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Psychological Disorders and Treatment – Chapters 14–15</w:t>
      </w:r>
    </w:p>
    <w:bookmarkStart w:id="29" w:name="understanding-psychological-disorders"/>
    <w:p>
      <w:pPr>
        <w:pStyle w:val="Heading1"/>
      </w:pPr>
      <w:r>
        <w:t xml:space="preserve">Understanding Psychological Disorders</w:t>
      </w:r>
    </w:p>
    <w:bookmarkStart w:id="20" w:name="why-this-topic-matters"/>
    <w:p>
      <w:pPr>
        <w:pStyle w:val="Heading2"/>
      </w:pPr>
      <w:r>
        <w:t xml:space="preserve">Why This Topic Matters</w:t>
      </w:r>
    </w:p>
    <w:p>
      <w:pPr>
        <w:pStyle w:val="Compact"/>
        <w:numPr>
          <w:ilvl w:val="0"/>
          <w:numId w:val="1001"/>
        </w:numPr>
      </w:pPr>
      <w:r>
        <w:t xml:space="preserve">Psychological problems affect real people’s lives.</w:t>
      </w:r>
    </w:p>
    <w:p>
      <w:pPr>
        <w:pStyle w:val="Compact"/>
        <w:numPr>
          <w:ilvl w:val="0"/>
          <w:numId w:val="1001"/>
        </w:numPr>
      </w:pPr>
      <w:r>
        <w:t xml:space="preserve">Psychology studies these problems using</w:t>
      </w:r>
      <w:r>
        <w:t xml:space="preserve"> </w:t>
      </w:r>
      <w:r>
        <w:rPr>
          <w:b/>
          <w:bCs/>
        </w:rPr>
        <w:t xml:space="preserve">evidence</w:t>
      </w:r>
      <w:r>
        <w:t xml:space="preserve">, not stereotypes.</w:t>
      </w:r>
    </w:p>
    <w:p>
      <w:pPr>
        <w:pStyle w:val="Compact"/>
        <w:numPr>
          <w:ilvl w:val="0"/>
          <w:numId w:val="1001"/>
        </w:numPr>
      </w:pPr>
      <w:r>
        <w:t xml:space="preserve">In this part of the course, we ask:</w:t>
      </w:r>
    </w:p>
    <w:p>
      <w:pPr>
        <w:pStyle w:val="Compact"/>
        <w:numPr>
          <w:ilvl w:val="1"/>
          <w:numId w:val="1002"/>
        </w:numPr>
      </w:pPr>
      <w:r>
        <w:t xml:space="preserve">What counts as 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?</w:t>
      </w:r>
    </w:p>
    <w:p>
      <w:pPr>
        <w:pStyle w:val="Compact"/>
        <w:numPr>
          <w:ilvl w:val="1"/>
          <w:numId w:val="1002"/>
        </w:numPr>
      </w:pPr>
      <w:r>
        <w:t xml:space="preserve">How do we decide?</w:t>
      </w:r>
    </w:p>
    <w:p>
      <w:pPr>
        <w:pStyle w:val="Compact"/>
        <w:numPr>
          <w:ilvl w:val="1"/>
          <w:numId w:val="1002"/>
        </w:numPr>
      </w:pPr>
      <w:r>
        <w:t xml:space="preserve">How can psychology help?</w:t>
      </w:r>
    </w:p>
    <w:p>
      <w:pPr>
        <w:pStyle w:val="FirstParagraph"/>
      </w:pPr>
      <w:r>
        <w:t xml:space="preserve">Set the frame for the unit.</w:t>
      </w:r>
    </w:p>
    <w:p>
      <w:pPr>
        <w:pStyle w:val="Compact"/>
        <w:numPr>
          <w:ilvl w:val="0"/>
          <w:numId w:val="1003"/>
        </w:numPr>
      </w:pPr>
      <w:r>
        <w:t xml:space="preserve">Acknowledge that mental health is personally relevant for many students.</w:t>
      </w:r>
    </w:p>
    <w:p>
      <w:pPr>
        <w:pStyle w:val="Compact"/>
        <w:numPr>
          <w:ilvl w:val="0"/>
          <w:numId w:val="1003"/>
        </w:numPr>
      </w:pPr>
      <w:r>
        <w:t xml:space="preserve">Emphasize two themes:</w:t>
      </w:r>
    </w:p>
    <w:p>
      <w:pPr>
        <w:pStyle w:val="Compact"/>
        <w:numPr>
          <w:ilvl w:val="1"/>
          <w:numId w:val="1004"/>
        </w:numPr>
      </w:pPr>
      <w:r>
        <w:t xml:space="preserve">Understanding, not judging.</w:t>
      </w:r>
    </w:p>
    <w:p>
      <w:pPr>
        <w:pStyle w:val="Compact"/>
        <w:numPr>
          <w:ilvl w:val="1"/>
          <w:numId w:val="1004"/>
        </w:numPr>
      </w:pPr>
      <w:r>
        <w:t xml:space="preserve">Using research evidence, not rumors or media clichés.</w:t>
      </w:r>
    </w:p>
    <w:p>
      <w:pPr>
        <w:pStyle w:val="Compact"/>
        <w:numPr>
          <w:ilvl w:val="0"/>
          <w:numId w:val="1003"/>
        </w:numPr>
      </w:pPr>
      <w:r>
        <w:t xml:space="preserve">You do not need to introduce many technical terms yet; this slide is about purpose and safety.</w:t>
      </w:r>
    </w:p>
    <w:bookmarkEnd w:id="20"/>
    <w:bookmarkStart w:id="21" w:name="what-we-are-studying"/>
    <w:p>
      <w:pPr>
        <w:pStyle w:val="Heading2"/>
      </w:pPr>
      <w:r>
        <w:t xml:space="preserve">What We Are Studying</w:t>
      </w:r>
    </w:p>
    <w:p>
      <w:pPr>
        <w:pStyle w:val="Compact"/>
        <w:numPr>
          <w:ilvl w:val="0"/>
          <w:numId w:val="1005"/>
        </w:numPr>
      </w:pPr>
      <w:r>
        <w:t xml:space="preserve">Not every problem in life is a disorder.</w:t>
      </w:r>
    </w:p>
    <w:p>
      <w:pPr>
        <w:pStyle w:val="Compact"/>
        <w:numPr>
          <w:ilvl w:val="0"/>
          <w:numId w:val="1005"/>
        </w:numPr>
      </w:pPr>
      <w:r>
        <w:t xml:space="preserve">We focus on patterns of thoughts, feelings, and behaviors that:</w:t>
      </w:r>
    </w:p>
    <w:p>
      <w:pPr>
        <w:pStyle w:val="Compact"/>
        <w:numPr>
          <w:ilvl w:val="1"/>
          <w:numId w:val="1006"/>
        </w:numPr>
      </w:pPr>
      <w:r>
        <w:t xml:space="preserve">Are very</w:t>
      </w:r>
      <w:r>
        <w:t xml:space="preserve"> </w:t>
      </w:r>
      <w:r>
        <w:rPr>
          <w:b/>
          <w:bCs/>
        </w:rPr>
        <w:t xml:space="preserve">intense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extreme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Are</w:t>
      </w:r>
      <w:r>
        <w:t xml:space="preserve"> </w:t>
      </w:r>
      <w:r>
        <w:rPr>
          <w:b/>
          <w:bCs/>
        </w:rPr>
        <w:t xml:space="preserve">long-lasting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Are hard to control and live with.</w:t>
      </w:r>
    </w:p>
    <w:p>
      <w:pPr>
        <w:pStyle w:val="FirstParagraph"/>
      </w:pPr>
      <w:r>
        <w:t xml:space="preserve">Connect to the concept of psychopathology.</w:t>
      </w:r>
    </w:p>
    <w:p>
      <w:pPr>
        <w:pStyle w:val="Compact"/>
        <w:numPr>
          <w:ilvl w:val="0"/>
          <w:numId w:val="1007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psychopathology</w:t>
      </w:r>
      <w:r>
        <w:t xml:space="preserve"> </w:t>
      </w:r>
      <w:r>
        <w:t xml:space="preserve">as the scientific study of mental, emotional, and behavioral disorders.</w:t>
      </w:r>
    </w:p>
    <w:p>
      <w:pPr>
        <w:pStyle w:val="Compact"/>
        <w:numPr>
          <w:ilvl w:val="0"/>
          <w:numId w:val="1007"/>
        </w:numPr>
      </w:pPr>
      <w:r>
        <w:t xml:space="preserve">Define 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 </w:t>
      </w:r>
      <w:r>
        <w:t xml:space="preserve">in student-friendly terms:</w:t>
      </w:r>
    </w:p>
    <w:p>
      <w:pPr>
        <w:pStyle w:val="Compact"/>
        <w:numPr>
          <w:ilvl w:val="1"/>
          <w:numId w:val="1008"/>
        </w:numPr>
      </w:pPr>
      <w:r>
        <w:t xml:space="preserve">A pattern of thoughts, feelings, or behaviors that causes serious distress and/or seriously interferes with daily life.</w:t>
      </w:r>
    </w:p>
    <w:p>
      <w:pPr>
        <w:pStyle w:val="Compact"/>
        <w:numPr>
          <w:ilvl w:val="0"/>
          <w:numId w:val="1007"/>
        </w:numPr>
      </w:pPr>
      <w:r>
        <w:t xml:space="preserve">Make the distinction between everyday stress and disorder-level patterns based on intensity, duration, and impact.</w:t>
      </w:r>
    </w:p>
    <w:bookmarkEnd w:id="21"/>
    <w:bookmarkStart w:id="22" w:name="how-we-decide"/>
    <w:p>
      <w:pPr>
        <w:pStyle w:val="Heading2"/>
      </w:pPr>
      <w:r>
        <w:t xml:space="preserve">How We Decide</w:t>
      </w:r>
    </w:p>
    <w:p>
      <w:pPr>
        <w:pStyle w:val="Compact"/>
        <w:numPr>
          <w:ilvl w:val="0"/>
          <w:numId w:val="1009"/>
        </w:numPr>
      </w:pPr>
      <w:r>
        <w:t xml:space="preserve">There is no single</w:t>
      </w:r>
      <w:r>
        <w:t xml:space="preserve"> </w:t>
      </w:r>
      <w:r>
        <w:t xml:space="preserve">“abnormal”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9"/>
        </w:numPr>
      </w:pPr>
      <w:r>
        <w:t xml:space="preserve">Psychologists do not just ask</w:t>
      </w:r>
      <w:r>
        <w:t xml:space="preserve"> </w:t>
      </w:r>
      <w:r>
        <w:t xml:space="preserve">“Is this weird?”</w:t>
      </w:r>
    </w:p>
    <w:p>
      <w:pPr>
        <w:pStyle w:val="Compact"/>
        <w:numPr>
          <w:ilvl w:val="0"/>
          <w:numId w:val="1009"/>
        </w:numPr>
      </w:pPr>
      <w:r>
        <w:t xml:space="preserve">Instead, they look for several</w:t>
      </w:r>
      <w:r>
        <w:t xml:space="preserve"> </w:t>
      </w:r>
      <w:r>
        <w:rPr>
          <w:b/>
          <w:bCs/>
        </w:rPr>
        <w:t xml:space="preserve">clues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unusual</w:t>
      </w:r>
      <w:r>
        <w:t xml:space="preserve"> </w:t>
      </w:r>
      <w:r>
        <w:t xml:space="preserve">something is.</w:t>
      </w:r>
    </w:p>
    <w:p>
      <w:pPr>
        <w:pStyle w:val="Compact"/>
        <w:numPr>
          <w:ilvl w:val="1"/>
          <w:numId w:val="1010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breaks social rules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How much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it causes.</w:t>
      </w:r>
    </w:p>
    <w:p>
      <w:pPr>
        <w:pStyle w:val="Compact"/>
        <w:numPr>
          <w:ilvl w:val="1"/>
          <w:numId w:val="1010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interferes</w:t>
      </w:r>
      <w:r>
        <w:t xml:space="preserve"> </w:t>
      </w:r>
      <w:r>
        <w:t xml:space="preserve">with life.</w:t>
      </w:r>
    </w:p>
    <w:p>
      <w:pPr>
        <w:pStyle w:val="FirstParagraph"/>
      </w:pPr>
      <w:r>
        <w:t xml:space="preserve">Introduce the framework for thinking about</w:t>
      </w:r>
      <w:r>
        <w:t xml:space="preserve"> </w:t>
      </w:r>
      <w:r>
        <w:t xml:space="preserve">“abnormal.”</w:t>
      </w:r>
    </w:p>
    <w:p>
      <w:pPr>
        <w:pStyle w:val="Compact"/>
        <w:numPr>
          <w:ilvl w:val="0"/>
          <w:numId w:val="1011"/>
        </w:numPr>
      </w:pPr>
      <w:r>
        <w:t xml:space="preserve">Explain that the textbook organizes these clues into four ideas: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Statistical abnormality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Social nonconformity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Subjective discomfort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Maladaptive behavior</w:t>
      </w:r>
    </w:p>
    <w:p>
      <w:pPr>
        <w:pStyle w:val="Compact"/>
        <w:numPr>
          <w:ilvl w:val="0"/>
          <w:numId w:val="1011"/>
        </w:numPr>
      </w:pPr>
      <w:r>
        <w:t xml:space="preserve">Tell students:</w:t>
      </w:r>
      <w:r>
        <w:t xml:space="preserve"> </w:t>
      </w:r>
      <w:r>
        <w:t xml:space="preserve">“We will translate these labels into questions you can actually use.”</w:t>
      </w:r>
    </w:p>
    <w:p>
      <w:pPr>
        <w:pStyle w:val="Compact"/>
        <w:numPr>
          <w:ilvl w:val="0"/>
          <w:numId w:val="1011"/>
        </w:numPr>
      </w:pPr>
      <w:r>
        <w:t xml:space="preserve">Do not overload the slide with the technical terms; name them verbally here.</w:t>
      </w:r>
    </w:p>
    <w:bookmarkEnd w:id="22"/>
    <w:bookmarkStart w:id="23" w:name="how-unusual-is-it"/>
    <w:p>
      <w:pPr>
        <w:pStyle w:val="Heading2"/>
      </w:pPr>
      <w:r>
        <w:t xml:space="preserve">How Unusual Is It?</w:t>
      </w:r>
    </w:p>
    <w:p>
      <w:pPr>
        <w:pStyle w:val="Compact"/>
        <w:numPr>
          <w:ilvl w:val="0"/>
          <w:numId w:val="1013"/>
        </w:numPr>
      </w:pPr>
      <w:r>
        <w:t xml:space="preserve">Ask:</w:t>
      </w:r>
    </w:p>
    <w:p>
      <w:pPr>
        <w:pStyle w:val="Compact"/>
        <w:numPr>
          <w:ilvl w:val="1"/>
          <w:numId w:val="1014"/>
        </w:numPr>
      </w:pPr>
      <w:r>
        <w:t xml:space="preserve">Is this pattern very</w:t>
      </w:r>
      <w:r>
        <w:t xml:space="preserve"> </w:t>
      </w:r>
      <w:r>
        <w:rPr>
          <w:b/>
          <w:bCs/>
        </w:rPr>
        <w:t xml:space="preserve">rare</w:t>
      </w:r>
      <w:r>
        <w:t xml:space="preserve"> </w:t>
      </w:r>
      <w:r>
        <w:t xml:space="preserve">for most people?</w:t>
      </w:r>
    </w:p>
    <w:p>
      <w:pPr>
        <w:pStyle w:val="Compact"/>
        <w:numPr>
          <w:ilvl w:val="1"/>
          <w:numId w:val="1014"/>
        </w:numPr>
      </w:pPr>
      <w:r>
        <w:t xml:space="preserve">Is it far from what is typical in this culture and age group?</w:t>
      </w:r>
    </w:p>
    <w:p>
      <w:pPr>
        <w:pStyle w:val="Compact"/>
        <w:numPr>
          <w:ilvl w:val="0"/>
          <w:numId w:val="1013"/>
        </w:numPr>
      </w:pPr>
      <w:r>
        <w:t xml:space="preserve">Being different is not automatically bad.</w:t>
      </w:r>
    </w:p>
    <w:p>
      <w:pPr>
        <w:pStyle w:val="Compact"/>
        <w:numPr>
          <w:ilvl w:val="0"/>
          <w:numId w:val="1013"/>
        </w:numPr>
      </w:pPr>
      <w:r>
        <w:t xml:space="preserve">Extreme patterns can still be important clues.</w:t>
      </w:r>
    </w:p>
    <w:p>
      <w:pPr>
        <w:pStyle w:val="FirstParagraph"/>
      </w:pPr>
      <w:r>
        <w:t xml:space="preserve">Tie this clue to the textbook term</w:t>
      </w:r>
      <w:r>
        <w:t xml:space="preserve"> </w:t>
      </w:r>
      <w:r>
        <w:rPr>
          <w:b/>
          <w:bCs/>
        </w:rPr>
        <w:t xml:space="preserve">statistical abnormality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statistical abnormality</w:t>
      </w:r>
      <w:r>
        <w:t xml:space="preserve"> </w:t>
      </w:r>
      <w:r>
        <w:t xml:space="preserve">as behavior that is far from the average or typical range in the population.</w:t>
      </w:r>
    </w:p>
    <w:p>
      <w:pPr>
        <w:pStyle w:val="Compact"/>
        <w:numPr>
          <w:ilvl w:val="0"/>
          <w:numId w:val="1015"/>
        </w:numPr>
      </w:pPr>
      <w:r>
        <w:t xml:space="preserve">Give neutral examples:</w:t>
      </w:r>
    </w:p>
    <w:p>
      <w:pPr>
        <w:pStyle w:val="Compact"/>
        <w:numPr>
          <w:ilvl w:val="1"/>
          <w:numId w:val="1016"/>
        </w:numPr>
      </w:pPr>
      <w:r>
        <w:t xml:space="preserve">An extremely high level of persistent anxiety compared to most people.</w:t>
      </w:r>
    </w:p>
    <w:p>
      <w:pPr>
        <w:pStyle w:val="Compact"/>
        <w:numPr>
          <w:ilvl w:val="1"/>
          <w:numId w:val="1016"/>
        </w:numPr>
      </w:pPr>
      <w:r>
        <w:t xml:space="preserve">A very low need for sleep with no tiredness.</w:t>
      </w:r>
    </w:p>
    <w:p>
      <w:pPr>
        <w:pStyle w:val="Compact"/>
        <w:numPr>
          <w:ilvl w:val="0"/>
          <w:numId w:val="1015"/>
        </w:numPr>
      </w:pPr>
      <w:r>
        <w:t xml:space="preserve">Clarify that rare does not equal disordered; some rare traits (for example, exceptional talents) are not disorders.</w:t>
      </w:r>
    </w:p>
    <w:bookmarkEnd w:id="23"/>
    <w:bookmarkStart w:id="24" w:name="how-much-does-it-break-social-rules"/>
    <w:p>
      <w:pPr>
        <w:pStyle w:val="Heading2"/>
      </w:pPr>
      <w:r>
        <w:t xml:space="preserve">How Much Does It Break Social Rules?</w:t>
      </w:r>
    </w:p>
    <w:p>
      <w:pPr>
        <w:pStyle w:val="Compact"/>
        <w:numPr>
          <w:ilvl w:val="0"/>
          <w:numId w:val="1017"/>
        </w:numPr>
      </w:pPr>
      <w:r>
        <w:t xml:space="preserve">Ask:</w:t>
      </w:r>
    </w:p>
    <w:p>
      <w:pPr>
        <w:pStyle w:val="Compact"/>
        <w:numPr>
          <w:ilvl w:val="1"/>
          <w:numId w:val="1018"/>
        </w:numPr>
      </w:pPr>
      <w:r>
        <w:t xml:space="preserve">Does this behavior strongly</w:t>
      </w:r>
      <w:r>
        <w:t xml:space="preserve"> </w:t>
      </w:r>
      <w:r>
        <w:rPr>
          <w:b/>
          <w:bCs/>
        </w:rPr>
        <w:t xml:space="preserve">violate social norms</w:t>
      </w:r>
      <w:r>
        <w:t xml:space="preserve">?</w:t>
      </w:r>
    </w:p>
    <w:p>
      <w:pPr>
        <w:pStyle w:val="Compact"/>
        <w:numPr>
          <w:ilvl w:val="1"/>
          <w:numId w:val="1018"/>
        </w:numPr>
      </w:pPr>
      <w:r>
        <w:t xml:space="preserve">Does it cause serious problems with other people?</w:t>
      </w:r>
    </w:p>
    <w:p>
      <w:pPr>
        <w:pStyle w:val="Compact"/>
        <w:numPr>
          <w:ilvl w:val="1"/>
          <w:numId w:val="1018"/>
        </w:numPr>
      </w:pPr>
      <w:r>
        <w:t xml:space="preserve">Or is it simply unusual or unconventional?</w:t>
      </w:r>
    </w:p>
    <w:p>
      <w:pPr>
        <w:pStyle w:val="FirstParagraph"/>
      </w:pPr>
      <w:r>
        <w:t xml:space="preserve">Connect to the idea of</w:t>
      </w:r>
      <w:r>
        <w:t xml:space="preserve"> </w:t>
      </w:r>
      <w:r>
        <w:rPr>
          <w:b/>
          <w:bCs/>
        </w:rPr>
        <w:t xml:space="preserve">social nonconformity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social nonconformity</w:t>
      </w:r>
      <w:r>
        <w:t xml:space="preserve"> </w:t>
      </w:r>
      <w:r>
        <w:t xml:space="preserve">as behavior that seriously violates social norms or expectations.</w:t>
      </w:r>
    </w:p>
    <w:p>
      <w:pPr>
        <w:pStyle w:val="Compact"/>
        <w:numPr>
          <w:ilvl w:val="0"/>
          <w:numId w:val="1019"/>
        </w:numPr>
      </w:pPr>
      <w:r>
        <w:t xml:space="preserve">Give generic examples:</w:t>
      </w:r>
    </w:p>
    <w:p>
      <w:pPr>
        <w:pStyle w:val="Compact"/>
        <w:numPr>
          <w:ilvl w:val="1"/>
          <w:numId w:val="1020"/>
        </w:numPr>
      </w:pPr>
      <w:r>
        <w:t xml:space="preserve">Shouting at strangers in a quiet public place.</w:t>
      </w:r>
    </w:p>
    <w:p>
      <w:pPr>
        <w:pStyle w:val="Compact"/>
        <w:numPr>
          <w:ilvl w:val="1"/>
          <w:numId w:val="1020"/>
        </w:numPr>
      </w:pPr>
      <w:r>
        <w:t xml:space="preserve">Ignoring basic rules of public behavior in ways that cause conflict or risk.</w:t>
      </w:r>
    </w:p>
    <w:p>
      <w:pPr>
        <w:pStyle w:val="Compact"/>
        <w:numPr>
          <w:ilvl w:val="0"/>
          <w:numId w:val="1019"/>
        </w:numPr>
      </w:pPr>
      <w:r>
        <w:t xml:space="preserve">Emphasize that some nonconformity is healthy; it becomes a concern when it is extreme and disruptive.</w:t>
      </w:r>
    </w:p>
    <w:bookmarkEnd w:id="24"/>
    <w:bookmarkStart w:id="25" w:name="how-much-pain-and-interference"/>
    <w:p>
      <w:pPr>
        <w:pStyle w:val="Heading2"/>
      </w:pPr>
      <w:r>
        <w:t xml:space="preserve">How Much Pain and Interference?</w:t>
      </w:r>
    </w:p>
    <w:p>
      <w:pPr>
        <w:pStyle w:val="Compact"/>
        <w:numPr>
          <w:ilvl w:val="0"/>
          <w:numId w:val="1021"/>
        </w:numPr>
      </w:pPr>
      <w:r>
        <w:t xml:space="preserve">Ask:</w:t>
      </w:r>
    </w:p>
    <w:p>
      <w:pPr>
        <w:pStyle w:val="Compact"/>
        <w:numPr>
          <w:ilvl w:val="1"/>
          <w:numId w:val="1022"/>
        </w:numPr>
      </w:pPr>
      <w:r>
        <w:t xml:space="preserve">How much</w:t>
      </w:r>
      <w:r>
        <w:t xml:space="preserve"> </w:t>
      </w:r>
      <w:r>
        <w:rPr>
          <w:b/>
          <w:bCs/>
        </w:rPr>
        <w:t xml:space="preserve">emotional pain</w:t>
      </w:r>
      <w:r>
        <w:t xml:space="preserve"> </w:t>
      </w:r>
      <w:r>
        <w:t xml:space="preserve">is there?</w:t>
      </w:r>
    </w:p>
    <w:p>
      <w:pPr>
        <w:pStyle w:val="Compact"/>
        <w:numPr>
          <w:ilvl w:val="1"/>
          <w:numId w:val="1022"/>
        </w:numPr>
      </w:pPr>
      <w:r>
        <w:t xml:space="preserve">How much does this pattern</w:t>
      </w:r>
      <w:r>
        <w:t xml:space="preserve"> </w:t>
      </w:r>
      <w:r>
        <w:rPr>
          <w:b/>
          <w:bCs/>
        </w:rPr>
        <w:t xml:space="preserve">get in the way</w:t>
      </w:r>
      <w:r>
        <w:t xml:space="preserve"> </w:t>
      </w:r>
      <w:r>
        <w:t xml:space="preserve">of:</w:t>
      </w:r>
    </w:p>
    <w:p>
      <w:pPr>
        <w:pStyle w:val="Compact"/>
        <w:numPr>
          <w:ilvl w:val="2"/>
          <w:numId w:val="1023"/>
        </w:numPr>
      </w:pPr>
      <w:r>
        <w:t xml:space="preserve">Work or school?</w:t>
      </w:r>
    </w:p>
    <w:p>
      <w:pPr>
        <w:pStyle w:val="Compact"/>
        <w:numPr>
          <w:ilvl w:val="2"/>
          <w:numId w:val="1023"/>
        </w:numPr>
      </w:pPr>
      <w:r>
        <w:t xml:space="preserve">Relationships?</w:t>
      </w:r>
    </w:p>
    <w:p>
      <w:pPr>
        <w:pStyle w:val="Compact"/>
        <w:numPr>
          <w:ilvl w:val="2"/>
          <w:numId w:val="1023"/>
        </w:numPr>
      </w:pPr>
      <w:r>
        <w:t xml:space="preserve">Basic self-care?</w:t>
      </w:r>
    </w:p>
    <w:p>
      <w:pPr>
        <w:pStyle w:val="Compact"/>
        <w:numPr>
          <w:ilvl w:val="0"/>
          <w:numId w:val="1021"/>
        </w:numPr>
      </w:pPr>
      <w:r>
        <w:t xml:space="preserve">Little pain and little interference usually suggests no disorder.</w:t>
      </w:r>
    </w:p>
    <w:p>
      <w:pPr>
        <w:pStyle w:val="FirstParagraph"/>
      </w:pPr>
      <w:r>
        <w:t xml:space="preserve">Bring in</w:t>
      </w:r>
      <w:r>
        <w:t xml:space="preserve"> </w:t>
      </w:r>
      <w:r>
        <w:rPr>
          <w:b/>
          <w:bCs/>
        </w:rPr>
        <w:t xml:space="preserve">subjective discomfort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maladaptive behavior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Subjective discomfort</w:t>
      </w:r>
      <w:r>
        <w:t xml:space="preserve">: the person feels ongoing emotional distress about their own thoughts, feelings, or actions.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Maladaptive behavior</w:t>
      </w:r>
      <w:r>
        <w:t xml:space="preserve">: the behavior makes it very difficult to meet everyday demands (for example, school, work, caregiving).</w:t>
      </w:r>
    </w:p>
    <w:p>
      <w:pPr>
        <w:pStyle w:val="Compact"/>
        <w:numPr>
          <w:ilvl w:val="0"/>
          <w:numId w:val="1024"/>
        </w:numPr>
      </w:pPr>
      <w:r>
        <w:t xml:space="preserve">Use brief, generic examples:</w:t>
      </w:r>
    </w:p>
    <w:p>
      <w:pPr>
        <w:pStyle w:val="Compact"/>
        <w:numPr>
          <w:ilvl w:val="1"/>
          <w:numId w:val="1025"/>
        </w:numPr>
      </w:pPr>
      <w:r>
        <w:t xml:space="preserve">Discomfort: feeling constant, overwhelming anxiety that feels unbearable.</w:t>
      </w:r>
    </w:p>
    <w:p>
      <w:pPr>
        <w:pStyle w:val="Compact"/>
        <w:numPr>
          <w:ilvl w:val="1"/>
          <w:numId w:val="1025"/>
        </w:numPr>
      </w:pPr>
      <w:r>
        <w:t xml:space="preserve">Maladaptive: missing most classes for weeks due to low mood.</w:t>
      </w:r>
    </w:p>
    <w:p>
      <w:pPr>
        <w:pStyle w:val="Compact"/>
        <w:numPr>
          <w:ilvl w:val="0"/>
          <w:numId w:val="1024"/>
        </w:numPr>
      </w:pPr>
      <w:r>
        <w:t xml:space="preserve">Emphasize that distress and interference are often the strongest signals that help is needed.</w:t>
      </w:r>
    </w:p>
    <w:bookmarkEnd w:id="25"/>
    <w:bookmarkStart w:id="26" w:name="putting-the-clues-together"/>
    <w:p>
      <w:pPr>
        <w:pStyle w:val="Heading2"/>
      </w:pPr>
      <w:r>
        <w:t xml:space="preserve">Putting the Clues Together</w:t>
      </w:r>
    </w:p>
    <w:p>
      <w:pPr>
        <w:pStyle w:val="Compact"/>
        <w:numPr>
          <w:ilvl w:val="0"/>
          <w:numId w:val="1026"/>
        </w:numPr>
      </w:pPr>
      <w:r>
        <w:t xml:space="preserve">To think about whether something may be a psychological disorder, we look at:</w:t>
      </w:r>
    </w:p>
    <w:p>
      <w:pPr>
        <w:pStyle w:val="Compact"/>
        <w:numPr>
          <w:ilvl w:val="1"/>
          <w:numId w:val="1027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unusual</w:t>
      </w:r>
      <w:r>
        <w:t xml:space="preserve"> </w:t>
      </w:r>
      <w:r>
        <w:t xml:space="preserve">it is.</w:t>
      </w:r>
    </w:p>
    <w:p>
      <w:pPr>
        <w:pStyle w:val="Compact"/>
        <w:numPr>
          <w:ilvl w:val="1"/>
          <w:numId w:val="1027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breaks norms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How much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it causes.</w:t>
      </w:r>
    </w:p>
    <w:p>
      <w:pPr>
        <w:pStyle w:val="Compact"/>
        <w:numPr>
          <w:ilvl w:val="1"/>
          <w:numId w:val="1027"/>
        </w:numPr>
      </w:pPr>
      <w:r>
        <w:t xml:space="preserve">How much it</w:t>
      </w:r>
      <w:r>
        <w:t xml:space="preserve"> </w:t>
      </w:r>
      <w:r>
        <w:rPr>
          <w:b/>
          <w:bCs/>
        </w:rPr>
        <w:t xml:space="preserve">interferes</w:t>
      </w:r>
      <w:r>
        <w:t xml:space="preserve"> </w:t>
      </w:r>
      <w:r>
        <w:t xml:space="preserve">with life.</w:t>
      </w:r>
    </w:p>
    <w:p>
      <w:pPr>
        <w:pStyle w:val="Compact"/>
        <w:numPr>
          <w:ilvl w:val="0"/>
          <w:numId w:val="1026"/>
        </w:numPr>
      </w:pPr>
      <w:r>
        <w:t xml:space="preserve">These clues are</w:t>
      </w:r>
      <w:r>
        <w:t xml:space="preserve"> </w:t>
      </w:r>
      <w:r>
        <w:rPr>
          <w:b/>
          <w:bCs/>
        </w:rPr>
        <w:t xml:space="preserve">guides</w:t>
      </w:r>
      <w:r>
        <w:t xml:space="preserve">, not rigid rules.</w:t>
      </w:r>
    </w:p>
    <w:p>
      <w:pPr>
        <w:pStyle w:val="FirstParagraph"/>
      </w:pPr>
      <w:r>
        <w:t xml:space="preserve">Map the plain-language clues to the textbook terms.</w:t>
      </w:r>
    </w:p>
    <w:p>
      <w:pPr>
        <w:pStyle w:val="Compact"/>
        <w:numPr>
          <w:ilvl w:val="0"/>
          <w:numId w:val="1028"/>
        </w:numPr>
      </w:pPr>
      <w:r>
        <w:t xml:space="preserve">Unusual →</w:t>
      </w:r>
      <w:r>
        <w:t xml:space="preserve"> </w:t>
      </w:r>
      <w:r>
        <w:rPr>
          <w:b/>
          <w:bCs/>
        </w:rPr>
        <w:t xml:space="preserve">statistical abnormality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Breaks norms →</w:t>
      </w:r>
      <w:r>
        <w:t xml:space="preserve"> </w:t>
      </w:r>
      <w:r>
        <w:rPr>
          <w:b/>
          <w:bCs/>
        </w:rPr>
        <w:t xml:space="preserve">social nonconformity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Distress →</w:t>
      </w:r>
      <w:r>
        <w:t xml:space="preserve"> </w:t>
      </w:r>
      <w:r>
        <w:rPr>
          <w:b/>
          <w:bCs/>
        </w:rPr>
        <w:t xml:space="preserve">subjective discomfort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Interference →</w:t>
      </w:r>
      <w:r>
        <w:t xml:space="preserve"> </w:t>
      </w:r>
      <w:r>
        <w:rPr>
          <w:b/>
          <w:bCs/>
        </w:rPr>
        <w:t xml:space="preserve">maladaptive behavior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Re-state the idea of 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Typically involves more than one of these clues.</w:t>
      </w:r>
    </w:p>
    <w:p>
      <w:pPr>
        <w:pStyle w:val="Compact"/>
        <w:numPr>
          <w:ilvl w:val="1"/>
          <w:numId w:val="1029"/>
        </w:numPr>
      </w:pPr>
      <w:r>
        <w:t xml:space="preserve">Usually involves ongoing patterns, not just a single reaction to a bad day.</w:t>
      </w:r>
    </w:p>
    <w:p>
      <w:pPr>
        <w:pStyle w:val="Compact"/>
        <w:numPr>
          <w:ilvl w:val="0"/>
          <w:numId w:val="1028"/>
        </w:numPr>
      </w:pPr>
      <w:r>
        <w:t xml:space="preserve">Invite quick student input: ask for examples of something unusual but not maladaptive, or something very interfering but not particularly rare.</w:t>
      </w:r>
    </w:p>
    <w:bookmarkEnd w:id="26"/>
    <w:bookmarkStart w:id="27" w:name="how-professionals-classify-disorders"/>
    <w:p>
      <w:pPr>
        <w:pStyle w:val="Heading2"/>
      </w:pPr>
      <w:r>
        <w:t xml:space="preserve">How Professionals Classify Disorders</w:t>
      </w:r>
    </w:p>
    <w:p>
      <w:pPr>
        <w:pStyle w:val="Compact"/>
        <w:numPr>
          <w:ilvl w:val="0"/>
          <w:numId w:val="1030"/>
        </w:numPr>
      </w:pPr>
      <w:r>
        <w:t xml:space="preserve">Professionals need a shared way to describe patterns of problems.</w:t>
      </w:r>
    </w:p>
    <w:p>
      <w:pPr>
        <w:pStyle w:val="Compact"/>
        <w:numPr>
          <w:ilvl w:val="0"/>
          <w:numId w:val="1030"/>
        </w:numPr>
      </w:pPr>
      <w:r>
        <w:t xml:space="preserve">They use a manual that:</w:t>
      </w:r>
    </w:p>
    <w:p>
      <w:pPr>
        <w:pStyle w:val="Compact"/>
        <w:numPr>
          <w:ilvl w:val="1"/>
          <w:numId w:val="1031"/>
        </w:numPr>
      </w:pPr>
      <w:r>
        <w:t xml:space="preserve">Lists mental disorders.</w:t>
      </w:r>
    </w:p>
    <w:p>
      <w:pPr>
        <w:pStyle w:val="Compact"/>
        <w:numPr>
          <w:ilvl w:val="1"/>
          <w:numId w:val="1031"/>
        </w:numPr>
      </w:pPr>
      <w:r>
        <w:t xml:space="preserve">Describes patterns of</w:t>
      </w:r>
      <w:r>
        <w:t xml:space="preserve"> </w:t>
      </w:r>
      <w:r>
        <w:rPr>
          <w:b/>
          <w:bCs/>
        </w:rPr>
        <w:t xml:space="preserve">symptoms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Sets out</w:t>
      </w:r>
      <w:r>
        <w:t xml:space="preserve"> </w:t>
      </w:r>
      <w:r>
        <w:rPr>
          <w:b/>
          <w:bCs/>
        </w:rPr>
        <w:t xml:space="preserve">criteria</w:t>
      </w:r>
      <w:r>
        <w:t xml:space="preserve"> </w:t>
      </w:r>
      <w:r>
        <w:t xml:space="preserve">for each diagnosis.</w:t>
      </w:r>
    </w:p>
    <w:p>
      <w:pPr>
        <w:pStyle w:val="FirstParagraph"/>
      </w:pPr>
      <w:r>
        <w:t xml:space="preserve">Introduce DSM-5 and diagnosis briefly.</w:t>
      </w:r>
    </w:p>
    <w:p>
      <w:pPr>
        <w:pStyle w:val="Compact"/>
        <w:numPr>
          <w:ilvl w:val="0"/>
          <w:numId w:val="1032"/>
        </w:numPr>
      </w:pPr>
      <w:r>
        <w:t xml:space="preserve">Name the manual:</w:t>
      </w:r>
      <w:r>
        <w:t xml:space="preserve"> </w:t>
      </w:r>
      <w:r>
        <w:rPr>
          <w:b/>
          <w:bCs/>
        </w:rPr>
        <w:t xml:space="preserve">DSM-5</w:t>
      </w:r>
      <w:r>
        <w:t xml:space="preserve"> </w:t>
      </w:r>
      <w:r>
        <w:t xml:space="preserve">(</w:t>
      </w:r>
      <w:r>
        <w:rPr>
          <w:i/>
          <w:iCs/>
        </w:rPr>
        <w:t xml:space="preserve">Diagnostic and Statistical Manual of Mental Disorders, Fifth Edition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Explain: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Criteria</w:t>
      </w:r>
      <w:r>
        <w:t xml:space="preserve">: specific symptoms and durations that must be present.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Diagnosis</w:t>
      </w:r>
      <w:r>
        <w:t xml:space="preserve">: a label given when a person’s symptoms match a set of criteria.</w:t>
      </w:r>
    </w:p>
    <w:p>
      <w:pPr>
        <w:pStyle w:val="Compact"/>
        <w:numPr>
          <w:ilvl w:val="0"/>
          <w:numId w:val="1032"/>
        </w:numPr>
      </w:pPr>
      <w:r>
        <w:t xml:space="preserve">Stress from the notes:</w:t>
      </w:r>
    </w:p>
    <w:p>
      <w:pPr>
        <w:pStyle w:val="Compact"/>
        <w:numPr>
          <w:ilvl w:val="1"/>
          <w:numId w:val="1034"/>
        </w:numPr>
      </w:pPr>
      <w:r>
        <w:t xml:space="preserve">DSM categories are revised as research and societal views change.</w:t>
      </w:r>
    </w:p>
    <w:p>
      <w:pPr>
        <w:pStyle w:val="Compact"/>
        <w:numPr>
          <w:ilvl w:val="1"/>
          <w:numId w:val="1034"/>
        </w:numPr>
      </w:pPr>
      <w:r>
        <w:t xml:space="preserve">A diagnosis is a classification tool, not a full description of a person.</w:t>
      </w:r>
    </w:p>
    <w:p>
      <w:pPr>
        <w:pStyle w:val="Compact"/>
        <w:numPr>
          <w:ilvl w:val="0"/>
          <w:numId w:val="1032"/>
        </w:numPr>
      </w:pPr>
      <w:r>
        <w:t xml:space="preserve">Mention</w:t>
      </w:r>
      <w:r>
        <w:t xml:space="preserve"> </w:t>
      </w:r>
      <w:r>
        <w:rPr>
          <w:b/>
          <w:bCs/>
        </w:rPr>
        <w:t xml:space="preserve">comorbidity</w:t>
      </w:r>
      <w:r>
        <w:t xml:space="preserve"> </w:t>
      </w:r>
      <w:r>
        <w:t xml:space="preserve">lightly (having more than one diagnosis at the same time) without going into detail yet.</w:t>
      </w:r>
    </w:p>
    <w:bookmarkEnd w:id="27"/>
    <w:bookmarkStart w:id="28" w:name="many-causes-working-together"/>
    <w:p>
      <w:pPr>
        <w:pStyle w:val="Heading2"/>
      </w:pPr>
      <w:r>
        <w:t xml:space="preserve">Many Causes Working Together</w:t>
      </w:r>
    </w:p>
    <w:p>
      <w:pPr>
        <w:pStyle w:val="Compact"/>
        <w:numPr>
          <w:ilvl w:val="0"/>
          <w:numId w:val="1035"/>
        </w:numPr>
      </w:pPr>
      <w:r>
        <w:t xml:space="preserve">Most psychological disorders do not have a single cause.</w:t>
      </w:r>
    </w:p>
    <w:p>
      <w:pPr>
        <w:pStyle w:val="Compact"/>
        <w:numPr>
          <w:ilvl w:val="0"/>
          <w:numId w:val="1035"/>
        </w:numPr>
      </w:pPr>
      <w:r>
        <w:t xml:space="preserve">We look at:</w:t>
      </w:r>
    </w:p>
    <w:p>
      <w:pPr>
        <w:pStyle w:val="Compact"/>
        <w:numPr>
          <w:ilvl w:val="1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body and brain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mind and coping skills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Relationships, culture, and stress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These influences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FirstParagraph"/>
      </w:pPr>
      <w:r>
        <w:t xml:space="preserve">Connect to the</w:t>
      </w:r>
      <w:r>
        <w:t xml:space="preserve"> </w:t>
      </w:r>
      <w:r>
        <w:rPr>
          <w:b/>
          <w:bCs/>
        </w:rPr>
        <w:t xml:space="preserve">biopsychosocial model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diathesis–stress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Biopsychosocial model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Biological factors: genetics, brain structure, brain chemistry, physical illnesses.</w:t>
      </w:r>
    </w:p>
    <w:p>
      <w:pPr>
        <w:pStyle w:val="Compact"/>
        <w:numPr>
          <w:ilvl w:val="1"/>
          <w:numId w:val="1038"/>
        </w:numPr>
      </w:pPr>
      <w:r>
        <w:t xml:space="preserve">Psychological factors: learning history, thought patterns, coping skills, personality.</w:t>
      </w:r>
    </w:p>
    <w:p>
      <w:pPr>
        <w:pStyle w:val="Compact"/>
        <w:numPr>
          <w:ilvl w:val="1"/>
          <w:numId w:val="1038"/>
        </w:numPr>
      </w:pPr>
      <w:r>
        <w:t xml:space="preserve">Social and cultural factors: family environment, relationships, trauma, socioeconomic conditions, cultural norms.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Diathesis–stress model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Diathesis</w:t>
      </w:r>
      <w:r>
        <w:t xml:space="preserve">: a predisposition or vulnerability (for example, genetic risk, early adversity).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Stress</w:t>
      </w:r>
      <w:r>
        <w:t xml:space="preserve">: life events or ongoing pressures.</w:t>
      </w:r>
    </w:p>
    <w:p>
      <w:pPr>
        <w:pStyle w:val="Compact"/>
        <w:numPr>
          <w:ilvl w:val="1"/>
          <w:numId w:val="1039"/>
        </w:numPr>
      </w:pPr>
      <w:r>
        <w:t xml:space="preserve">Risk increases when vulnerability and stress are both present.</w:t>
      </w:r>
    </w:p>
    <w:p>
      <w:pPr>
        <w:pStyle w:val="Compact"/>
        <w:numPr>
          <w:ilvl w:val="0"/>
          <w:numId w:val="1037"/>
        </w:numPr>
      </w:pPr>
      <w:r>
        <w:t xml:space="preserve">Keep it conceptual. Students will revisit these ideas when specific disorders and treatments are covered.</w:t>
      </w:r>
    </w:p>
    <w:bookmarkEnd w:id="28"/>
    <w:bookmarkEnd w:id="29"/>
    <w:bookmarkStart w:id="38" w:name="major-types-of-disorders"/>
    <w:p>
      <w:pPr>
        <w:pStyle w:val="Heading1"/>
      </w:pPr>
      <w:r>
        <w:t xml:space="preserve">Major Types of Disorders</w:t>
      </w:r>
    </w:p>
    <w:bookmarkStart w:id="30" w:name="big-picture-map-of-disorders"/>
    <w:p>
      <w:pPr>
        <w:pStyle w:val="Heading2"/>
      </w:pPr>
      <w:r>
        <w:t xml:space="preserve">Big Picture Map of Disorders</w:t>
      </w:r>
    </w:p>
    <w:p>
      <w:pPr>
        <w:pStyle w:val="Compact"/>
        <w:numPr>
          <w:ilvl w:val="0"/>
          <w:numId w:val="1040"/>
        </w:numPr>
      </w:pPr>
      <w:r>
        <w:t xml:space="preserve">We group psychological disorders into broad</w:t>
      </w:r>
      <w:r>
        <w:t xml:space="preserve"> </w:t>
      </w:r>
      <w:r>
        <w:rPr>
          <w:b/>
          <w:bCs/>
        </w:rPr>
        <w:t xml:space="preserve">categories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Each category has a typical pattern of thoughts, feelings, and behaviors.</w:t>
      </w:r>
    </w:p>
    <w:p>
      <w:pPr>
        <w:pStyle w:val="Compact"/>
        <w:numPr>
          <w:ilvl w:val="0"/>
          <w:numId w:val="1040"/>
        </w:numPr>
      </w:pPr>
      <w:r>
        <w:t xml:space="preserve">Focus on the</w:t>
      </w:r>
      <w:r>
        <w:t xml:space="preserve"> </w:t>
      </w:r>
      <w:r>
        <w:rPr>
          <w:b/>
          <w:bCs/>
        </w:rPr>
        <w:t xml:space="preserve">main pattern and feeling</w:t>
      </w:r>
      <w:r>
        <w:t xml:space="preserve">, not memorizing full criteria.</w:t>
      </w:r>
    </w:p>
    <w:p>
      <w:pPr>
        <w:pStyle w:val="FirstParagraph"/>
      </w:pPr>
      <w:r>
        <w:t xml:space="preserve">Connect directly to 16e’s structure.</w:t>
      </w:r>
    </w:p>
    <w:p>
      <w:pPr>
        <w:pStyle w:val="Compact"/>
        <w:numPr>
          <w:ilvl w:val="0"/>
          <w:numId w:val="1041"/>
        </w:numPr>
      </w:pPr>
      <w:r>
        <w:t xml:space="preserve">Categories to mention: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Psychotic disorders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Mood disorders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Anxiety disorders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Anxiety-related disorders</w:t>
      </w:r>
      <w:r>
        <w:t xml:space="preserve"> </w:t>
      </w:r>
      <w:r>
        <w:t xml:space="preserve">(OCD, PTSD, etc.)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Personality disorders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Childhood and neurodevelopmental disorders</w:t>
      </w:r>
    </w:p>
    <w:p>
      <w:pPr>
        <w:pStyle w:val="Compact"/>
        <w:numPr>
          <w:ilvl w:val="0"/>
          <w:numId w:val="1041"/>
        </w:numPr>
      </w:pPr>
      <w:r>
        <w:t xml:space="preserve">Remind students: the goal is to recognize patterns, not to learn every symptom line by line.</w:t>
      </w:r>
    </w:p>
    <w:bookmarkEnd w:id="30"/>
    <w:bookmarkStart w:id="31" w:name="psychotic-disorders"/>
    <w:p>
      <w:pPr>
        <w:pStyle w:val="Heading2"/>
      </w:pPr>
      <w:r>
        <w:t xml:space="preserve">Psychotic Disorders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Psychotic disorders</w:t>
      </w:r>
      <w:r>
        <w:t xml:space="preserve"> </w:t>
      </w:r>
      <w:r>
        <w:t xml:space="preserve">involve a loss of contact with</w:t>
      </w:r>
      <w:r>
        <w:t xml:space="preserve"> </w:t>
      </w:r>
      <w:r>
        <w:rPr>
          <w:b/>
          <w:bCs/>
        </w:rPr>
        <w:t xml:space="preserve">reality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People may:</w:t>
      </w:r>
    </w:p>
    <w:p>
      <w:pPr>
        <w:pStyle w:val="Compact"/>
        <w:numPr>
          <w:ilvl w:val="1"/>
          <w:numId w:val="1044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hallucinations</w:t>
      </w:r>
      <w:r>
        <w:t xml:space="preserve"> </w:t>
      </w:r>
      <w:r>
        <w:t xml:space="preserve">(sensing things that are not there).</w:t>
      </w:r>
    </w:p>
    <w:p>
      <w:pPr>
        <w:pStyle w:val="Compact"/>
        <w:numPr>
          <w:ilvl w:val="1"/>
          <w:numId w:val="1044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delusions</w:t>
      </w:r>
      <w:r>
        <w:t xml:space="preserve"> </w:t>
      </w:r>
      <w:r>
        <w:t xml:space="preserve">(strong beliefs that are clearly false).</w:t>
      </w:r>
    </w:p>
    <w:p>
      <w:pPr>
        <w:pStyle w:val="Compact"/>
        <w:numPr>
          <w:ilvl w:val="1"/>
          <w:numId w:val="1044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disorganized thinking or speech</w:t>
      </w:r>
      <w:r>
        <w:t xml:space="preserve">.</w:t>
      </w:r>
    </w:p>
    <w:p>
      <w:pPr>
        <w:pStyle w:val="FirstParagraph"/>
      </w:pPr>
      <w:r>
        <w:t xml:space="preserve">Draw from the 16e notes on psychotic disorders.</w:t>
      </w:r>
    </w:p>
    <w:p>
      <w:pPr>
        <w:pStyle w:val="Compact"/>
        <w:numPr>
          <w:ilvl w:val="0"/>
          <w:numId w:val="1045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hallucinations</w:t>
      </w:r>
      <w:r>
        <w:t xml:space="preserve">: for example, hearing voices when no one is speaking.</w:t>
      </w:r>
    </w:p>
    <w:p>
      <w:pPr>
        <w:pStyle w:val="Compact"/>
        <w:numPr>
          <w:ilvl w:val="0"/>
          <w:numId w:val="1045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delusions</w:t>
      </w:r>
      <w:r>
        <w:t xml:space="preserve">: for example, firmly believing one is being targeted or plotted against without evidence.</w:t>
      </w:r>
    </w:p>
    <w:p>
      <w:pPr>
        <w:pStyle w:val="Compact"/>
        <w:numPr>
          <w:ilvl w:val="0"/>
          <w:numId w:val="1045"/>
        </w:numPr>
      </w:pPr>
      <w:r>
        <w:t xml:space="preserve">Introduce</w:t>
      </w:r>
      <w:r>
        <w:t xml:space="preserve"> </w:t>
      </w:r>
      <w:r>
        <w:rPr>
          <w:b/>
          <w:bCs/>
        </w:rPr>
        <w:t xml:space="preserve">schizophrenia</w:t>
      </w:r>
      <w:r>
        <w:t xml:space="preserve"> </w:t>
      </w:r>
      <w:r>
        <w:t xml:space="preserve">as a key psychotic disorder:</w:t>
      </w:r>
    </w:p>
    <w:p>
      <w:pPr>
        <w:pStyle w:val="Compact"/>
        <w:numPr>
          <w:ilvl w:val="1"/>
          <w:numId w:val="1046"/>
        </w:numPr>
      </w:pPr>
      <w:r>
        <w:t xml:space="preserve">Often involves hallucinations, delusions, disorganized thought, and negative symptoms (such as reduced emotional expression).</w:t>
      </w:r>
    </w:p>
    <w:p>
      <w:pPr>
        <w:pStyle w:val="Compact"/>
        <w:numPr>
          <w:ilvl w:val="0"/>
          <w:numId w:val="1045"/>
        </w:numPr>
      </w:pPr>
      <w:r>
        <w:t xml:space="preserve">Emphasize that treatments exist and many people improve with support.</w:t>
      </w:r>
    </w:p>
    <w:bookmarkEnd w:id="31"/>
    <w:bookmarkStart w:id="32" w:name="mood-disorders"/>
    <w:p>
      <w:pPr>
        <w:pStyle w:val="Heading2"/>
      </w:pPr>
      <w:r>
        <w:t xml:space="preserve">Mood Disorders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Mood disorders</w:t>
      </w:r>
      <w:r>
        <w:t xml:space="preserve"> </w:t>
      </w:r>
      <w:r>
        <w:t xml:space="preserve">involve major disturbances in</w:t>
      </w:r>
      <w:r>
        <w:t xml:space="preserve"> </w:t>
      </w:r>
      <w:r>
        <w:rPr>
          <w:b/>
          <w:bCs/>
        </w:rPr>
        <w:t xml:space="preserve">emotion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Depressive disorders include:</w:t>
      </w:r>
    </w:p>
    <w:p>
      <w:pPr>
        <w:pStyle w:val="Compact"/>
        <w:numPr>
          <w:ilvl w:val="1"/>
          <w:numId w:val="1048"/>
        </w:numPr>
      </w:pPr>
      <w:r>
        <w:t xml:space="preserve">Long-lasting low mood and loss of interest.</w:t>
      </w:r>
    </w:p>
    <w:p>
      <w:pPr>
        <w:pStyle w:val="Compact"/>
        <w:numPr>
          <w:ilvl w:val="1"/>
          <w:numId w:val="1048"/>
        </w:numPr>
      </w:pPr>
      <w:r>
        <w:t xml:space="preserve">Changes in sleep and appetite and low energy.</w:t>
      </w:r>
    </w:p>
    <w:p>
      <w:pPr>
        <w:pStyle w:val="Compact"/>
        <w:numPr>
          <w:ilvl w:val="1"/>
          <w:numId w:val="1048"/>
        </w:numPr>
      </w:pPr>
      <w:r>
        <w:t xml:space="preserve">Feelings of worthlessness or guilt.</w:t>
      </w:r>
    </w:p>
    <w:p>
      <w:pPr>
        <w:pStyle w:val="Compact"/>
        <w:numPr>
          <w:ilvl w:val="0"/>
          <w:numId w:val="1047"/>
        </w:numPr>
      </w:pPr>
      <w:r>
        <w:t xml:space="preserve">Bipolar and related disorders include:</w:t>
      </w:r>
    </w:p>
    <w:p>
      <w:pPr>
        <w:pStyle w:val="Compact"/>
        <w:numPr>
          <w:ilvl w:val="1"/>
          <w:numId w:val="1049"/>
        </w:numPr>
      </w:pPr>
      <w:r>
        <w:t xml:space="preserve">Shifts between</w:t>
      </w:r>
      <w:r>
        <w:t xml:space="preserve"> </w:t>
      </w:r>
      <w:r>
        <w:rPr>
          <w:b/>
          <w:bCs/>
        </w:rPr>
        <w:t xml:space="preserve">depression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mania</w:t>
      </w:r>
      <w:r>
        <w:t xml:space="preserve"> </w:t>
      </w:r>
      <w:r>
        <w:t xml:space="preserve">or hypomania.</w:t>
      </w:r>
    </w:p>
    <w:p>
      <w:pPr>
        <w:pStyle w:val="FirstParagraph"/>
      </w:pPr>
      <w:r>
        <w:t xml:space="preserve">Base this on 14.3.</w:t>
      </w:r>
    </w:p>
    <w:p>
      <w:pPr>
        <w:pStyle w:val="Compact"/>
        <w:numPr>
          <w:ilvl w:val="0"/>
          <w:numId w:val="1050"/>
        </w:numPr>
      </w:pPr>
      <w:r>
        <w:t xml:space="preserve">Clarify that depressive disorders involve persistent, impairing sadness and related symptoms.</w:t>
      </w:r>
    </w:p>
    <w:p>
      <w:pPr>
        <w:pStyle w:val="Compact"/>
        <w:numPr>
          <w:ilvl w:val="0"/>
          <w:numId w:val="1050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mania</w:t>
      </w:r>
      <w:r>
        <w:t xml:space="preserve"> </w:t>
      </w:r>
      <w:r>
        <w:t xml:space="preserve">briefly:</w:t>
      </w:r>
    </w:p>
    <w:p>
      <w:pPr>
        <w:pStyle w:val="Compact"/>
        <w:numPr>
          <w:ilvl w:val="1"/>
          <w:numId w:val="1051"/>
        </w:numPr>
      </w:pPr>
      <w:r>
        <w:t xml:space="preserve">Elevated or irritable mood, increased energy, less sleep, racing thoughts, risky behavior.</w:t>
      </w:r>
    </w:p>
    <w:p>
      <w:pPr>
        <w:pStyle w:val="Compact"/>
        <w:numPr>
          <w:ilvl w:val="0"/>
          <w:numId w:val="1050"/>
        </w:numPr>
      </w:pPr>
      <w:r>
        <w:t xml:space="preserve">Point out that bipolar disorders can be very serious but are treatable with medication and psychotherapy.</w:t>
      </w:r>
    </w:p>
    <w:bookmarkEnd w:id="32"/>
    <w:bookmarkStart w:id="33" w:name="anxiety-disorders"/>
    <w:p>
      <w:pPr>
        <w:pStyle w:val="Heading2"/>
      </w:pPr>
      <w:r>
        <w:t xml:space="preserve">Anxiety Disorders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Anxiety disorders</w:t>
      </w:r>
      <w:r>
        <w:t xml:space="preserve"> </w:t>
      </w:r>
      <w:r>
        <w:t xml:space="preserve">feature excessive, unrealistic</w:t>
      </w:r>
      <w:r>
        <w:t xml:space="preserve"> </w:t>
      </w:r>
      <w:r>
        <w:rPr>
          <w:b/>
          <w:bCs/>
        </w:rPr>
        <w:t xml:space="preserve">fear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anxiety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Anxiety interferes with daily functioning.</w:t>
      </w:r>
    </w:p>
    <w:p>
      <w:pPr>
        <w:pStyle w:val="Compact"/>
        <w:numPr>
          <w:ilvl w:val="0"/>
          <w:numId w:val="1052"/>
        </w:numPr>
      </w:pPr>
      <w:r>
        <w:t xml:space="preserve">Common examples:</w:t>
      </w:r>
    </w:p>
    <w:p>
      <w:pPr>
        <w:pStyle w:val="Compact"/>
        <w:numPr>
          <w:ilvl w:val="1"/>
          <w:numId w:val="1053"/>
        </w:numPr>
      </w:pPr>
      <w:r>
        <w:t xml:space="preserve">Generalized anxiety disorder (chronic, widespread worry).</w:t>
      </w:r>
    </w:p>
    <w:p>
      <w:pPr>
        <w:pStyle w:val="Compact"/>
        <w:numPr>
          <w:ilvl w:val="1"/>
          <w:numId w:val="1053"/>
        </w:numPr>
      </w:pPr>
      <w:r>
        <w:t xml:space="preserve">Panic disorder (repeated panic attacks plus fear of more).</w:t>
      </w:r>
    </w:p>
    <w:p>
      <w:pPr>
        <w:pStyle w:val="Compact"/>
        <w:numPr>
          <w:ilvl w:val="1"/>
          <w:numId w:val="1053"/>
        </w:numPr>
      </w:pPr>
      <w:r>
        <w:t xml:space="preserve">Specific phobias (intense fear of particular objects or situations).</w:t>
      </w:r>
    </w:p>
    <w:p>
      <w:pPr>
        <w:pStyle w:val="FirstParagraph"/>
      </w:pPr>
      <w:r>
        <w:t xml:space="preserve">Anchor these examples in students’ prior understanding of anxiety.</w:t>
      </w:r>
    </w:p>
    <w:p>
      <w:pPr>
        <w:pStyle w:val="Compact"/>
        <w:numPr>
          <w:ilvl w:val="0"/>
          <w:numId w:val="1054"/>
        </w:numPr>
      </w:pPr>
      <w:r>
        <w:t xml:space="preserve">Distinguish normal anxiety from disorder-level anxiety by severity, duration, and interference.</w:t>
      </w:r>
    </w:p>
    <w:p>
      <w:pPr>
        <w:pStyle w:val="Compact"/>
        <w:numPr>
          <w:ilvl w:val="0"/>
          <w:numId w:val="1054"/>
        </w:numPr>
      </w:pPr>
      <w:r>
        <w:t xml:space="preserve">Clarify each example briefly:</w:t>
      </w:r>
    </w:p>
    <w:p>
      <w:pPr>
        <w:pStyle w:val="Compact"/>
        <w:numPr>
          <w:ilvl w:val="1"/>
          <w:numId w:val="1055"/>
        </w:numPr>
      </w:pPr>
      <w:r>
        <w:t xml:space="preserve">Generalized anxiety disorder: persistent worry about many topics most days.</w:t>
      </w:r>
    </w:p>
    <w:p>
      <w:pPr>
        <w:pStyle w:val="Compact"/>
        <w:numPr>
          <w:ilvl w:val="1"/>
          <w:numId w:val="1055"/>
        </w:numPr>
      </w:pPr>
      <w:r>
        <w:t xml:space="preserve">Panic disorder: unexpected panic attacks plus ongoing concern or behavior changes related to them.</w:t>
      </w:r>
    </w:p>
    <w:p>
      <w:pPr>
        <w:pStyle w:val="Compact"/>
        <w:numPr>
          <w:ilvl w:val="1"/>
          <w:numId w:val="1055"/>
        </w:numPr>
      </w:pPr>
      <w:r>
        <w:t xml:space="preserve">Phobias: intense fear that leads to avoidance and distress.</w:t>
      </w:r>
    </w:p>
    <w:bookmarkEnd w:id="33"/>
    <w:bookmarkStart w:id="34" w:name="anxiety-related-disorders"/>
    <w:p>
      <w:pPr>
        <w:pStyle w:val="Heading2"/>
      </w:pPr>
      <w:r>
        <w:t xml:space="preserve">Anxiety-Related Disorders</w:t>
      </w:r>
    </w:p>
    <w:p>
      <w:pPr>
        <w:pStyle w:val="Compact"/>
        <w:numPr>
          <w:ilvl w:val="0"/>
          <w:numId w:val="1056"/>
        </w:numPr>
      </w:pPr>
      <w:r>
        <w:t xml:space="preserve">Some disorders share anxiety features but are classified separately.</w:t>
      </w:r>
    </w:p>
    <w:p>
      <w:pPr>
        <w:pStyle w:val="Compact"/>
        <w:numPr>
          <w:ilvl w:val="0"/>
          <w:numId w:val="1056"/>
        </w:numPr>
      </w:pPr>
      <w:r>
        <w:t xml:space="preserve">Examples include: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Obsessive-compulsive disorder (OCD)</w:t>
      </w:r>
      <w:r>
        <w:t xml:space="preserve">.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Trauma- and stressor-related disorders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PTSD</w:t>
      </w:r>
      <w:r>
        <w:t xml:space="preserve">.</w:t>
      </w:r>
    </w:p>
    <w:p>
      <w:pPr>
        <w:pStyle w:val="FirstParagraph"/>
      </w:pPr>
      <w:r>
        <w:t xml:space="preserve">Pull from 14.4’s anxiety-related section.</w:t>
      </w:r>
    </w:p>
    <w:p>
      <w:pPr>
        <w:pStyle w:val="Compact"/>
        <w:numPr>
          <w:ilvl w:val="0"/>
          <w:numId w:val="1058"/>
        </w:numPr>
      </w:pPr>
      <w:r>
        <w:t xml:space="preserve">OCD: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Obsessions</w:t>
      </w:r>
      <w:r>
        <w:t xml:space="preserve">: recurring, unwanted thoughts or urges.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Compulsions</w:t>
      </w:r>
      <w:r>
        <w:t xml:space="preserve">: repetitive behaviors done to reduce anxiety.</w:t>
      </w:r>
    </w:p>
    <w:p>
      <w:pPr>
        <w:pStyle w:val="Compact"/>
        <w:numPr>
          <w:ilvl w:val="0"/>
          <w:numId w:val="1058"/>
        </w:numPr>
      </w:pPr>
      <w:r>
        <w:t xml:space="preserve">PTSD:</w:t>
      </w:r>
    </w:p>
    <w:p>
      <w:pPr>
        <w:pStyle w:val="Compact"/>
        <w:numPr>
          <w:ilvl w:val="1"/>
          <w:numId w:val="1060"/>
        </w:numPr>
      </w:pPr>
      <w:r>
        <w:t xml:space="preserve">Follows trauma.</w:t>
      </w:r>
    </w:p>
    <w:p>
      <w:pPr>
        <w:pStyle w:val="Compact"/>
        <w:numPr>
          <w:ilvl w:val="1"/>
          <w:numId w:val="1060"/>
        </w:numPr>
      </w:pPr>
      <w:r>
        <w:t xml:space="preserve">Core features: intrusive memories, nightmares, avoidance, feeling</w:t>
      </w:r>
      <w:r>
        <w:t xml:space="preserve"> </w:t>
      </w:r>
      <w:r>
        <w:t xml:space="preserve">“on guard”</w:t>
      </w:r>
      <w:r>
        <w:t xml:space="preserve"> </w:t>
      </w:r>
      <w:r>
        <w:t xml:space="preserve">or easily startled.</w:t>
      </w:r>
    </w:p>
    <w:p>
      <w:pPr>
        <w:pStyle w:val="Compact"/>
        <w:numPr>
          <w:ilvl w:val="0"/>
          <w:numId w:val="1058"/>
        </w:numPr>
      </w:pPr>
      <w:r>
        <w:t xml:space="preserve">Emphasize that, even though classified separately, these still involve anxiety and fear as central components.</w:t>
      </w:r>
    </w:p>
    <w:bookmarkEnd w:id="34"/>
    <w:bookmarkStart w:id="35" w:name="personality-disorders"/>
    <w:p>
      <w:pPr>
        <w:pStyle w:val="Heading2"/>
      </w:pPr>
      <w:r>
        <w:t xml:space="preserve">Personality Disorders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Personality disorders</w:t>
      </w:r>
      <w:r>
        <w:t xml:space="preserve"> </w:t>
      </w:r>
      <w:r>
        <w:t xml:space="preserve">involve long-standing patterns of:</w:t>
      </w:r>
    </w:p>
    <w:p>
      <w:pPr>
        <w:pStyle w:val="Compact"/>
        <w:numPr>
          <w:ilvl w:val="1"/>
          <w:numId w:val="1062"/>
        </w:numPr>
      </w:pPr>
      <w:r>
        <w:t xml:space="preserve">Thinking.</w:t>
      </w:r>
    </w:p>
    <w:p>
      <w:pPr>
        <w:pStyle w:val="Compact"/>
        <w:numPr>
          <w:ilvl w:val="1"/>
          <w:numId w:val="1062"/>
        </w:numPr>
      </w:pPr>
      <w:r>
        <w:t xml:space="preserve">Feeling.</w:t>
      </w:r>
    </w:p>
    <w:p>
      <w:pPr>
        <w:pStyle w:val="Compact"/>
        <w:numPr>
          <w:ilvl w:val="1"/>
          <w:numId w:val="1062"/>
        </w:numPr>
      </w:pPr>
      <w:r>
        <w:t xml:space="preserve">Behaving.</w:t>
      </w:r>
    </w:p>
    <w:p>
      <w:pPr>
        <w:pStyle w:val="Compact"/>
        <w:numPr>
          <w:ilvl w:val="0"/>
          <w:numId w:val="1061"/>
        </w:numPr>
      </w:pPr>
      <w:r>
        <w:t xml:space="preserve">These patterns are: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Inflexible</w:t>
      </w:r>
      <w:r>
        <w:t xml:space="preserve"> </w:t>
      </w:r>
      <w:r>
        <w:t xml:space="preserve">across situations.</w:t>
      </w:r>
    </w:p>
    <w:p>
      <w:pPr>
        <w:pStyle w:val="Compact"/>
        <w:numPr>
          <w:ilvl w:val="1"/>
          <w:numId w:val="1063"/>
        </w:numPr>
      </w:pPr>
      <w:r>
        <w:t xml:space="preserve">Cause significant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impairment</w:t>
      </w:r>
      <w:r>
        <w:t xml:space="preserve">.</w:t>
      </w:r>
    </w:p>
    <w:p>
      <w:pPr>
        <w:pStyle w:val="FirstParagraph"/>
      </w:pPr>
      <w:r>
        <w:t xml:space="preserve">Link to 14.3’s personality content.</w:t>
      </w:r>
    </w:p>
    <w:p>
      <w:pPr>
        <w:pStyle w:val="Compact"/>
        <w:numPr>
          <w:ilvl w:val="0"/>
          <w:numId w:val="1064"/>
        </w:numPr>
      </w:pPr>
      <w:r>
        <w:t xml:space="preserve">Give high-level examples of patterns (without naming all specific disorders):</w:t>
      </w:r>
    </w:p>
    <w:p>
      <w:pPr>
        <w:pStyle w:val="Compact"/>
        <w:numPr>
          <w:ilvl w:val="1"/>
          <w:numId w:val="1065"/>
        </w:numPr>
      </w:pPr>
      <w:r>
        <w:t xml:space="preserve">Deep and lasting mistrust of others.</w:t>
      </w:r>
    </w:p>
    <w:p>
      <w:pPr>
        <w:pStyle w:val="Compact"/>
        <w:numPr>
          <w:ilvl w:val="1"/>
          <w:numId w:val="1065"/>
        </w:numPr>
      </w:pPr>
      <w:r>
        <w:t xml:space="preserve">Very unstable relationships and self-image.</w:t>
      </w:r>
    </w:p>
    <w:p>
      <w:pPr>
        <w:pStyle w:val="Compact"/>
        <w:numPr>
          <w:ilvl w:val="1"/>
          <w:numId w:val="1065"/>
        </w:numPr>
      </w:pPr>
      <w:r>
        <w:t xml:space="preserve">Strong need for admiration with little empathy for others.</w:t>
      </w:r>
    </w:p>
    <w:p>
      <w:pPr>
        <w:pStyle w:val="Compact"/>
        <w:numPr>
          <w:ilvl w:val="0"/>
          <w:numId w:val="1064"/>
        </w:numPr>
      </w:pPr>
      <w:r>
        <w:t xml:space="preserve">Stress that these patterns appear across many situations and over long periods of time.</w:t>
      </w:r>
    </w:p>
    <w:bookmarkEnd w:id="35"/>
    <w:bookmarkStart w:id="36" w:name="Xd2d0509b471a4de53086b7c0360a30f75cbe3c7"/>
    <w:p>
      <w:pPr>
        <w:pStyle w:val="Heading2"/>
      </w:pPr>
      <w:r>
        <w:t xml:space="preserve">Childhood and Neurodevelopmental Disorders</w:t>
      </w:r>
    </w:p>
    <w:p>
      <w:pPr>
        <w:pStyle w:val="Compact"/>
        <w:numPr>
          <w:ilvl w:val="0"/>
          <w:numId w:val="1066"/>
        </w:numPr>
      </w:pPr>
      <w:r>
        <w:t xml:space="preserve">These disorders typically</w:t>
      </w:r>
      <w:r>
        <w:t xml:space="preserve"> </w:t>
      </w:r>
      <w:r>
        <w:rPr>
          <w:b/>
          <w:bCs/>
        </w:rPr>
        <w:t xml:space="preserve">begin in childhood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They affect:</w:t>
      </w:r>
    </w:p>
    <w:p>
      <w:pPr>
        <w:pStyle w:val="Compact"/>
        <w:numPr>
          <w:ilvl w:val="1"/>
          <w:numId w:val="1067"/>
        </w:numPr>
      </w:pPr>
      <w:r>
        <w:t xml:space="preserve">Attention.</w:t>
      </w:r>
    </w:p>
    <w:p>
      <w:pPr>
        <w:pStyle w:val="Compact"/>
        <w:numPr>
          <w:ilvl w:val="1"/>
          <w:numId w:val="1067"/>
        </w:numPr>
      </w:pPr>
      <w:r>
        <w:t xml:space="preserve">Learning.</w:t>
      </w:r>
    </w:p>
    <w:p>
      <w:pPr>
        <w:pStyle w:val="Compact"/>
        <w:numPr>
          <w:ilvl w:val="1"/>
          <w:numId w:val="1067"/>
        </w:numPr>
      </w:pPr>
      <w:r>
        <w:t xml:space="preserve">Social communication or behavior.</w:t>
      </w:r>
    </w:p>
    <w:p>
      <w:pPr>
        <w:pStyle w:val="Compact"/>
        <w:numPr>
          <w:ilvl w:val="0"/>
          <w:numId w:val="1066"/>
        </w:numPr>
      </w:pPr>
      <w:r>
        <w:t xml:space="preserve">Examples include: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ADHD</w:t>
      </w:r>
      <w:r>
        <w:t xml:space="preserve">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Autism spectrum disorders</w:t>
      </w:r>
      <w:r>
        <w:t xml:space="preserve">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Specific learning disorders</w:t>
      </w:r>
      <w:r>
        <w:t xml:space="preserve">.</w:t>
      </w:r>
    </w:p>
    <w:p>
      <w:pPr>
        <w:pStyle w:val="FirstParagraph"/>
      </w:pPr>
      <w:r>
        <w:t xml:space="preserve">Base this on the notes for childhood and neurodevelopmental disorders.</w:t>
      </w:r>
    </w:p>
    <w:p>
      <w:pPr>
        <w:pStyle w:val="Compact"/>
        <w:numPr>
          <w:ilvl w:val="0"/>
          <w:numId w:val="1069"/>
        </w:numPr>
      </w:pPr>
      <w:r>
        <w:t xml:space="preserve">ADHD:</w:t>
      </w:r>
    </w:p>
    <w:p>
      <w:pPr>
        <w:pStyle w:val="Compact"/>
        <w:numPr>
          <w:ilvl w:val="1"/>
          <w:numId w:val="1070"/>
        </w:numPr>
      </w:pPr>
      <w:r>
        <w:t xml:space="preserve">Problems with sustained attention, hyperactivity, or impulsivity beyond what is typical.</w:t>
      </w:r>
    </w:p>
    <w:p>
      <w:pPr>
        <w:pStyle w:val="Compact"/>
        <w:numPr>
          <w:ilvl w:val="0"/>
          <w:numId w:val="1069"/>
        </w:numPr>
      </w:pPr>
      <w:r>
        <w:t xml:space="preserve">Autism spectrum disorders:</w:t>
      </w:r>
    </w:p>
    <w:p>
      <w:pPr>
        <w:pStyle w:val="Compact"/>
        <w:numPr>
          <w:ilvl w:val="1"/>
          <w:numId w:val="1071"/>
        </w:numPr>
      </w:pPr>
      <w:r>
        <w:t xml:space="preserve">Differences in social communication.</w:t>
      </w:r>
    </w:p>
    <w:p>
      <w:pPr>
        <w:pStyle w:val="Compact"/>
        <w:numPr>
          <w:ilvl w:val="1"/>
          <w:numId w:val="1071"/>
        </w:numPr>
      </w:pPr>
      <w:r>
        <w:t xml:space="preserve">Restricted or repetitive behaviors, with a wide range of presentations.</w:t>
      </w:r>
    </w:p>
    <w:p>
      <w:pPr>
        <w:pStyle w:val="Compact"/>
        <w:numPr>
          <w:ilvl w:val="0"/>
          <w:numId w:val="1069"/>
        </w:numPr>
      </w:pPr>
      <w:r>
        <w:t xml:space="preserve">Specific learning disorders:</w:t>
      </w:r>
    </w:p>
    <w:p>
      <w:pPr>
        <w:pStyle w:val="Compact"/>
        <w:numPr>
          <w:ilvl w:val="1"/>
          <w:numId w:val="1072"/>
        </w:numPr>
      </w:pPr>
      <w:r>
        <w:t xml:space="preserve">Significant, persistent difficulty in reading, writing, or math, despite opportunity and effort.</w:t>
      </w:r>
    </w:p>
    <w:bookmarkEnd w:id="36"/>
    <w:bookmarkStart w:id="37" w:name="thinking-about-normal-and-disordered"/>
    <w:p>
      <w:pPr>
        <w:pStyle w:val="Heading2"/>
      </w:pPr>
      <w:r>
        <w:t xml:space="preserve">Thinking About</w:t>
      </w:r>
      <w:r>
        <w:t xml:space="preserve"> </w:t>
      </w:r>
      <w:r>
        <w:t xml:space="preserve">“Normal”</w:t>
      </w:r>
      <w:r>
        <w:t xml:space="preserve"> </w:t>
      </w:r>
      <w:r>
        <w:t xml:space="preserve">and</w:t>
      </w:r>
      <w:r>
        <w:t xml:space="preserve"> </w:t>
      </w:r>
      <w:r>
        <w:t xml:space="preserve">“Disordered”</w:t>
      </w:r>
    </w:p>
    <w:p>
      <w:pPr>
        <w:pStyle w:val="Compact"/>
        <w:numPr>
          <w:ilvl w:val="0"/>
          <w:numId w:val="1073"/>
        </w:numPr>
      </w:pPr>
      <w:r>
        <w:t xml:space="preserve">Everyone feels anxious, sad, or stressed sometimes.</w:t>
      </w:r>
    </w:p>
    <w:p>
      <w:pPr>
        <w:pStyle w:val="Compact"/>
        <w:numPr>
          <w:ilvl w:val="0"/>
          <w:numId w:val="1073"/>
        </w:numPr>
      </w:pPr>
      <w:r>
        <w:t xml:space="preserve">A disorder-level problem is usually:</w:t>
      </w:r>
    </w:p>
    <w:p>
      <w:pPr>
        <w:pStyle w:val="Compact"/>
        <w:numPr>
          <w:ilvl w:val="1"/>
          <w:numId w:val="1074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intense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persistent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interfering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We ask:</w:t>
      </w:r>
    </w:p>
    <w:p>
      <w:pPr>
        <w:pStyle w:val="Compact"/>
        <w:numPr>
          <w:ilvl w:val="1"/>
          <w:numId w:val="1075"/>
        </w:numPr>
      </w:pPr>
      <w:r>
        <w:t xml:space="preserve">How severe?</w:t>
      </w:r>
    </w:p>
    <w:p>
      <w:pPr>
        <w:pStyle w:val="Compact"/>
        <w:numPr>
          <w:ilvl w:val="1"/>
          <w:numId w:val="1075"/>
        </w:numPr>
      </w:pPr>
      <w:r>
        <w:t xml:space="preserve">How long?</w:t>
      </w:r>
    </w:p>
    <w:p>
      <w:pPr>
        <w:pStyle w:val="Compact"/>
        <w:numPr>
          <w:ilvl w:val="1"/>
          <w:numId w:val="1075"/>
        </w:numPr>
      </w:pPr>
      <w:r>
        <w:t xml:space="preserve">How much does it interfere with life?</w:t>
      </w:r>
    </w:p>
    <w:p>
      <w:pPr>
        <w:pStyle w:val="FirstParagraph"/>
      </w:pPr>
      <w:r>
        <w:t xml:space="preserve">This slide consolidates Section 2 of the notes.</w:t>
      </w:r>
    </w:p>
    <w:p>
      <w:pPr>
        <w:pStyle w:val="Compact"/>
        <w:numPr>
          <w:ilvl w:val="0"/>
          <w:numId w:val="1076"/>
        </w:numPr>
      </w:pPr>
      <w:r>
        <w:t xml:space="preserve">Encourage students to apply the earlier</w:t>
      </w:r>
      <w:r>
        <w:t xml:space="preserve"> </w:t>
      </w:r>
      <w:r>
        <w:t xml:space="preserve">“four clues”</w:t>
      </w:r>
      <w:r>
        <w:t xml:space="preserve"> </w:t>
      </w:r>
      <w:r>
        <w:t xml:space="preserve">and these questions when they think about disorder categories.</w:t>
      </w:r>
    </w:p>
    <w:p>
      <w:pPr>
        <w:pStyle w:val="Compact"/>
        <w:numPr>
          <w:ilvl w:val="0"/>
          <w:numId w:val="1076"/>
        </w:numPr>
      </w:pPr>
      <w:r>
        <w:t xml:space="preserve">Emphasize that diagnosis is a structured process guided by criteria; it is not about casually labeling people.</w:t>
      </w:r>
    </w:p>
    <w:bookmarkEnd w:id="37"/>
    <w:bookmarkEnd w:id="38"/>
    <w:bookmarkStart w:id="48" w:name="treatments-ethics-and-stigma"/>
    <w:p>
      <w:pPr>
        <w:pStyle w:val="Heading1"/>
      </w:pPr>
      <w:r>
        <w:t xml:space="preserve">Treatments, Ethics, and Stigma</w:t>
      </w:r>
    </w:p>
    <w:bookmarkStart w:id="39" w:name="why-treatments-matter"/>
    <w:p>
      <w:pPr>
        <w:pStyle w:val="Heading2"/>
      </w:pPr>
      <w:r>
        <w:t xml:space="preserve">Why Treatments Matter</w:t>
      </w:r>
    </w:p>
    <w:p>
      <w:pPr>
        <w:pStyle w:val="Compact"/>
        <w:numPr>
          <w:ilvl w:val="0"/>
          <w:numId w:val="1077"/>
        </w:numPr>
      </w:pPr>
      <w:r>
        <w:t xml:space="preserve">Psychological disorders can cause real</w:t>
      </w:r>
      <w:r>
        <w:t xml:space="preserve"> </w:t>
      </w:r>
      <w:r>
        <w:rPr>
          <w:b/>
          <w:bCs/>
        </w:rPr>
        <w:t xml:space="preserve">suffering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Many treatments are</w:t>
      </w:r>
      <w:r>
        <w:t xml:space="preserve"> </w:t>
      </w:r>
      <w:r>
        <w:rPr>
          <w:b/>
          <w:bCs/>
        </w:rPr>
        <w:t xml:space="preserve">effective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Goals of treatment include:</w:t>
      </w:r>
    </w:p>
    <w:p>
      <w:pPr>
        <w:pStyle w:val="Compact"/>
        <w:numPr>
          <w:ilvl w:val="1"/>
          <w:numId w:val="1078"/>
        </w:numPr>
      </w:pPr>
      <w:r>
        <w:t xml:space="preserve">Reducing symptoms.</w:t>
      </w:r>
    </w:p>
    <w:p>
      <w:pPr>
        <w:pStyle w:val="Compact"/>
        <w:numPr>
          <w:ilvl w:val="1"/>
          <w:numId w:val="1078"/>
        </w:numPr>
      </w:pPr>
      <w:r>
        <w:t xml:space="preserve">Improving daily functioning.</w:t>
      </w:r>
    </w:p>
    <w:p>
      <w:pPr>
        <w:pStyle w:val="Compact"/>
        <w:numPr>
          <w:ilvl w:val="1"/>
          <w:numId w:val="1078"/>
        </w:numPr>
      </w:pPr>
      <w:r>
        <w:t xml:space="preserve">Enhancing quality of life.</w:t>
      </w:r>
    </w:p>
    <w:p>
      <w:pPr>
        <w:pStyle w:val="FirstParagraph"/>
      </w:pPr>
      <w:r>
        <w:t xml:space="preserve">Connect to Chapter 15’s aim.</w:t>
      </w:r>
    </w:p>
    <w:p>
      <w:pPr>
        <w:pStyle w:val="Compact"/>
        <w:numPr>
          <w:ilvl w:val="0"/>
          <w:numId w:val="1079"/>
        </w:numPr>
      </w:pPr>
      <w:r>
        <w:t xml:space="preserve">Highlight that therapy and medication are not about</w:t>
      </w:r>
      <w:r>
        <w:t xml:space="preserve"> </w:t>
      </w:r>
      <w:r>
        <w:t xml:space="preserve">“fixing”</w:t>
      </w:r>
      <w:r>
        <w:t xml:space="preserve"> </w:t>
      </w:r>
      <w:r>
        <w:t xml:space="preserve">personality, but about reducing distress and increasing functioning.</w:t>
      </w:r>
    </w:p>
    <w:p>
      <w:pPr>
        <w:pStyle w:val="Compact"/>
        <w:numPr>
          <w:ilvl w:val="0"/>
          <w:numId w:val="1079"/>
        </w:numPr>
      </w:pPr>
      <w:r>
        <w:t xml:space="preserve">Set up the idea of</w:t>
      </w:r>
      <w:r>
        <w:t xml:space="preserve"> </w:t>
      </w:r>
      <w:r>
        <w:rPr>
          <w:b/>
          <w:bCs/>
        </w:rPr>
        <w:t xml:space="preserve">evidence-based treatment</w:t>
      </w:r>
      <w:r>
        <w:t xml:space="preserve"> </w:t>
      </w:r>
      <w:r>
        <w:t xml:space="preserve">as treatments tested in good studies and shown to help more than no treatment or placebo.</w:t>
      </w:r>
    </w:p>
    <w:bookmarkEnd w:id="39"/>
    <w:bookmarkStart w:id="40" w:name="psychotherapy-approaches"/>
    <w:p>
      <w:pPr>
        <w:pStyle w:val="Heading2"/>
      </w:pPr>
      <w:r>
        <w:t xml:space="preserve">Psychotherapy Approaches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Psychotherapy</w:t>
      </w:r>
      <w:r>
        <w:t xml:space="preserve"> </w:t>
      </w:r>
      <w:r>
        <w:t xml:space="preserve">is a professional relationship aimed at helping people change thoughts, feelings, and behaviors.</w:t>
      </w:r>
    </w:p>
    <w:p>
      <w:pPr>
        <w:pStyle w:val="Compact"/>
        <w:numPr>
          <w:ilvl w:val="0"/>
          <w:numId w:val="1080"/>
        </w:numPr>
      </w:pPr>
      <w:r>
        <w:t xml:space="preserve">Approaches can differ on:</w:t>
      </w:r>
    </w:p>
    <w:p>
      <w:pPr>
        <w:pStyle w:val="Compact"/>
        <w:numPr>
          <w:ilvl w:val="1"/>
          <w:numId w:val="1081"/>
        </w:numPr>
      </w:pPr>
      <w:r>
        <w:t xml:space="preserve">Understanding vs action.</w:t>
      </w:r>
    </w:p>
    <w:p>
      <w:pPr>
        <w:pStyle w:val="Compact"/>
        <w:numPr>
          <w:ilvl w:val="1"/>
          <w:numId w:val="1081"/>
        </w:numPr>
      </w:pPr>
      <w:r>
        <w:t xml:space="preserve">Therapist-led vs client-led.</w:t>
      </w:r>
    </w:p>
    <w:p>
      <w:pPr>
        <w:pStyle w:val="Compact"/>
        <w:numPr>
          <w:ilvl w:val="1"/>
          <w:numId w:val="1081"/>
        </w:numPr>
      </w:pPr>
      <w:r>
        <w:t xml:space="preserve">Open-ended vs time-limited.</w:t>
      </w:r>
    </w:p>
    <w:p>
      <w:pPr>
        <w:pStyle w:val="FirstParagraph"/>
      </w:pPr>
      <w:r>
        <w:t xml:space="preserve">Summarize 15.1’s psychotherapy overview.</w:t>
      </w:r>
    </w:p>
    <w:p>
      <w:pPr>
        <w:pStyle w:val="Compact"/>
        <w:numPr>
          <w:ilvl w:val="0"/>
          <w:numId w:val="1082"/>
        </w:numPr>
      </w:pPr>
      <w:r>
        <w:t xml:space="preserve">Connect to the</w:t>
      </w:r>
      <w:r>
        <w:t xml:space="preserve"> </w:t>
      </w:r>
      <w:r>
        <w:t xml:space="preserve">“four characteristics”</w:t>
      </w:r>
      <w:r>
        <w:t xml:space="preserve"> </w:t>
      </w:r>
      <w:r>
        <w:t xml:space="preserve">from the notes:</w:t>
      </w:r>
    </w:p>
    <w:p>
      <w:pPr>
        <w:pStyle w:val="Compact"/>
        <w:numPr>
          <w:ilvl w:val="1"/>
          <w:numId w:val="1083"/>
        </w:numPr>
      </w:pPr>
      <w:r>
        <w:t xml:space="preserve">Insight-oriented vs action-oriented.</w:t>
      </w:r>
    </w:p>
    <w:p>
      <w:pPr>
        <w:pStyle w:val="Compact"/>
        <w:numPr>
          <w:ilvl w:val="1"/>
          <w:numId w:val="1083"/>
        </w:numPr>
      </w:pPr>
      <w:r>
        <w:t xml:space="preserve">Directive vs nondirective.</w:t>
      </w:r>
    </w:p>
    <w:p>
      <w:pPr>
        <w:pStyle w:val="Compact"/>
        <w:numPr>
          <w:ilvl w:val="1"/>
          <w:numId w:val="1083"/>
        </w:numPr>
      </w:pPr>
      <w:r>
        <w:t xml:space="preserve">Open-ended vs time-limited.</w:t>
      </w:r>
    </w:p>
    <w:p>
      <w:pPr>
        <w:pStyle w:val="Compact"/>
        <w:numPr>
          <w:ilvl w:val="1"/>
          <w:numId w:val="1083"/>
        </w:numPr>
      </w:pPr>
      <w:r>
        <w:t xml:space="preserve">Individual vs group; in-person vs remote.</w:t>
      </w:r>
    </w:p>
    <w:p>
      <w:pPr>
        <w:pStyle w:val="Compact"/>
        <w:numPr>
          <w:ilvl w:val="0"/>
          <w:numId w:val="1082"/>
        </w:numPr>
      </w:pPr>
      <w:r>
        <w:t xml:space="preserve">Explain that the next slides will focus on the main families of therapy, not every named variant.</w:t>
      </w:r>
    </w:p>
    <w:bookmarkEnd w:id="40"/>
    <w:bookmarkStart w:id="41" w:name="action-therapies-behavior-and-cognitive"/>
    <w:p>
      <w:pPr>
        <w:pStyle w:val="Heading2"/>
      </w:pPr>
      <w:r>
        <w:t xml:space="preserve">Action Therapies: Behavior and Cognitive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Behavior therapies</w:t>
      </w:r>
      <w:r>
        <w:t xml:space="preserve"> </w:t>
      </w:r>
      <w:r>
        <w:t xml:space="preserve">focus on changing</w:t>
      </w:r>
      <w:r>
        <w:t xml:space="preserve"> </w:t>
      </w:r>
      <w:r>
        <w:rPr>
          <w:b/>
          <w:bCs/>
        </w:rPr>
        <w:t xml:space="preserve">maladaptive behavior</w:t>
      </w:r>
      <w:r>
        <w:t xml:space="preserve"> </w:t>
      </w:r>
      <w:r>
        <w:t xml:space="preserve">using conditioning principles.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Cognitive therapies</w:t>
      </w:r>
      <w:r>
        <w:t xml:space="preserve"> </w:t>
      </w:r>
      <w:r>
        <w:t xml:space="preserve">focus on changing</w:t>
      </w:r>
      <w:r>
        <w:t xml:space="preserve"> </w:t>
      </w:r>
      <w:r>
        <w:rPr>
          <w:b/>
          <w:bCs/>
        </w:rPr>
        <w:t xml:space="preserve">distorted thinking</w:t>
      </w:r>
      <w:r>
        <w:t xml:space="preserve"> </w:t>
      </w:r>
      <w:r>
        <w:t xml:space="preserve">and teaching coping skills.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Cognitive-behavioral therapy (CBT)</w:t>
      </w:r>
      <w:r>
        <w:t xml:space="preserve"> </w:t>
      </w:r>
      <w:r>
        <w:t xml:space="preserve">combines both behavior and cognitive methods.</w:t>
      </w:r>
    </w:p>
    <w:p>
      <w:pPr>
        <w:pStyle w:val="FirstParagraph"/>
      </w:pPr>
      <w:r>
        <w:t xml:space="preserve">Pull from 15.2 and 15.3.</w:t>
      </w:r>
    </w:p>
    <w:p>
      <w:pPr>
        <w:pStyle w:val="Compact"/>
        <w:numPr>
          <w:ilvl w:val="0"/>
          <w:numId w:val="1085"/>
        </w:numPr>
      </w:pPr>
      <w:r>
        <w:t xml:space="preserve">Behavior therapies:</w:t>
      </w:r>
    </w:p>
    <w:p>
      <w:pPr>
        <w:pStyle w:val="Compact"/>
        <w:numPr>
          <w:ilvl w:val="1"/>
          <w:numId w:val="1086"/>
        </w:numPr>
      </w:pPr>
      <w:r>
        <w:t xml:space="preserve">Classical conditioning techniques: aversion therapy, systematic desensitization, exposure.</w:t>
      </w:r>
    </w:p>
    <w:p>
      <w:pPr>
        <w:pStyle w:val="Compact"/>
        <w:numPr>
          <w:ilvl w:val="1"/>
          <w:numId w:val="1086"/>
        </w:numPr>
      </w:pPr>
      <w:r>
        <w:t xml:space="preserve">Operant conditioning techniques: reinforcement, shaping, token economies, time-out.</w:t>
      </w:r>
    </w:p>
    <w:p>
      <w:pPr>
        <w:pStyle w:val="Compact"/>
        <w:numPr>
          <w:ilvl w:val="0"/>
          <w:numId w:val="1085"/>
        </w:numPr>
      </w:pPr>
      <w:r>
        <w:t xml:space="preserve">Cognitive therapies:</w:t>
      </w:r>
    </w:p>
    <w:p>
      <w:pPr>
        <w:pStyle w:val="Compact"/>
        <w:numPr>
          <w:ilvl w:val="1"/>
          <w:numId w:val="1087"/>
        </w:numPr>
      </w:pPr>
      <w:r>
        <w:t xml:space="preserve">Beck’s cognitive therapy: addresses selective perception, overgeneralization, all-or-nothing thinking.</w:t>
      </w:r>
    </w:p>
    <w:p>
      <w:pPr>
        <w:pStyle w:val="Compact"/>
        <w:numPr>
          <w:ilvl w:val="1"/>
          <w:numId w:val="1087"/>
        </w:numPr>
      </w:pPr>
      <w:r>
        <w:t xml:space="preserve">REBT (rational-emotive behavior therapy): targets rigid</w:t>
      </w:r>
      <w:r>
        <w:t xml:space="preserve"> </w:t>
      </w:r>
      <w:r>
        <w:t xml:space="preserve">“musts”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“shoulds.”</w:t>
      </w:r>
    </w:p>
    <w:p>
      <w:pPr>
        <w:pStyle w:val="Compact"/>
        <w:numPr>
          <w:ilvl w:val="0"/>
          <w:numId w:val="1085"/>
        </w:numPr>
      </w:pPr>
      <w:r>
        <w:t xml:space="preserve">Emphasize CBT as a widely used, well-studied example.</w:t>
      </w:r>
    </w:p>
    <w:bookmarkEnd w:id="41"/>
    <w:bookmarkStart w:id="42" w:name="Xeb8a3c4b08cbf613fe56f01c6d530c6dc8051bd"/>
    <w:p>
      <w:pPr>
        <w:pStyle w:val="Heading2"/>
      </w:pPr>
      <w:r>
        <w:t xml:space="preserve">Insight Therapies: Humanistic and Psychodynamic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Humanistic therapies</w:t>
      </w:r>
      <w:r>
        <w:t xml:space="preserve"> </w:t>
      </w:r>
      <w:r>
        <w:t xml:space="preserve">emphasize:</w:t>
      </w:r>
    </w:p>
    <w:p>
      <w:pPr>
        <w:pStyle w:val="Compact"/>
        <w:numPr>
          <w:ilvl w:val="1"/>
          <w:numId w:val="1089"/>
        </w:numPr>
      </w:pPr>
      <w:r>
        <w:t xml:space="preserve">Personal growth and self-acceptance.</w:t>
      </w:r>
    </w:p>
    <w:p>
      <w:pPr>
        <w:pStyle w:val="Compact"/>
        <w:numPr>
          <w:ilvl w:val="1"/>
          <w:numId w:val="1089"/>
        </w:numPr>
      </w:pPr>
      <w:r>
        <w:t xml:space="preserve">A supportive, accepting, and empathetic relationship.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Psychodynamic therapies</w:t>
      </w:r>
      <w:r>
        <w:t xml:space="preserve"> </w:t>
      </w:r>
      <w:r>
        <w:t xml:space="preserve">emphasize:</w:t>
      </w:r>
    </w:p>
    <w:p>
      <w:pPr>
        <w:pStyle w:val="Compact"/>
        <w:numPr>
          <w:ilvl w:val="1"/>
          <w:numId w:val="1090"/>
        </w:numPr>
      </w:pPr>
      <w:r>
        <w:t xml:space="preserve">Unconscious conflicts.</w:t>
      </w:r>
    </w:p>
    <w:p>
      <w:pPr>
        <w:pStyle w:val="Compact"/>
        <w:numPr>
          <w:ilvl w:val="1"/>
          <w:numId w:val="1090"/>
        </w:numPr>
      </w:pPr>
      <w:r>
        <w:t xml:space="preserve">The influence of past relationships on current feelings and behaviors.</w:t>
      </w:r>
    </w:p>
    <w:p>
      <w:pPr>
        <w:pStyle w:val="FirstParagraph"/>
      </w:pPr>
      <w:r>
        <w:t xml:space="preserve">Align with 15.1 and 15.3.</w:t>
      </w:r>
    </w:p>
    <w:p>
      <w:pPr>
        <w:pStyle w:val="Compact"/>
        <w:numPr>
          <w:ilvl w:val="0"/>
          <w:numId w:val="1091"/>
        </w:numPr>
      </w:pPr>
      <w:r>
        <w:t xml:space="preserve">Humanistic (for example, client-centered therapy):</w:t>
      </w:r>
    </w:p>
    <w:p>
      <w:pPr>
        <w:pStyle w:val="Compact"/>
        <w:numPr>
          <w:ilvl w:val="1"/>
          <w:numId w:val="1092"/>
        </w:numPr>
      </w:pPr>
      <w:r>
        <w:t xml:space="preserve">Focus on empathy, genuineness, and unconditional positive regard.</w:t>
      </w:r>
    </w:p>
    <w:p>
      <w:pPr>
        <w:pStyle w:val="Compact"/>
        <w:numPr>
          <w:ilvl w:val="1"/>
          <w:numId w:val="1092"/>
        </w:numPr>
      </w:pPr>
      <w:r>
        <w:t xml:space="preserve">The client leads exploration; the therapist reflects and supports.</w:t>
      </w:r>
    </w:p>
    <w:p>
      <w:pPr>
        <w:pStyle w:val="Compact"/>
        <w:numPr>
          <w:ilvl w:val="0"/>
          <w:numId w:val="1091"/>
        </w:numPr>
      </w:pPr>
      <w:r>
        <w:t xml:space="preserve">Psychodynamic:</w:t>
      </w:r>
    </w:p>
    <w:p>
      <w:pPr>
        <w:pStyle w:val="Compact"/>
        <w:numPr>
          <w:ilvl w:val="1"/>
          <w:numId w:val="1093"/>
        </w:numPr>
      </w:pPr>
      <w:r>
        <w:t xml:space="preserve">Based on Freud’s psychoanalysis and later modifications.</w:t>
      </w:r>
    </w:p>
    <w:p>
      <w:pPr>
        <w:pStyle w:val="Compact"/>
        <w:numPr>
          <w:ilvl w:val="1"/>
          <w:numId w:val="1093"/>
        </w:numPr>
      </w:pPr>
      <w:r>
        <w:t xml:space="preserve">May use techniques like exploring recurring themes, understanding transference, and examining early experiences.</w:t>
      </w:r>
    </w:p>
    <w:p>
      <w:pPr>
        <w:pStyle w:val="Compact"/>
        <w:numPr>
          <w:ilvl w:val="0"/>
          <w:numId w:val="1091"/>
        </w:numPr>
      </w:pPr>
      <w:r>
        <w:t xml:space="preserve">Clarify that both are</w:t>
      </w:r>
      <w:r>
        <w:t xml:space="preserve"> </w:t>
      </w:r>
      <w:r>
        <w:rPr>
          <w:b/>
          <w:bCs/>
        </w:rPr>
        <w:t xml:space="preserve">insight-oriented</w:t>
      </w:r>
      <w:r>
        <w:t xml:space="preserve">: they focus on understanding, not just changing behavior.</w:t>
      </w:r>
    </w:p>
    <w:bookmarkEnd w:id="42"/>
    <w:bookmarkStart w:id="43" w:name="medical-and-biological-treatments"/>
    <w:p>
      <w:pPr>
        <w:pStyle w:val="Heading2"/>
      </w:pPr>
      <w:r>
        <w:t xml:space="preserve">Medical and Biological Treatments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Medications</w:t>
      </w:r>
      <w:r>
        <w:t xml:space="preserve"> </w:t>
      </w:r>
      <w:r>
        <w:t xml:space="preserve">can reduce symptoms by changing brain chemistry.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Brain stimulation therapies</w:t>
      </w:r>
      <w:r>
        <w:t xml:space="preserve"> </w:t>
      </w:r>
      <w:r>
        <w:t xml:space="preserve">are used for some severe, treatment-resistant conditions.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Psychosurgery</w:t>
      </w:r>
      <w:r>
        <w:t xml:space="preserve"> </w:t>
      </w:r>
      <w:r>
        <w:t xml:space="preserve">is rare and reserved for extreme cases.</w:t>
      </w:r>
    </w:p>
    <w:p>
      <w:pPr>
        <w:pStyle w:val="FirstParagraph"/>
      </w:pPr>
      <w:r>
        <w:t xml:space="preserve">Draw from 15.4.</w:t>
      </w:r>
    </w:p>
    <w:p>
      <w:pPr>
        <w:pStyle w:val="Compact"/>
        <w:numPr>
          <w:ilvl w:val="0"/>
          <w:numId w:val="1095"/>
        </w:numPr>
      </w:pPr>
      <w:r>
        <w:t xml:space="preserve">Medications:</w:t>
      </w:r>
    </w:p>
    <w:p>
      <w:pPr>
        <w:pStyle w:val="Compact"/>
        <w:numPr>
          <w:ilvl w:val="1"/>
          <w:numId w:val="1096"/>
        </w:numPr>
      </w:pPr>
      <w:r>
        <w:t xml:space="preserve">Antidepressants, antianxiety drugs, mood stabilizers, antipsychotics.</w:t>
      </w:r>
    </w:p>
    <w:p>
      <w:pPr>
        <w:pStyle w:val="Compact"/>
        <w:numPr>
          <w:ilvl w:val="1"/>
          <w:numId w:val="1096"/>
        </w:numPr>
      </w:pPr>
      <w:r>
        <w:t xml:space="preserve">Often combined with psychotherapy.</w:t>
      </w:r>
    </w:p>
    <w:p>
      <w:pPr>
        <w:pStyle w:val="Compact"/>
        <w:numPr>
          <w:ilvl w:val="1"/>
          <w:numId w:val="1096"/>
        </w:numPr>
      </w:pPr>
      <w:r>
        <w:t xml:space="preserve">Require careful monitoring for side effects.</w:t>
      </w:r>
    </w:p>
    <w:p>
      <w:pPr>
        <w:pStyle w:val="Compact"/>
        <w:numPr>
          <w:ilvl w:val="0"/>
          <w:numId w:val="1095"/>
        </w:numPr>
      </w:pPr>
      <w:r>
        <w:t xml:space="preserve">Brain stimulation:</w:t>
      </w:r>
    </w:p>
    <w:p>
      <w:pPr>
        <w:pStyle w:val="Compact"/>
        <w:numPr>
          <w:ilvl w:val="1"/>
          <w:numId w:val="1097"/>
        </w:numPr>
      </w:pPr>
      <w:r>
        <w:t xml:space="preserve">Electroconvulsive therapy (ECT) used especially for severe depression not helped by other treatments.</w:t>
      </w:r>
    </w:p>
    <w:p>
      <w:pPr>
        <w:pStyle w:val="Compact"/>
        <w:numPr>
          <w:ilvl w:val="0"/>
          <w:numId w:val="1095"/>
        </w:numPr>
      </w:pPr>
      <w:r>
        <w:t xml:space="preserve">Psychosurgery:</w:t>
      </w:r>
    </w:p>
    <w:p>
      <w:pPr>
        <w:pStyle w:val="Compact"/>
        <w:numPr>
          <w:ilvl w:val="1"/>
          <w:numId w:val="1098"/>
        </w:numPr>
      </w:pPr>
      <w:r>
        <w:t xml:space="preserve">Now rare, tightly controlled, and considered only after other treatments have failed.</w:t>
      </w:r>
    </w:p>
    <w:bookmarkEnd w:id="43"/>
    <w:bookmarkStart w:id="44" w:name="hospitalization-and-community-support"/>
    <w:p>
      <w:pPr>
        <w:pStyle w:val="Heading2"/>
      </w:pPr>
      <w:r>
        <w:t xml:space="preserve">Hospitalization and Community Support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Hospitalization</w:t>
      </w:r>
      <w:r>
        <w:t xml:space="preserve"> </w:t>
      </w:r>
      <w:r>
        <w:t xml:space="preserve">provides:</w:t>
      </w:r>
    </w:p>
    <w:p>
      <w:pPr>
        <w:pStyle w:val="Compact"/>
        <w:numPr>
          <w:ilvl w:val="1"/>
          <w:numId w:val="1100"/>
        </w:numPr>
      </w:pPr>
      <w:r>
        <w:t xml:space="preserve">A safe, structured setting during crises.</w:t>
      </w:r>
    </w:p>
    <w:p>
      <w:pPr>
        <w:pStyle w:val="Compact"/>
        <w:numPr>
          <w:ilvl w:val="1"/>
          <w:numId w:val="1100"/>
        </w:numPr>
      </w:pPr>
      <w:r>
        <w:t xml:space="preserve">Short-term intensive treatment.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Community mental health programs</w:t>
      </w:r>
      <w:r>
        <w:t xml:space="preserve"> </w:t>
      </w:r>
      <w:r>
        <w:t xml:space="preserve">provide:</w:t>
      </w:r>
    </w:p>
    <w:p>
      <w:pPr>
        <w:pStyle w:val="Compact"/>
        <w:numPr>
          <w:ilvl w:val="1"/>
          <w:numId w:val="1101"/>
        </w:numPr>
      </w:pPr>
      <w:r>
        <w:t xml:space="preserve">Ongoing support in the community.</w:t>
      </w:r>
    </w:p>
    <w:p>
      <w:pPr>
        <w:pStyle w:val="Compact"/>
        <w:numPr>
          <w:ilvl w:val="1"/>
          <w:numId w:val="1101"/>
        </w:numPr>
      </w:pPr>
      <w:r>
        <w:t xml:space="preserve">Services such as crisis intervention, education, and case management.</w:t>
      </w:r>
    </w:p>
    <w:p>
      <w:pPr>
        <w:pStyle w:val="FirstParagraph"/>
      </w:pPr>
      <w:r>
        <w:t xml:space="preserve">Continue from 15.4.</w:t>
      </w:r>
    </w:p>
    <w:p>
      <w:pPr>
        <w:pStyle w:val="Compact"/>
        <w:numPr>
          <w:ilvl w:val="0"/>
          <w:numId w:val="1102"/>
        </w:numPr>
      </w:pPr>
      <w:r>
        <w:t xml:space="preserve">Explain when hospitalization may be needed:</w:t>
      </w:r>
    </w:p>
    <w:p>
      <w:pPr>
        <w:pStyle w:val="Compact"/>
        <w:numPr>
          <w:ilvl w:val="1"/>
          <w:numId w:val="1103"/>
        </w:numPr>
      </w:pPr>
      <w:r>
        <w:t xml:space="preserve">Serious risk of harm to self or others.</w:t>
      </w:r>
    </w:p>
    <w:p>
      <w:pPr>
        <w:pStyle w:val="Compact"/>
        <w:numPr>
          <w:ilvl w:val="1"/>
          <w:numId w:val="1103"/>
        </w:numPr>
      </w:pPr>
      <w:r>
        <w:t xml:space="preserve">Severe psychotic episodes where safety and stabilization are priorities.</w:t>
      </w:r>
    </w:p>
    <w:p>
      <w:pPr>
        <w:pStyle w:val="Compact"/>
        <w:numPr>
          <w:ilvl w:val="0"/>
          <w:numId w:val="1102"/>
        </w:numPr>
      </w:pPr>
      <w:r>
        <w:t xml:space="preserve">Community mental health centers:</w:t>
      </w:r>
    </w:p>
    <w:p>
      <w:pPr>
        <w:pStyle w:val="Compact"/>
        <w:numPr>
          <w:ilvl w:val="1"/>
          <w:numId w:val="1104"/>
        </w:numPr>
      </w:pPr>
      <w:r>
        <w:t xml:space="preserve">Aim to prevent or shorten hospital stays.</w:t>
      </w:r>
    </w:p>
    <w:p>
      <w:pPr>
        <w:pStyle w:val="Compact"/>
        <w:numPr>
          <w:ilvl w:val="1"/>
          <w:numId w:val="1104"/>
        </w:numPr>
      </w:pPr>
      <w:r>
        <w:t xml:space="preserve">Provide long-term support for people living with mental illness.</w:t>
      </w:r>
    </w:p>
    <w:bookmarkEnd w:id="44"/>
    <w:bookmarkStart w:id="45" w:name="ethics-in-mental-health-care"/>
    <w:p>
      <w:pPr>
        <w:pStyle w:val="Heading2"/>
      </w:pPr>
      <w:r>
        <w:t xml:space="preserve">Ethics in Mental Health Care</w:t>
      </w:r>
    </w:p>
    <w:p>
      <w:pPr>
        <w:pStyle w:val="Compact"/>
        <w:numPr>
          <w:ilvl w:val="0"/>
          <w:numId w:val="1105"/>
        </w:numPr>
      </w:pPr>
      <w:r>
        <w:t xml:space="preserve">Ethical practice protects: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Safety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Rights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Dignity</w:t>
      </w:r>
    </w:p>
    <w:p>
      <w:pPr>
        <w:pStyle w:val="Compact"/>
        <w:numPr>
          <w:ilvl w:val="0"/>
          <w:numId w:val="1105"/>
        </w:numPr>
      </w:pPr>
      <w:r>
        <w:t xml:space="preserve">Key ideas: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Confidentiality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Informed consent</w:t>
      </w:r>
    </w:p>
    <w:p>
      <w:pPr>
        <w:pStyle w:val="Compact"/>
        <w:numPr>
          <w:ilvl w:val="1"/>
          <w:numId w:val="1107"/>
        </w:numPr>
      </w:pPr>
      <w:r>
        <w:t xml:space="preserve">Professional</w:t>
      </w:r>
      <w:r>
        <w:t xml:space="preserve"> </w:t>
      </w:r>
      <w:r>
        <w:rPr>
          <w:b/>
          <w:bCs/>
        </w:rPr>
        <w:t xml:space="preserve">boundaries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Cultural responsiveness</w:t>
      </w:r>
    </w:p>
    <w:p>
      <w:pPr>
        <w:pStyle w:val="FirstParagraph"/>
      </w:pPr>
      <w:r>
        <w:t xml:space="preserve">Connect back to Section 4 of your Block 8 notes.</w:t>
      </w:r>
    </w:p>
    <w:p>
      <w:pPr>
        <w:pStyle w:val="Compact"/>
        <w:numPr>
          <w:ilvl w:val="0"/>
          <w:numId w:val="1108"/>
        </w:numPr>
      </w:pPr>
      <w:r>
        <w:t xml:space="preserve">Confidentiality:</w:t>
      </w:r>
    </w:p>
    <w:p>
      <w:pPr>
        <w:pStyle w:val="Compact"/>
        <w:numPr>
          <w:ilvl w:val="1"/>
          <w:numId w:val="1109"/>
        </w:numPr>
      </w:pPr>
      <w:r>
        <w:t xml:space="preserve">Information shared in therapy is private, with exceptions (serious danger, certain legal requirements).</w:t>
      </w:r>
    </w:p>
    <w:p>
      <w:pPr>
        <w:pStyle w:val="Compact"/>
        <w:numPr>
          <w:ilvl w:val="0"/>
          <w:numId w:val="1108"/>
        </w:numPr>
      </w:pPr>
      <w:r>
        <w:t xml:space="preserve">Informed consent:</w:t>
      </w:r>
    </w:p>
    <w:p>
      <w:pPr>
        <w:pStyle w:val="Compact"/>
        <w:numPr>
          <w:ilvl w:val="1"/>
          <w:numId w:val="1110"/>
        </w:numPr>
      </w:pPr>
      <w:r>
        <w:t xml:space="preserve">Clients are told what treatment involves, potential risks and benefits, and alternatives.</w:t>
      </w:r>
    </w:p>
    <w:p>
      <w:pPr>
        <w:pStyle w:val="Compact"/>
        <w:numPr>
          <w:ilvl w:val="0"/>
          <w:numId w:val="1108"/>
        </w:numPr>
      </w:pPr>
      <w:r>
        <w:t xml:space="preserve">Boundaries:</w:t>
      </w:r>
    </w:p>
    <w:p>
      <w:pPr>
        <w:pStyle w:val="Compact"/>
        <w:numPr>
          <w:ilvl w:val="1"/>
          <w:numId w:val="1111"/>
        </w:numPr>
      </w:pPr>
      <w:r>
        <w:t xml:space="preserve">The therapist–client relationship is professional; therapists avoid relationships that could exploit clients.</w:t>
      </w:r>
    </w:p>
    <w:p>
      <w:pPr>
        <w:pStyle w:val="Compact"/>
        <w:numPr>
          <w:ilvl w:val="0"/>
          <w:numId w:val="1108"/>
        </w:numPr>
      </w:pPr>
      <w:r>
        <w:t xml:space="preserve">Cultural responsiveness:</w:t>
      </w:r>
    </w:p>
    <w:p>
      <w:pPr>
        <w:pStyle w:val="Compact"/>
        <w:numPr>
          <w:ilvl w:val="1"/>
          <w:numId w:val="1112"/>
        </w:numPr>
      </w:pPr>
      <w:r>
        <w:t xml:space="preserve">Therapists work to understand a client’s cultural background and avoid assumptions based on their own norms.</w:t>
      </w:r>
    </w:p>
    <w:bookmarkEnd w:id="45"/>
    <w:bookmarkStart w:id="46" w:name="X95981411a959f7c76e0364a9d15384a48e01240"/>
    <w:p>
      <w:pPr>
        <w:pStyle w:val="Heading2"/>
      </w:pPr>
      <w:r>
        <w:t xml:space="preserve">Skills, Perseverance, and Managing Mental Health</w:t>
      </w:r>
    </w:p>
    <w:p>
      <w:pPr>
        <w:pStyle w:val="Compact"/>
        <w:numPr>
          <w:ilvl w:val="0"/>
          <w:numId w:val="1113"/>
        </w:numPr>
      </w:pPr>
      <w:r>
        <w:t xml:space="preserve">Change can be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and uneven.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Perseverance</w:t>
      </w:r>
      <w:r>
        <w:t xml:space="preserve"> </w:t>
      </w:r>
      <w:r>
        <w:t xml:space="preserve">means continuing to use coping strategies and stay engaged with treatment.</w:t>
      </w:r>
    </w:p>
    <w:p>
      <w:pPr>
        <w:pStyle w:val="Compact"/>
        <w:numPr>
          <w:ilvl w:val="0"/>
          <w:numId w:val="1113"/>
        </w:numPr>
      </w:pPr>
      <w:r>
        <w:t xml:space="preserve">You can build skills to:</w:t>
      </w:r>
    </w:p>
    <w:p>
      <w:pPr>
        <w:pStyle w:val="Compact"/>
        <w:numPr>
          <w:ilvl w:val="1"/>
          <w:numId w:val="1114"/>
        </w:numPr>
      </w:pPr>
      <w:r>
        <w:t xml:space="preserve">Support your own mental health.</w:t>
      </w:r>
    </w:p>
    <w:p>
      <w:pPr>
        <w:pStyle w:val="Compact"/>
        <w:numPr>
          <w:ilvl w:val="1"/>
          <w:numId w:val="1114"/>
        </w:numPr>
      </w:pPr>
      <w:r>
        <w:t xml:space="preserve">Support others in seeking help.</w:t>
      </w:r>
    </w:p>
    <w:p>
      <w:pPr>
        <w:pStyle w:val="FirstParagraph"/>
      </w:pPr>
      <w:r>
        <w:t xml:space="preserve">Based on 14.5 and 15.5.</w:t>
      </w:r>
    </w:p>
    <w:p>
      <w:pPr>
        <w:pStyle w:val="Compact"/>
        <w:numPr>
          <w:ilvl w:val="0"/>
          <w:numId w:val="1115"/>
        </w:numPr>
      </w:pPr>
      <w:r>
        <w:t xml:space="preserve">Tie</w:t>
      </w:r>
      <w:r>
        <w:t xml:space="preserve"> </w:t>
      </w:r>
      <w:r>
        <w:t xml:space="preserve">“perseverance”</w:t>
      </w:r>
      <w:r>
        <w:t xml:space="preserve"> </w:t>
      </w:r>
      <w:r>
        <w:t xml:space="preserve">to the idea of grit:</w:t>
      </w:r>
    </w:p>
    <w:p>
      <w:pPr>
        <w:pStyle w:val="Compact"/>
        <w:numPr>
          <w:ilvl w:val="1"/>
          <w:numId w:val="1116"/>
        </w:numPr>
      </w:pPr>
      <w:r>
        <w:t xml:space="preserve">Working toward goals despite obstacles and setbacks.</w:t>
      </w:r>
    </w:p>
    <w:p>
      <w:pPr>
        <w:pStyle w:val="Compact"/>
        <w:numPr>
          <w:ilvl w:val="0"/>
          <w:numId w:val="1115"/>
        </w:numPr>
      </w:pPr>
      <w:r>
        <w:t xml:space="preserve">Managing mental health issues:</w:t>
      </w:r>
    </w:p>
    <w:p>
      <w:pPr>
        <w:pStyle w:val="Compact"/>
        <w:numPr>
          <w:ilvl w:val="1"/>
          <w:numId w:val="1117"/>
        </w:numPr>
      </w:pPr>
      <w:r>
        <w:t xml:space="preserve">Using basic counseling skills as a peer: listening, empathy, non-judgment.</w:t>
      </w:r>
    </w:p>
    <w:p>
      <w:pPr>
        <w:pStyle w:val="Compact"/>
        <w:numPr>
          <w:ilvl w:val="1"/>
          <w:numId w:val="1117"/>
        </w:numPr>
      </w:pPr>
      <w:r>
        <w:t xml:space="preserve">Knowing when and how to encourage someone to seek professional help.</w:t>
      </w:r>
    </w:p>
    <w:p>
      <w:pPr>
        <w:pStyle w:val="Compact"/>
        <w:numPr>
          <w:ilvl w:val="0"/>
          <w:numId w:val="1115"/>
        </w:numPr>
      </w:pPr>
      <w:r>
        <w:t xml:space="preserve">Reinforce the message that seeking counseling is a sign of strength, not weakness.</w:t>
      </w:r>
    </w:p>
    <w:bookmarkEnd w:id="46"/>
    <w:bookmarkStart w:id="47" w:name="stigma-culture-and-evidence"/>
    <w:p>
      <w:pPr>
        <w:pStyle w:val="Heading2"/>
      </w:pPr>
      <w:r>
        <w:t xml:space="preserve">Stigma, Culture, and Evidence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Stigma</w:t>
      </w:r>
      <w:r>
        <w:t xml:space="preserve"> </w:t>
      </w:r>
      <w:r>
        <w:t xml:space="preserve">can:</w:t>
      </w:r>
    </w:p>
    <w:p>
      <w:pPr>
        <w:pStyle w:val="Compact"/>
        <w:numPr>
          <w:ilvl w:val="1"/>
          <w:numId w:val="1119"/>
        </w:numPr>
      </w:pPr>
      <w:r>
        <w:t xml:space="preserve">Make people less likely to seek or stay in treatment.</w:t>
      </w:r>
    </w:p>
    <w:p>
      <w:pPr>
        <w:pStyle w:val="Compact"/>
        <w:numPr>
          <w:ilvl w:val="1"/>
          <w:numId w:val="1119"/>
        </w:numPr>
      </w:pPr>
      <w:r>
        <w:t xml:space="preserve">Increase shame and isolation.</w:t>
      </w:r>
    </w:p>
    <w:p>
      <w:pPr>
        <w:pStyle w:val="Compact"/>
        <w:numPr>
          <w:ilvl w:val="1"/>
          <w:numId w:val="1119"/>
        </w:numPr>
      </w:pPr>
      <w:r>
        <w:t xml:space="preserve">Contribute to discrimination.</w:t>
      </w:r>
    </w:p>
    <w:p>
      <w:pPr>
        <w:pStyle w:val="Compact"/>
        <w:numPr>
          <w:ilvl w:val="0"/>
          <w:numId w:val="1118"/>
        </w:numPr>
      </w:pPr>
      <w:r>
        <w:t xml:space="preserve">Culture and identity shape:</w:t>
      </w:r>
    </w:p>
    <w:p>
      <w:pPr>
        <w:pStyle w:val="Compact"/>
        <w:numPr>
          <w:ilvl w:val="1"/>
          <w:numId w:val="1120"/>
        </w:numPr>
      </w:pPr>
      <w:r>
        <w:t xml:space="preserve">How distress is expressed.</w:t>
      </w:r>
    </w:p>
    <w:p>
      <w:pPr>
        <w:pStyle w:val="Compact"/>
        <w:numPr>
          <w:ilvl w:val="1"/>
          <w:numId w:val="1120"/>
        </w:numPr>
      </w:pPr>
      <w:r>
        <w:t xml:space="preserve">How behavior is interpreted.</w:t>
      </w:r>
    </w:p>
    <w:p>
      <w:pPr>
        <w:pStyle w:val="Compact"/>
        <w:numPr>
          <w:ilvl w:val="1"/>
          <w:numId w:val="1120"/>
        </w:numPr>
      </w:pPr>
      <w:r>
        <w:t xml:space="preserve">How much people trust mental health systems.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can help correct myths and support fairer attitudes.</w:t>
      </w:r>
    </w:p>
    <w:p>
      <w:pPr>
        <w:pStyle w:val="FirstParagraph"/>
      </w:pPr>
      <w:r>
        <w:t xml:space="preserve">Use Section 5 of your notes.</w:t>
      </w:r>
    </w:p>
    <w:p>
      <w:pPr>
        <w:pStyle w:val="Compact"/>
        <w:numPr>
          <w:ilvl w:val="0"/>
          <w:numId w:val="1121"/>
        </w:numPr>
      </w:pPr>
      <w:r>
        <w:t xml:space="preserve">Barriers to getting help:</w:t>
      </w:r>
    </w:p>
    <w:p>
      <w:pPr>
        <w:pStyle w:val="Compact"/>
        <w:numPr>
          <w:ilvl w:val="1"/>
          <w:numId w:val="1122"/>
        </w:numPr>
      </w:pPr>
      <w:r>
        <w:t xml:space="preserve">Cost, limited services, time pressures, language and cultural differences, stigma.</w:t>
      </w:r>
    </w:p>
    <w:p>
      <w:pPr>
        <w:pStyle w:val="Compact"/>
        <w:numPr>
          <w:ilvl w:val="0"/>
          <w:numId w:val="1121"/>
        </w:numPr>
      </w:pPr>
      <w:r>
        <w:t xml:space="preserve">Clarify what</w:t>
      </w:r>
      <w:r>
        <w:t xml:space="preserve"> </w:t>
      </w:r>
      <w:r>
        <w:rPr>
          <w:b/>
          <w:bCs/>
        </w:rPr>
        <w:t xml:space="preserve">stigma</w:t>
      </w:r>
      <w:r>
        <w:t xml:space="preserve"> </w:t>
      </w:r>
      <w:r>
        <w:t xml:space="preserve">is: negative attitudes and stereotypes about mental illness.</w:t>
      </w:r>
    </w:p>
    <w:p>
      <w:pPr>
        <w:pStyle w:val="Compact"/>
        <w:numPr>
          <w:ilvl w:val="0"/>
          <w:numId w:val="1121"/>
        </w:numPr>
      </w:pPr>
      <w:r>
        <w:t xml:space="preserve">Culture and identity:</w:t>
      </w:r>
    </w:p>
    <w:p>
      <w:pPr>
        <w:pStyle w:val="Compact"/>
        <w:numPr>
          <w:ilvl w:val="1"/>
          <w:numId w:val="1123"/>
        </w:numPr>
      </w:pPr>
      <w:r>
        <w:t xml:space="preserve">Some groups have been over- or underdiagnosed.</w:t>
      </w:r>
    </w:p>
    <w:p>
      <w:pPr>
        <w:pStyle w:val="Compact"/>
        <w:numPr>
          <w:ilvl w:val="1"/>
          <w:numId w:val="1123"/>
        </w:numPr>
      </w:pPr>
      <w:r>
        <w:t xml:space="preserve">Historical mistreatment can create mistrust.</w:t>
      </w:r>
    </w:p>
    <w:p>
      <w:pPr>
        <w:pStyle w:val="Compact"/>
        <w:numPr>
          <w:ilvl w:val="0"/>
          <w:numId w:val="1121"/>
        </w:numPr>
      </w:pPr>
      <w:r>
        <w:t xml:space="preserve">Evidence:</w:t>
      </w:r>
    </w:p>
    <w:p>
      <w:pPr>
        <w:pStyle w:val="Compact"/>
        <w:numPr>
          <w:ilvl w:val="1"/>
          <w:numId w:val="1124"/>
        </w:numPr>
      </w:pPr>
      <w:r>
        <w:t xml:space="preserve">Most people with mental illness are not violent.</w:t>
      </w:r>
    </w:p>
    <w:p>
      <w:pPr>
        <w:pStyle w:val="Compact"/>
        <w:numPr>
          <w:ilvl w:val="1"/>
          <w:numId w:val="1124"/>
        </w:numPr>
      </w:pPr>
      <w:r>
        <w:t xml:space="preserve">Many improve with appropriate treatment.</w:t>
      </w:r>
    </w:p>
    <w:p>
      <w:pPr>
        <w:pStyle w:val="Compact"/>
        <w:numPr>
          <w:ilvl w:val="0"/>
          <w:numId w:val="1121"/>
        </w:numPr>
      </w:pPr>
      <w:r>
        <w:t xml:space="preserve">Emphasize that accurate, research-based information helps:</w:t>
      </w:r>
    </w:p>
    <w:p>
      <w:pPr>
        <w:pStyle w:val="Compact"/>
        <w:numPr>
          <w:ilvl w:val="1"/>
          <w:numId w:val="1125"/>
        </w:numPr>
      </w:pPr>
      <w:r>
        <w:t xml:space="preserve">Replace fear with understanding.</w:t>
      </w:r>
    </w:p>
    <w:p>
      <w:pPr>
        <w:pStyle w:val="Compact"/>
        <w:numPr>
          <w:ilvl w:val="1"/>
          <w:numId w:val="1125"/>
        </w:numPr>
      </w:pPr>
      <w:r>
        <w:t xml:space="preserve">Encourage supportive responses and help-seeking.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Psychological Disorders and Treatment – Chapters 14–15</dc:title>
  <dc:creator/>
  <cp:keywords/>
  <dcterms:created xsi:type="dcterms:W3CDTF">2025-11-17T16:11:28Z</dcterms:created>
  <dcterms:modified xsi:type="dcterms:W3CDTF">2025-11-17T16:11:28Z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urse">
    <vt:lpwstr>PSYC 132 – Introductory Psychology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