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COMPUTER SCIENCE · INFRASTRUCTURE · PLATFORMS · CONNECTED MOBILITY · CREATIVE DIRECTION</w:t>
      </w:r>
    </w:p>
    <w:p>
      <w:pPr>
        <w:spacing w:after="40"/>
      </w:pPr>
      <w:r>
        <w:rPr>
          <w:b/>
          <w:bCs/>
          <w:color w:val="111111"/>
          <w:sz w:val="44"/>
          <w:szCs w:val="44"/>
        </w:rPr>
        <w:t xml:space="preserve">Matthew McCluster</w:t>
      </w:r>
    </w:p>
    <w:p>
      <w:pPr>
        <w:spacing w:after="40"/>
      </w:pPr>
      <w:r>
        <w:rPr>
          <w:color w:val="444444"/>
          <w:sz w:val="21"/>
          <w:szCs w:val="21"/>
        </w:rPr>
        <w:t xml:space="preserve">Computer Science Student · Infrastructure &amp; Technical Operations · Platform Builder · Creative Director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 Computer Science student at Southern Connecticut State University and an infrastructure and technical-operations professional working across Connecticut and Georgia. His experience spans desktop support, enterprise data-center and network/server work, PostgreSQL and serverless platform operations, and automotive telematics. He founded McCluster Corp and operates its technology, civic, education and creative projects, including Equity Uprise, PRIM3 and the Uprise Action Network. Through Whip Equipped LLC, he is developing connected-mobility and vehicle systems around GNSS/telematics, sensors and an in-development urban motorcycle platform. He also works in photography, web design, media production and songwriting.</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Education: </w:t>
      </w:r>
      <w:r>
        <w:rPr>
          <w:color w:val="444444"/>
          <w:sz w:val="19"/>
          <w:szCs w:val="19"/>
        </w:rPr>
        <w:t xml:space="preserve">B.S. Computer Science, Southern Connecticut State University — first-year, enrolled; expected May 2030</w:t>
      </w:r>
    </w:p>
    <w:p>
      <w:pPr>
        <w:spacing w:after="70"/>
      </w:pPr>
      <w:r>
        <w:rPr>
          <w:b/>
          <w:bCs/>
          <w:color w:val="111111"/>
          <w:sz w:val="19"/>
          <w:szCs w:val="19"/>
        </w:rPr>
        <w:t xml:space="preserve">Technical lanes: </w:t>
      </w:r>
      <w:r>
        <w:rPr>
          <w:color w:val="444444"/>
          <w:sz w:val="19"/>
          <w:szCs w:val="19"/>
        </w:rPr>
        <w:t xml:space="preserve">infrastructure &amp; data center · IT support · technical operations · platform engineering · connected mobility &amp; telematics</w:t>
      </w:r>
    </w:p>
    <w:p>
      <w:pPr>
        <w:spacing w:after="70"/>
      </w:pPr>
      <w:r>
        <w:rPr>
          <w:b/>
          <w:bCs/>
          <w:color w:val="111111"/>
          <w:sz w:val="19"/>
          <w:szCs w:val="19"/>
        </w:rPr>
        <w:t xml:space="preserve">Founder/operator: </w:t>
      </w:r>
      <w:r>
        <w:rPr>
          <w:color w:val="444444"/>
          <w:sz w:val="19"/>
          <w:szCs w:val="19"/>
        </w:rPr>
        <w:t xml:space="preserve">McCluster Corp · Equity Uprise · PRIM3 · Uprise Action Network</w:t>
      </w:r>
    </w:p>
    <w:p>
      <w:pPr>
        <w:spacing w:after="70"/>
      </w:pPr>
      <w:r>
        <w:rPr>
          <w:b/>
          <w:bCs/>
          <w:color w:val="111111"/>
          <w:sz w:val="19"/>
          <w:szCs w:val="19"/>
        </w:rPr>
        <w:t xml:space="preserve">Founder of: </w:t>
      </w:r>
      <w:r>
        <w:rPr>
          <w:color w:val="444444"/>
          <w:sz w:val="19"/>
          <w:szCs w:val="19"/>
        </w:rPr>
        <w:t xml:space="preserve">Whip Equipped LLC, a connected-mobility and vehicle-development venture</w:t>
      </w:r>
    </w:p>
    <w:p>
      <w:pPr>
        <w:spacing w:after="70"/>
      </w:pPr>
      <w:r>
        <w:rPr>
          <w:b/>
          <w:bCs/>
          <w:color w:val="111111"/>
          <w:sz w:val="19"/>
          <w:szCs w:val="19"/>
        </w:rPr>
        <w:t xml:space="preserve">Creative work: </w:t>
      </w:r>
      <w:r>
        <w:rPr>
          <w:color w:val="444444"/>
          <w:sz w:val="19"/>
          <w:szCs w:val="19"/>
        </w:rPr>
        <w:t xml:space="preserve">photography · web design · media production · songwriting</w:t>
      </w:r>
    </w:p>
    <w:p>
      <w:pPr>
        <w:spacing w:after="70"/>
      </w:pPr>
      <w:r>
        <w:rPr>
          <w:b/>
          <w:bCs/>
          <w:color w:val="111111"/>
          <w:sz w:val="19"/>
          <w:szCs w:val="19"/>
        </w:rPr>
        <w:t xml:space="preserve">Recognized by: </w:t>
      </w:r>
      <w:r>
        <w:rPr>
          <w:color w:val="444444"/>
          <w:sz w:val="19"/>
          <w:szCs w:val="19"/>
        </w:rPr>
        <w:t xml:space="preserve">Connecticut General Assembly · State of Georgia · City of Bridgeport (2025)</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Connecticut General Assembly Official Citation: </w:t>
      </w:r>
      <w:r>
        <w:rPr>
          <w:color w:val="444444"/>
          <w:sz w:val="19"/>
          <w:szCs w:val="19"/>
        </w:rPr>
        <w:t xml:space="preserve">to Matthew Christian Perry McCluster, October 5, 2025, State Capitol, Hartford, signed by the President Pro Tempore of the Senate, the Speaker of the House and the Secretary of the State. Primary document (PDF)</w:t>
      </w:r>
    </w:p>
    <w:p>
      <w:pPr>
        <w:spacing w:after="70"/>
      </w:pPr>
      <w:r>
        <w:rPr>
          <w:b/>
          <w:bCs/>
          <w:color w:val="111111"/>
          <w:sz w:val="19"/>
          <w:szCs w:val="19"/>
        </w:rPr>
        <w:t xml:space="preserve">Georgia Governor's Proclamation: </w:t>
      </w:r>
      <w:r>
        <w:rPr>
          <w:color w:val="444444"/>
          <w:sz w:val="19"/>
          <w:szCs w:val="19"/>
        </w:rPr>
        <w:t xml:space="preserve">signed October 27, 2025 by Gov. Brian P. Kemp, designating Georgia Youth Innovation &amp; Civic Leadership Week for December 12–18, 2025. Primary document (PDF)</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 Primary document (PDF)</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 Certificate (PDF)</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operating and publishing organization for technology, education, civic, media and creative work. Its projects include Equity Uprise, the PRIM3 technology-learning system and the Uprise Action Network. Whip Equipped LLC is a separate connected-mobility venture whose current work spans telematics, vehicle systems and development planning for a connected urban motorcycle platform. Matthew's creative work includes photography, web design, media production, songwriting and the I AM HERE catalogue.</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OCTOBER 2026 TO PRESENT</w:t>
      </w:r>
    </w:p>
    <w:p>
      <w:pPr>
        <w:spacing w:after="0"/>
      </w:pPr>
      <w:r>
        <w:rPr>
          <w:b/>
          <w:bCs/>
          <w:color w:val="111111"/>
          <w:sz w:val="20"/>
          <w:szCs w:val="20"/>
        </w:rPr>
        <w:t xml:space="preserve">Research &amp; Development — Telematics &amp; Connected Mobility</w:t>
      </w:r>
    </w:p>
    <w:p>
      <w:pPr>
        <w:spacing w:after="40"/>
      </w:pPr>
      <w:r>
        <w:rPr>
          <w:color w:val="444444"/>
          <w:sz w:val="19"/>
          <w:szCs w:val="19"/>
        </w:rPr>
        <w:t xml:space="preserve">Whip Equipped LLC · Remote</w:t>
      </w:r>
    </w:p>
    <w:p>
      <w:pPr>
        <w:pStyle w:val="ListParagraph"/>
        <w:numPr>
          <w:ilvl w:val="0"/>
          <w:numId w:val="1"/>
        </w:numPr>
        <w:spacing w:after="30"/>
      </w:pPr>
      <w:r>
        <w:rPr>
          <w:color w:val="111111"/>
          <w:sz w:val="18"/>
          <w:szCs w:val="18"/>
        </w:rPr>
        <w:t xml:space="preserve">Develops connected-mobility and telematics systems spanning GNSS, vehicle data, sensors and embedded hardware.</w:t>
      </w:r>
    </w:p>
    <w:p>
      <w:pPr>
        <w:pStyle w:val="ListParagraph"/>
        <w:numPr>
          <w:ilvl w:val="0"/>
          <w:numId w:val="1"/>
        </w:numPr>
        <w:spacing w:after="30"/>
      </w:pPr>
      <w:r>
        <w:rPr>
          <w:color w:val="111111"/>
          <w:sz w:val="18"/>
          <w:szCs w:val="18"/>
        </w:rPr>
        <w:t xml:space="preserve">Researches product and manufacturing readiness for an in-development urban motorcycle platform.</w:t>
      </w:r>
    </w:p>
    <w:p>
      <w:pPr>
        <w:pStyle w:val="ListParagraph"/>
        <w:numPr>
          <w:ilvl w:val="0"/>
          <w:numId w:val="1"/>
        </w:numPr>
        <w:spacing w:after="30"/>
      </w:pPr>
      <w:r>
        <w:rPr>
          <w:color w:val="111111"/>
          <w:sz w:val="18"/>
          <w:szCs w:val="18"/>
        </w:rPr>
        <w:t xml:space="preserve">Current R&amp;D is maintained separately from Whip Equipped's earlier licensed dealer and parts operations.</w:t>
      </w:r>
    </w:p>
    <w:p>
      <w:pPr>
        <w:spacing w:after="0" w:before="100"/>
      </w:pPr>
      <w:r>
        <w:rPr>
          <w:b/>
          <w:bCs/>
          <w:color w:val="8A0F18"/>
          <w:spacing w:val="14"/>
          <w:sz w:val="16"/>
          <w:szCs w:val="16"/>
        </w:rPr>
        <w:t xml:space="preserve">2024 TO SEPTEMBER 2026</w:t>
      </w:r>
    </w:p>
    <w:p>
      <w:pPr>
        <w:spacing w:after="0"/>
      </w:pPr>
      <w:r>
        <w:rPr>
          <w:b/>
          <w:bCs/>
          <w:color w:val="111111"/>
          <w:sz w:val="20"/>
          <w:szCs w:val="20"/>
        </w:rPr>
        <w:t xml:space="preserve">Parts Operations</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Managed automotive parts sourcing, inventory and operational workflows within the applicable parts-business scope.</w:t>
      </w:r>
    </w:p>
    <w:p>
      <w:pPr>
        <w:pStyle w:val="ListParagraph"/>
        <w:numPr>
          <w:ilvl w:val="0"/>
          <w:numId w:val="1"/>
        </w:numPr>
        <w:spacing w:after="30"/>
      </w:pPr>
      <w:r>
        <w:rPr>
          <w:color w:val="111111"/>
          <w:sz w:val="18"/>
          <w:szCs w:val="18"/>
        </w:rPr>
        <w:t xml:space="preserve">Supported vehicle systems work involving electrical, security, camera, sensor and related components.</w:t>
      </w:r>
    </w:p>
    <w:p>
      <w:pPr>
        <w:pStyle w:val="ListParagraph"/>
        <w:numPr>
          <w:ilvl w:val="0"/>
          <w:numId w:val="1"/>
        </w:numPr>
        <w:spacing w:after="30"/>
      </w:pPr>
      <w:r>
        <w:rPr>
          <w:color w:val="111111"/>
          <w:sz w:val="18"/>
          <w:szCs w:val="18"/>
        </w:rPr>
        <w:t xml:space="preserve">Parts operations ended September 2026 before the current R&amp;D phase began.</w:t>
      </w:r>
    </w:p>
    <w:p>
      <w:pPr>
        <w:spacing w:after="0" w:before="100"/>
      </w:pPr>
      <w:r>
        <w:rPr>
          <w:b/>
          <w:bCs/>
          <w:color w:val="8A0F18"/>
          <w:spacing w:val="14"/>
          <w:sz w:val="16"/>
          <w:szCs w:val="16"/>
        </w:rPr>
        <w:t xml:space="preserve">2024</w:t>
      </w:r>
    </w:p>
    <w:p>
      <w:pPr>
        <w:spacing w:after="0"/>
      </w:pPr>
      <w:r>
        <w:rPr>
          <w:b/>
          <w:bCs/>
          <w:color w:val="111111"/>
          <w:sz w:val="20"/>
          <w:szCs w:val="20"/>
        </w:rPr>
        <w:t xml:space="preserve">Dealer Operations / Vehicle Acquisition</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Handled vehicle acquisition and dealer operations only during the applicable licensed dealer period.</w:t>
      </w:r>
    </w:p>
    <w:p>
      <w:pPr>
        <w:pStyle w:val="ListParagraph"/>
        <w:numPr>
          <w:ilvl w:val="0"/>
          <w:numId w:val="1"/>
        </w:numPr>
        <w:spacing w:after="30"/>
      </w:pPr>
      <w:r>
        <w:rPr>
          <w:color w:val="111111"/>
          <w:sz w:val="18"/>
          <w:szCs w:val="18"/>
        </w:rPr>
        <w:t xml:space="preserve">Dealer activity is intentionally separated from later parts operations and current connected-mobility R&amp;D.</w:t>
      </w:r>
    </w:p>
    <w:p>
      <w:pPr>
        <w:spacing w:after="0" w:before="100"/>
      </w:pPr>
      <w:r>
        <w:rPr>
          <w:b/>
          <w:bCs/>
          <w:color w:val="8A0F18"/>
          <w:spacing w:val="14"/>
          <w:sz w:val="16"/>
          <w:szCs w:val="16"/>
        </w:rPr>
        <w:t xml:space="preserve">FEBRUARY 2024 TO APRIL 2024</w:t>
      </w:r>
    </w:p>
    <w:p>
      <w:pPr>
        <w:spacing w:after="0"/>
      </w:pPr>
      <w:r>
        <w:rPr>
          <w:b/>
          <w:bCs/>
          <w:color w:val="111111"/>
          <w:sz w:val="20"/>
          <w:szCs w:val="20"/>
        </w:rPr>
        <w:t xml:space="preserve">Creative Director</w:t>
      </w:r>
    </w:p>
    <w:p>
      <w:pPr>
        <w:spacing w:after="40"/>
      </w:pPr>
      <w:r>
        <w:rPr>
          <w:color w:val="444444"/>
          <w:sz w:val="19"/>
          <w:szCs w:val="19"/>
        </w:rPr>
        <w:t xml:space="preserve">The WorkPlace · Connecticut · Client project: Onyx Elite LLC</w:t>
      </w:r>
    </w:p>
    <w:p>
      <w:pPr>
        <w:pStyle w:val="ListParagraph"/>
        <w:numPr>
          <w:ilvl w:val="0"/>
          <w:numId w:val="1"/>
        </w:numPr>
        <w:spacing w:after="30"/>
      </w:pPr>
      <w:r>
        <w:rPr>
          <w:color w:val="111111"/>
          <w:sz w:val="18"/>
          <w:szCs w:val="18"/>
        </w:rPr>
        <w:t xml:space="preserve">Directed photography and videography for Onyx Elite events and content productions, including coordinating additional camera talent on set.</w:t>
      </w:r>
    </w:p>
    <w:p>
      <w:pPr>
        <w:pStyle w:val="ListParagraph"/>
        <w:numPr>
          <w:ilvl w:val="0"/>
          <w:numId w:val="1"/>
        </w:numPr>
        <w:spacing w:after="30"/>
      </w:pPr>
      <w:r>
        <w:rPr>
          <w:color w:val="111111"/>
          <w:sz w:val="18"/>
          <w:szCs w:val="18"/>
        </w:rPr>
        <w:t xml:space="preserve">Led website and digital-experience work, delegating creative and production tasks across collaborators and reviewing deliverables.</w:t>
      </w:r>
    </w:p>
    <w:p>
      <w:pPr>
        <w:pStyle w:val="ListParagraph"/>
        <w:numPr>
          <w:ilvl w:val="0"/>
          <w:numId w:val="1"/>
        </w:numPr>
        <w:spacing w:after="30"/>
      </w:pPr>
      <w:r>
        <w:rPr>
          <w:color w:val="111111"/>
          <w:sz w:val="18"/>
          <w:szCs w:val="18"/>
        </w:rPr>
        <w:t xml:space="preserve">Produced event photography, motion coverage and brand assets for Onyx Elite and its client work.</w:t>
      </w:r>
    </w:p>
    <w:p>
      <w:pPr>
        <w:pStyle w:val="ListParagraph"/>
        <w:numPr>
          <w:ilvl w:val="0"/>
          <w:numId w:val="1"/>
        </w:numPr>
        <w:spacing w:after="30"/>
      </w:pPr>
      <w:r>
        <w:rPr>
          <w:color w:val="111111"/>
          <w:sz w:val="18"/>
          <w:szCs w:val="18"/>
        </w:rPr>
        <w:t xml:space="preserve">Contributed to marketing strategy, content planning, social-media campaigns, prospect development and digital operations.</w:t>
      </w:r>
    </w:p>
    <w:p>
      <w:pPr>
        <w:pStyle w:val="ListParagraph"/>
        <w:numPr>
          <w:ilvl w:val="0"/>
          <w:numId w:val="1"/>
        </w:numPr>
        <w:spacing w:after="30"/>
      </w:pPr>
      <w:r>
        <w:rPr>
          <w:color w:val="111111"/>
          <w:sz w:val="18"/>
          <w:szCs w:val="18"/>
        </w:rPr>
        <w:t xml:space="preserve">View selected Onyx Elite creative-direction work →</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spacing w:after="70"/>
      </w:pPr>
      <w:r>
        <w:rPr>
          <w:b/>
          <w:bCs/>
          <w:color w:val="111111"/>
          <w:sz w:val="19"/>
          <w:szCs w:val="19"/>
        </w:rPr>
        <w:t xml:space="preserve">Embedded &amp; mobility: </w:t>
      </w:r>
      <w:r>
        <w:rPr>
          <w:color w:val="444444"/>
          <w:sz w:val="19"/>
          <w:szCs w:val="19"/>
        </w:rPr>
        <w:t xml:space="preserve">GNSS and fleet telematics, vehicle electrical diagnostics, immobilizer/security components, ADAS, cameras, sensors and calibration workflows</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 New Haven, Connecticut: Bachelor of Science in Computer Science — first-year undergraduate, enrolled; expected May 2030.</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o22rdgzgvh4mj_h2jeoum">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o22rdgzgvh4mj_h2jeoum"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Computer Science Student · Infrastructure &amp; Technical Operations · Platform Builder · Creative Director</dc:description>
  <cp:lastModifiedBy>Un-named</cp:lastModifiedBy>
  <cp:revision>1</cp:revision>
  <dcterms:created xsi:type="dcterms:W3CDTF">2026-10-07T22:36:29.904Z</dcterms:created>
  <dcterms:modified xsi:type="dcterms:W3CDTF">2026-10-07T22:36:29.904Z</dcterms:modified>
</cp:coreProperties>
</file>

<file path=docProps/custom.xml><?xml version="1.0" encoding="utf-8"?>
<Properties xmlns="http://schemas.openxmlformats.org/officeDocument/2006/custom-properties" xmlns:vt="http://schemas.openxmlformats.org/officeDocument/2006/docPropsVTypes"/>
</file>