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9-6 – discuss preliminary plan/research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9-14 – document check up, questions, scheduling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9-17 – document check up, questions, scheduling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10-8 – discuss issues and write up WRS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10-9 - continue working on WRS, prototype, manual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10-12 - continue working on WRS, prototype, manual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WRS, presentation slides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10-15 - finish working on WRS, prototype, manual, presentation slides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10-16 – finish Phase 1 documents and review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