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71197" w14:textId="71E827D7" w:rsidR="0078074B" w:rsidRDefault="00A47569" w:rsidP="00644155">
      <w:pPr>
        <w:spacing w:after="0"/>
        <w:ind w:left="720" w:hanging="360"/>
      </w:pPr>
      <w:r>
        <w:t>Maria Camila Coronado</w:t>
      </w:r>
    </w:p>
    <w:p w14:paraId="724D5ECF" w14:textId="18DEFF70" w:rsidR="00A47569" w:rsidRDefault="00A47569" w:rsidP="00644155">
      <w:pPr>
        <w:spacing w:after="0"/>
        <w:ind w:left="720" w:hanging="360"/>
      </w:pPr>
      <w:r>
        <w:t xml:space="preserve">EDLD 652 </w:t>
      </w:r>
      <w:r w:rsidR="00644155">
        <w:t>– Winter 2023</w:t>
      </w:r>
    </w:p>
    <w:p w14:paraId="3DFA2A54" w14:textId="77777777" w:rsidR="00456815" w:rsidRDefault="00456815" w:rsidP="00644155">
      <w:pPr>
        <w:spacing w:after="0"/>
        <w:ind w:left="720" w:hanging="360"/>
      </w:pPr>
    </w:p>
    <w:p w14:paraId="76127523" w14:textId="77777777" w:rsidR="00644155" w:rsidRDefault="00644155" w:rsidP="00644155">
      <w:pPr>
        <w:spacing w:after="0"/>
        <w:ind w:left="720" w:hanging="360"/>
      </w:pPr>
    </w:p>
    <w:p w14:paraId="51CAF88B" w14:textId="3171836C" w:rsidR="00874939" w:rsidRPr="009C5A9F" w:rsidRDefault="00E678FD" w:rsidP="00A842D2">
      <w:pPr>
        <w:spacing w:after="0"/>
        <w:ind w:left="720" w:hanging="360"/>
        <w:rPr>
          <w:b/>
          <w:bCs/>
          <w:sz w:val="28"/>
          <w:szCs w:val="28"/>
        </w:rPr>
      </w:pPr>
      <w:r w:rsidRPr="009C5A9F">
        <w:rPr>
          <w:b/>
          <w:bCs/>
          <w:sz w:val="28"/>
          <w:szCs w:val="28"/>
        </w:rPr>
        <w:t>Final project proposal</w:t>
      </w:r>
    </w:p>
    <w:p w14:paraId="13281A2E" w14:textId="04811009" w:rsidR="00874939" w:rsidRDefault="00874939" w:rsidP="00644155">
      <w:pPr>
        <w:spacing w:after="0"/>
        <w:ind w:left="720" w:hanging="360"/>
        <w:jc w:val="center"/>
        <w:rPr>
          <w:b/>
          <w:bCs/>
        </w:rPr>
      </w:pPr>
    </w:p>
    <w:p w14:paraId="576F6BBD" w14:textId="1F5E339D" w:rsidR="00E04B74" w:rsidRDefault="0087655C" w:rsidP="00456815">
      <w:pPr>
        <w:rPr>
          <w:b/>
          <w:bCs/>
        </w:rPr>
      </w:pPr>
      <w:r w:rsidRPr="0087655C">
        <w:t xml:space="preserve">With this project I would like to explore the </w:t>
      </w:r>
      <w:r>
        <w:t xml:space="preserve">relationships between school absenteeism and outdoor air pollution in the state of California, which is </w:t>
      </w:r>
      <w:r w:rsidR="002708DC">
        <w:t xml:space="preserve">one of the potential locations for case studies in my dissertation. </w:t>
      </w:r>
    </w:p>
    <w:p w14:paraId="5708314C" w14:textId="77777777" w:rsidR="00A557BD" w:rsidRPr="00E678FD" w:rsidRDefault="00A557BD" w:rsidP="00644155">
      <w:pPr>
        <w:pStyle w:val="ListParagraph"/>
        <w:numPr>
          <w:ilvl w:val="0"/>
          <w:numId w:val="1"/>
        </w:numPr>
        <w:spacing w:after="0"/>
        <w:rPr>
          <w:b/>
          <w:bCs/>
        </w:rPr>
      </w:pPr>
      <w:r w:rsidRPr="00E678FD">
        <w:rPr>
          <w:b/>
          <w:bCs/>
        </w:rPr>
        <w:t>Research questions:</w:t>
      </w:r>
    </w:p>
    <w:p w14:paraId="70580A5F" w14:textId="63C3FDA8" w:rsidR="00A557BD" w:rsidRDefault="00A557BD" w:rsidP="00644155">
      <w:pPr>
        <w:pStyle w:val="ListParagraph"/>
        <w:numPr>
          <w:ilvl w:val="1"/>
          <w:numId w:val="1"/>
        </w:numPr>
        <w:spacing w:after="0"/>
      </w:pPr>
      <w:r>
        <w:t>How is absenteeism distributed by county in California?</w:t>
      </w:r>
    </w:p>
    <w:p w14:paraId="68C63613" w14:textId="10B85545" w:rsidR="00E65FB9" w:rsidRDefault="00E65FB9" w:rsidP="00E65FB9">
      <w:pPr>
        <w:pStyle w:val="ListParagraph"/>
        <w:numPr>
          <w:ilvl w:val="1"/>
          <w:numId w:val="1"/>
        </w:numPr>
        <w:spacing w:after="0"/>
      </w:pPr>
      <w:r>
        <w:t xml:space="preserve">How is </w:t>
      </w:r>
      <w:r>
        <w:t xml:space="preserve">outdoor air pollution </w:t>
      </w:r>
      <w:r>
        <w:t>distributed by county in California?</w:t>
      </w:r>
    </w:p>
    <w:p w14:paraId="4A87312E" w14:textId="1DC93DBC" w:rsidR="00044A44" w:rsidRDefault="0018186A" w:rsidP="00644155">
      <w:pPr>
        <w:pStyle w:val="ListParagraph"/>
        <w:numPr>
          <w:ilvl w:val="1"/>
          <w:numId w:val="1"/>
        </w:numPr>
        <w:spacing w:after="0"/>
      </w:pPr>
      <w:r>
        <w:t xml:space="preserve">Is there a relationship between </w:t>
      </w:r>
      <w:r>
        <w:t xml:space="preserve">outdoor PM 2.5 air pollution in California counties </w:t>
      </w:r>
      <w:r w:rsidR="004655CC">
        <w:t xml:space="preserve">and school chronic absenteeism? </w:t>
      </w:r>
    </w:p>
    <w:p w14:paraId="73A28B24" w14:textId="77777777" w:rsidR="00A557BD" w:rsidRDefault="00A557BD" w:rsidP="00644155">
      <w:pPr>
        <w:pStyle w:val="ListParagraph"/>
        <w:spacing w:after="0"/>
        <w:ind w:left="1440"/>
      </w:pPr>
    </w:p>
    <w:p w14:paraId="0743FAED" w14:textId="65B317DB" w:rsidR="00C35558" w:rsidRDefault="00C35558" w:rsidP="00644155">
      <w:pPr>
        <w:pStyle w:val="ListParagraph"/>
        <w:numPr>
          <w:ilvl w:val="0"/>
          <w:numId w:val="1"/>
        </w:numPr>
        <w:spacing w:after="0"/>
        <w:rPr>
          <w:b/>
          <w:bCs/>
        </w:rPr>
      </w:pPr>
      <w:r w:rsidRPr="00485D66">
        <w:rPr>
          <w:b/>
          <w:bCs/>
        </w:rPr>
        <w:t xml:space="preserve">Data </w:t>
      </w:r>
      <w:r>
        <w:rPr>
          <w:b/>
          <w:bCs/>
        </w:rPr>
        <w:t xml:space="preserve">description and sources: </w:t>
      </w:r>
    </w:p>
    <w:p w14:paraId="67EA803A" w14:textId="4C64E2DF" w:rsidR="00F67520" w:rsidRPr="00815098" w:rsidRDefault="00F67520" w:rsidP="00815098">
      <w:pPr>
        <w:pStyle w:val="ListParagraph"/>
        <w:numPr>
          <w:ilvl w:val="1"/>
          <w:numId w:val="1"/>
        </w:numPr>
        <w:spacing w:after="0"/>
        <w:rPr>
          <w:b/>
          <w:bCs/>
        </w:rPr>
      </w:pPr>
      <w:r w:rsidRPr="00815098">
        <w:rPr>
          <w:b/>
          <w:bCs/>
        </w:rPr>
        <w:t xml:space="preserve">California schools’ absenteeism data: </w:t>
      </w:r>
    </w:p>
    <w:p w14:paraId="65777621" w14:textId="10D1F8CA" w:rsidR="00A62471" w:rsidRDefault="00FC4ECC" w:rsidP="00644155">
      <w:pPr>
        <w:spacing w:after="0"/>
      </w:pPr>
      <w:r>
        <w:t>I will use data</w:t>
      </w:r>
      <w:r w:rsidR="001F43E7">
        <w:t xml:space="preserve"> of chronic absenteeism </w:t>
      </w:r>
      <w:r>
        <w:t xml:space="preserve">from </w:t>
      </w:r>
      <w:r w:rsidR="00D57127">
        <w:t>California Department of Education</w:t>
      </w:r>
      <w:r w:rsidR="00D57127">
        <w:t xml:space="preserve"> of </w:t>
      </w:r>
      <w:r>
        <w:t xml:space="preserve">the </w:t>
      </w:r>
      <w:r w:rsidR="001B1708">
        <w:t xml:space="preserve">year 2021-2022, that is publicly available here: </w:t>
      </w:r>
      <w:hyperlink r:id="rId6" w:history="1">
        <w:r w:rsidR="001B1708" w:rsidRPr="00BC0025">
          <w:rPr>
            <w:rStyle w:val="Hyperlink"/>
          </w:rPr>
          <w:t>https://www.cde.ca.gov/ds/ad/filesabd.asp</w:t>
        </w:r>
      </w:hyperlink>
      <w:r w:rsidR="001B1708">
        <w:t>.</w:t>
      </w:r>
      <w:r w:rsidR="00A557BD">
        <w:t xml:space="preserve"> </w:t>
      </w:r>
      <w:r w:rsidR="00D70A6D">
        <w:t>This file contains</w:t>
      </w:r>
      <w:r w:rsidR="000568F7">
        <w:t xml:space="preserve"> </w:t>
      </w:r>
      <w:r w:rsidR="000568F7">
        <w:t>264938</w:t>
      </w:r>
      <w:r w:rsidR="000568F7">
        <w:t xml:space="preserve"> </w:t>
      </w:r>
      <w:r w:rsidR="00D70A6D">
        <w:t xml:space="preserve">rows and </w:t>
      </w:r>
      <w:r w:rsidR="000568F7">
        <w:t xml:space="preserve">13 </w:t>
      </w:r>
      <w:r w:rsidR="00D70A6D">
        <w:t>columns</w:t>
      </w:r>
      <w:r w:rsidR="00A557BD">
        <w:t xml:space="preserve"> with information on</w:t>
      </w:r>
      <w:r w:rsidR="000568F7">
        <w:t xml:space="preserve"> </w:t>
      </w:r>
      <w:r w:rsidR="00A62471">
        <w:t>Academic Year</w:t>
      </w:r>
      <w:r w:rsidR="001550EC">
        <w:t xml:space="preserve">, </w:t>
      </w:r>
      <w:r w:rsidR="00A62471">
        <w:t>Aggregate Level</w:t>
      </w:r>
      <w:r w:rsidR="001550EC">
        <w:t xml:space="preserve">, </w:t>
      </w:r>
      <w:r w:rsidR="00A62471">
        <w:t>County Code</w:t>
      </w:r>
      <w:r w:rsidR="001550EC">
        <w:t xml:space="preserve">, </w:t>
      </w:r>
      <w:r w:rsidR="00A62471">
        <w:t>District Code</w:t>
      </w:r>
      <w:r w:rsidR="001550EC">
        <w:t xml:space="preserve">, </w:t>
      </w:r>
      <w:r w:rsidR="00A62471">
        <w:t>School Code</w:t>
      </w:r>
      <w:r w:rsidR="001550EC">
        <w:t xml:space="preserve">, </w:t>
      </w:r>
      <w:r w:rsidR="00A62471">
        <w:t>County Name</w:t>
      </w:r>
      <w:r w:rsidR="001550EC">
        <w:t xml:space="preserve">, </w:t>
      </w:r>
      <w:r w:rsidR="00A62471">
        <w:t>District Name</w:t>
      </w:r>
      <w:r w:rsidR="001550EC">
        <w:t xml:space="preserve">, </w:t>
      </w:r>
      <w:r w:rsidR="00A62471">
        <w:t>School Name</w:t>
      </w:r>
      <w:r w:rsidR="001550EC">
        <w:t xml:space="preserve">, </w:t>
      </w:r>
      <w:r w:rsidR="00A62471">
        <w:t>Charter (ALL/Y/N)</w:t>
      </w:r>
      <w:r w:rsidR="001550EC">
        <w:t xml:space="preserve">, </w:t>
      </w:r>
      <w:r w:rsidR="00A62471">
        <w:t>Reporting Category</w:t>
      </w:r>
      <w:r w:rsidR="001550EC">
        <w:t xml:space="preserve">, </w:t>
      </w:r>
      <w:r w:rsidR="00A62471">
        <w:t>Chronic Absenteeism Eligible</w:t>
      </w:r>
      <w:r w:rsidR="001550EC">
        <w:t xml:space="preserve">, </w:t>
      </w:r>
      <w:r w:rsidR="00A62471">
        <w:t>Cumulative Enrollment</w:t>
      </w:r>
      <w:r w:rsidR="001550EC">
        <w:t xml:space="preserve">, </w:t>
      </w:r>
      <w:r w:rsidR="00A62471">
        <w:t>Chronic Absenteeism Count</w:t>
      </w:r>
      <w:r w:rsidR="001550EC">
        <w:t xml:space="preserve">, </w:t>
      </w:r>
      <w:r w:rsidR="00A62471">
        <w:t>Chronic Absenteeism Rate</w:t>
      </w:r>
      <w:r w:rsidR="001550EC">
        <w:t xml:space="preserve">. </w:t>
      </w:r>
    </w:p>
    <w:p w14:paraId="5701AE57" w14:textId="1B2025E6" w:rsidR="007F5735" w:rsidRDefault="00A9078E" w:rsidP="00644155">
      <w:pPr>
        <w:spacing w:after="0"/>
      </w:pPr>
      <w:r>
        <w:t>According to the website chronic absenteeism rate is “</w:t>
      </w:r>
      <w:r w:rsidRPr="001550EC">
        <w:t>The unduplicated count of students determined to be chronically absent (Chronic Absenteeism Count) divided by the Chronic Absenteeism Enrollment at the selected entity for the selected population using the available filters.</w:t>
      </w:r>
      <w:r>
        <w:t>”</w:t>
      </w:r>
      <w:r w:rsidR="00D7245A">
        <w:t xml:space="preserve">. </w:t>
      </w:r>
      <w:r w:rsidR="002D13F3">
        <w:t xml:space="preserve">I will use the chronic absenteeism rate of </w:t>
      </w:r>
      <w:r w:rsidR="009F407E">
        <w:t xml:space="preserve">the total students of each academic institution and average it </w:t>
      </w:r>
      <w:r w:rsidR="009B01B6">
        <w:t>b</w:t>
      </w:r>
      <w:r w:rsidR="009F407E">
        <w:t xml:space="preserve">y county to create </w:t>
      </w:r>
      <w:proofErr w:type="gramStart"/>
      <w:r w:rsidR="009F407E">
        <w:t>the</w:t>
      </w:r>
      <w:r w:rsidR="00812324">
        <w:t xml:space="preserve"> </w:t>
      </w:r>
      <w:r w:rsidR="009F407E">
        <w:t xml:space="preserve"> visualization</w:t>
      </w:r>
      <w:r w:rsidR="00812324">
        <w:t>s</w:t>
      </w:r>
      <w:proofErr w:type="gramEnd"/>
      <w:r w:rsidR="00812324">
        <w:t xml:space="preserve">. </w:t>
      </w:r>
    </w:p>
    <w:p w14:paraId="031633AA" w14:textId="05C8ACE5" w:rsidR="007811F8" w:rsidRDefault="007811F8" w:rsidP="00644155">
      <w:pPr>
        <w:spacing w:after="0"/>
      </w:pPr>
    </w:p>
    <w:p w14:paraId="7B49E9B0" w14:textId="0799DF0E" w:rsidR="007811F8" w:rsidRPr="004E6267" w:rsidRDefault="00271666" w:rsidP="004E6267">
      <w:pPr>
        <w:pStyle w:val="ListParagraph"/>
        <w:numPr>
          <w:ilvl w:val="1"/>
          <w:numId w:val="1"/>
        </w:numPr>
        <w:spacing w:after="0"/>
        <w:rPr>
          <w:b/>
          <w:bCs/>
        </w:rPr>
      </w:pPr>
      <w:r w:rsidRPr="004E6267">
        <w:rPr>
          <w:b/>
          <w:bCs/>
        </w:rPr>
        <w:t>Outdoor air pollution by county</w:t>
      </w:r>
      <w:r w:rsidR="00815098" w:rsidRPr="004E6267">
        <w:rPr>
          <w:b/>
          <w:bCs/>
        </w:rPr>
        <w:t xml:space="preserve"> in California:</w:t>
      </w:r>
    </w:p>
    <w:p w14:paraId="02A73C1E" w14:textId="66AD1EEC" w:rsidR="0089711C" w:rsidRDefault="00271666" w:rsidP="00644155">
      <w:pPr>
        <w:spacing w:after="0"/>
      </w:pPr>
      <w:r>
        <w:t xml:space="preserve">Particulate matter </w:t>
      </w:r>
      <w:r w:rsidR="00846D3D">
        <w:t xml:space="preserve">of is deemed as a cause for respiratory </w:t>
      </w:r>
      <w:r w:rsidR="00423C40">
        <w:t>illnesses</w:t>
      </w:r>
      <w:r w:rsidR="00846D3D">
        <w:t xml:space="preserve"> in both children and adults. </w:t>
      </w:r>
      <w:r w:rsidR="007D2A08" w:rsidRPr="007D2A08">
        <w:t xml:space="preserve">Particles of less than 2.5 </w:t>
      </w:r>
      <w:proofErr w:type="spellStart"/>
      <w:r w:rsidR="007D2A08" w:rsidRPr="007D2A08">
        <w:t>μg</w:t>
      </w:r>
      <w:proofErr w:type="spellEnd"/>
      <w:r w:rsidR="007D2A08" w:rsidRPr="007D2A08">
        <w:t>/ m3 (respirable) can infiltrate the gas-exchange region of the lungs</w:t>
      </w:r>
      <w:r w:rsidR="004669CB">
        <w:t xml:space="preserve">. </w:t>
      </w:r>
      <w:r w:rsidR="00DC70C6">
        <w:t>PM 2.5 has been related to health effects like reduced</w:t>
      </w:r>
      <w:r w:rsidR="002105FE">
        <w:t xml:space="preserve"> </w:t>
      </w:r>
      <w:r w:rsidR="002105FE" w:rsidRPr="002105FE">
        <w:t>lung function</w:t>
      </w:r>
      <w:r w:rsidR="00DC70C6">
        <w:t>,</w:t>
      </w:r>
      <w:r w:rsidR="002105FE" w:rsidRPr="002105FE">
        <w:t xml:space="preserve"> asthma and other pulmonary diseases in children and adults who were exposed to high levels of endotoxins present in PM</w:t>
      </w:r>
      <w:r w:rsidR="00410089">
        <w:t xml:space="preserve"> </w:t>
      </w:r>
      <w:r w:rsidR="00410089">
        <w:fldChar w:fldCharType="begin" w:fldLock="1"/>
      </w:r>
      <w:r w:rsidR="000A44A8">
        <w:instrText>ADDIN CSL_CITATION {"citationItems":[{"id":"ITEM-1","itemData":{"DOI":"10.3390/IJERPH13060592","ISSN":"16604601","PMID":"27314370","abstract":"Particulate matter (PM) is a key indicator of air pollution and a significant risk factor for adverse health outcomes in humans. PM is not a self-contained pollutant but a mixture of different compounds including chemical and biological fractions. While several reviews have focused on the chemical components of PM and associated health effects, there is a dearth of review studies that holistically examine the role of biological and chemical components of inhalable and respirable PM in disease causation. A literature search using various search engines and (or) was done. Articles selected for review were chosen following predefined criteria, to extract and analyze data. The results show that the biological and chemical components of inhalable and respirable PM play a significant role in the burden of health effects attributed to PM. These health outcomes include low birth weight, emergency room visit, hospital admission, respiratory and pulmonary diseases, cardiovascular disease, cancer, non-communicable diseases, and premature death, among others. This review justifies the importance of each or synergistic effects of the biological and chemical constituents of PM on health. It also provides information that informs policy on the establishment of exposure limits for PM composition metrics rather than the existing exposure limits of the total mass of PM. This will allow for more effective management strategies for improving outdoor air quality.","author":[{"dropping-particle":"","family":"Morakinyo","given":"Oyewale Mayowa","non-dropping-particle":"","parse-names":false,"suffix":""},{"dropping-particle":"","family":"Mokgobu","given":"Matlou Ingrid","non-dropping-particle":"","parse-names":false,"suffix":""},{"dropping-particle":"","family":"Mukhola","given":"Murembiwa Stanley","non-dropping-particle":"","parse-names":false,"suffix":""},{"dropping-particle":"","family":"Hunter","given":"Raymond Paul","non-dropping-particle":"","parse-names":false,"suffix":""}],"container-title":"International Journal of Environmental Research and Public Health","id":"ITEM-1","issue":"6","issued":{"date-parts":[["2016","6","14"]]},"publisher":"Multidisciplinary Digital Publishing Institute  (MDPI)","title":"Health Outcomes of Exposure to Biological and Chemical Components of Inhalable and Respirable Particulate Matter","type":"article-journal","volume":"13"},"uris":["http://www.mendeley.com/documents/?uuid=0d52b100-1d46-3f07-bbd8-5657f65bd3aa"]}],"mendeley":{"formattedCitation":"(Morakinyo et al., 2016)","plainTextFormattedCitation":"(Morakinyo et al., 2016)","previouslyFormattedCitation":"(Morakinyo et al., 2016)"},"properties":{"noteIndex":0},"schema":"https://github.com/citation-style-language/schema/raw/master/csl-citation.json"}</w:instrText>
      </w:r>
      <w:r w:rsidR="00410089">
        <w:fldChar w:fldCharType="separate"/>
      </w:r>
      <w:r w:rsidR="00410089" w:rsidRPr="00410089">
        <w:rPr>
          <w:noProof/>
        </w:rPr>
        <w:t>(Morakinyo et al., 2016)</w:t>
      </w:r>
      <w:r w:rsidR="00410089">
        <w:fldChar w:fldCharType="end"/>
      </w:r>
      <w:r w:rsidR="00DC70C6">
        <w:t xml:space="preserve"> </w:t>
      </w:r>
      <w:r w:rsidR="00DF7178">
        <w:t xml:space="preserve">. </w:t>
      </w:r>
      <w:r w:rsidR="007811F8">
        <w:t xml:space="preserve">Average daily outdoor PM 2.5 air pollution by county in California is available </w:t>
      </w:r>
      <w:r w:rsidR="00456815">
        <w:t>as one of the county health rankings of the state</w:t>
      </w:r>
      <w:r w:rsidR="00456815">
        <w:t xml:space="preserve"> </w:t>
      </w:r>
      <w:r w:rsidR="007811F8">
        <w:t xml:space="preserve">here: </w:t>
      </w:r>
      <w:hyperlink r:id="rId7" w:history="1">
        <w:r w:rsidR="0089711C" w:rsidRPr="005A5B59">
          <w:rPr>
            <w:rStyle w:val="Hyperlink"/>
          </w:rPr>
          <w:t>https://www.countyhealthrankings.org/explore-h</w:t>
        </w:r>
        <w:r w:rsidR="0089711C" w:rsidRPr="005A5B59">
          <w:rPr>
            <w:rStyle w:val="Hyperlink"/>
          </w:rPr>
          <w:t>e</w:t>
        </w:r>
        <w:r w:rsidR="0089711C" w:rsidRPr="005A5B59">
          <w:rPr>
            <w:rStyle w:val="Hyperlink"/>
          </w:rPr>
          <w:t>alth-rankings/california/data-and-resources</w:t>
        </w:r>
      </w:hyperlink>
      <w:r w:rsidR="00456815">
        <w:t xml:space="preserve"> </w:t>
      </w:r>
    </w:p>
    <w:p w14:paraId="5C0967E9" w14:textId="6FE42C55" w:rsidR="00815098" w:rsidRDefault="00815098" w:rsidP="00644155">
      <w:pPr>
        <w:spacing w:after="0"/>
      </w:pPr>
    </w:p>
    <w:p w14:paraId="690301D3" w14:textId="73E647A4" w:rsidR="00815098" w:rsidRPr="004E6267" w:rsidRDefault="00815098" w:rsidP="004E6267">
      <w:pPr>
        <w:pStyle w:val="ListParagraph"/>
        <w:numPr>
          <w:ilvl w:val="1"/>
          <w:numId w:val="1"/>
        </w:numPr>
        <w:spacing w:after="0"/>
        <w:rPr>
          <w:b/>
          <w:bCs/>
        </w:rPr>
      </w:pPr>
      <w:r w:rsidRPr="004E6267">
        <w:rPr>
          <w:b/>
          <w:bCs/>
        </w:rPr>
        <w:t>California counties:</w:t>
      </w:r>
    </w:p>
    <w:p w14:paraId="3369E082" w14:textId="066CD087" w:rsidR="00815098" w:rsidRDefault="00815098" w:rsidP="00815098">
      <w:pPr>
        <w:spacing w:after="0"/>
      </w:pPr>
      <w:r>
        <w:t xml:space="preserve">I found a shapefile of California counties that I could potentially use to map the absenteeism data from the California Department of Education. The data is publicly available here: </w:t>
      </w:r>
      <w:hyperlink r:id="rId8" w:history="1">
        <w:r w:rsidRPr="00BC0025">
          <w:rPr>
            <w:rStyle w:val="Hyperlink"/>
          </w:rPr>
          <w:t>https://data.ca.gov/dataset/ca-geographic-boundaries</w:t>
        </w:r>
      </w:hyperlink>
      <w:r>
        <w:t xml:space="preserve">. </w:t>
      </w:r>
    </w:p>
    <w:p w14:paraId="1F85BF27" w14:textId="77777777" w:rsidR="00815098" w:rsidRPr="00973591" w:rsidRDefault="00815098" w:rsidP="00644155">
      <w:pPr>
        <w:spacing w:after="0"/>
      </w:pPr>
    </w:p>
    <w:p w14:paraId="4286CEC2" w14:textId="002BF23D" w:rsidR="00E7291A" w:rsidRDefault="00E7291A" w:rsidP="00644155">
      <w:pPr>
        <w:pStyle w:val="ListParagraph"/>
        <w:spacing w:after="0"/>
        <w:ind w:left="1440"/>
      </w:pPr>
    </w:p>
    <w:p w14:paraId="30F8C2C3" w14:textId="525479F3" w:rsidR="00456815" w:rsidRDefault="00456815" w:rsidP="00644155">
      <w:pPr>
        <w:pStyle w:val="ListParagraph"/>
        <w:spacing w:after="0"/>
        <w:ind w:left="1440"/>
      </w:pPr>
    </w:p>
    <w:p w14:paraId="7556CF86" w14:textId="7BBB0457" w:rsidR="00DA0BC9" w:rsidRDefault="00DA0BC9" w:rsidP="00644155">
      <w:pPr>
        <w:pStyle w:val="ListParagraph"/>
        <w:numPr>
          <w:ilvl w:val="0"/>
          <w:numId w:val="1"/>
        </w:numPr>
        <w:spacing w:after="0"/>
        <w:rPr>
          <w:b/>
          <w:bCs/>
        </w:rPr>
      </w:pPr>
      <w:r>
        <w:rPr>
          <w:b/>
          <w:bCs/>
        </w:rPr>
        <w:t>Visualization ideas:</w:t>
      </w:r>
    </w:p>
    <w:p w14:paraId="046294A1" w14:textId="53DF5A90" w:rsidR="00E8013F" w:rsidRPr="004E6267" w:rsidRDefault="00E8013F" w:rsidP="004E6267">
      <w:pPr>
        <w:pStyle w:val="ListParagraph"/>
        <w:numPr>
          <w:ilvl w:val="1"/>
          <w:numId w:val="1"/>
        </w:numPr>
        <w:spacing w:after="0"/>
        <w:rPr>
          <w:b/>
          <w:bCs/>
        </w:rPr>
      </w:pPr>
      <w:r w:rsidRPr="004E6267">
        <w:rPr>
          <w:b/>
          <w:bCs/>
        </w:rPr>
        <w:t>Geographic distri</w:t>
      </w:r>
      <w:r w:rsidR="0061569A" w:rsidRPr="004E6267">
        <w:rPr>
          <w:b/>
          <w:bCs/>
        </w:rPr>
        <w:t>bution</w:t>
      </w:r>
      <w:r w:rsidR="006E3D6E" w:rsidRPr="004E6267">
        <w:rPr>
          <w:b/>
          <w:bCs/>
        </w:rPr>
        <w:t>s</w:t>
      </w:r>
      <w:r w:rsidR="0061569A" w:rsidRPr="004E6267">
        <w:rPr>
          <w:b/>
          <w:bCs/>
        </w:rPr>
        <w:t xml:space="preserve">: </w:t>
      </w:r>
    </w:p>
    <w:p w14:paraId="3C66A344" w14:textId="3ADE7E68" w:rsidR="00DD110E" w:rsidRDefault="006E3D6E" w:rsidP="00644155">
      <w:pPr>
        <w:spacing w:after="0"/>
      </w:pPr>
      <w:r>
        <w:t xml:space="preserve">For questions 1 and </w:t>
      </w:r>
      <w:r w:rsidR="00835A7C">
        <w:t xml:space="preserve">2 </w:t>
      </w:r>
      <w:r w:rsidR="007124A4">
        <w:t xml:space="preserve">I imagine </w:t>
      </w:r>
      <w:r w:rsidR="00835A7C">
        <w:t xml:space="preserve">being able to create 2 visualizations that explain the answers. </w:t>
      </w:r>
      <w:r w:rsidR="00271666">
        <w:t>T</w:t>
      </w:r>
      <w:r w:rsidR="007124A4">
        <w:t xml:space="preserve">he </w:t>
      </w:r>
      <w:r w:rsidR="00295708">
        <w:t xml:space="preserve">first </w:t>
      </w:r>
      <w:r w:rsidR="007124A4">
        <w:t>visualization</w:t>
      </w:r>
      <w:r w:rsidR="00271666">
        <w:t xml:space="preserve"> could be</w:t>
      </w:r>
      <w:r w:rsidR="007124A4">
        <w:t xml:space="preserve"> </w:t>
      </w:r>
      <w:r w:rsidR="00295708">
        <w:t>a map with the county boundaries of the state</w:t>
      </w:r>
      <w:r w:rsidR="00EE3849">
        <w:t xml:space="preserve">, with information on average school absenteeism by country </w:t>
      </w:r>
      <w:proofErr w:type="gramStart"/>
      <w:r w:rsidR="00EE3849">
        <w:t>similar to</w:t>
      </w:r>
      <w:proofErr w:type="gramEnd"/>
      <w:r w:rsidR="00EE3849">
        <w:t xml:space="preserve"> the one I am showing in </w:t>
      </w:r>
      <w:r w:rsidR="006D3E6A">
        <w:t xml:space="preserve">Figure (1A). Next to it, I imagine a bar graph showing </w:t>
      </w:r>
      <w:r w:rsidR="006E0EA5">
        <w:t>the</w:t>
      </w:r>
      <w:r w:rsidR="00DD110E">
        <w:t xml:space="preserve"> top 15 counties with more </w:t>
      </w:r>
      <w:r w:rsidR="006E0EA5">
        <w:t xml:space="preserve">chronic </w:t>
      </w:r>
      <w:r w:rsidR="00DD110E">
        <w:t>absenteeism</w:t>
      </w:r>
      <w:r w:rsidR="00E04B74">
        <w:t xml:space="preserve"> in the state</w:t>
      </w:r>
      <w:r w:rsidR="00DD110E">
        <w:t>.</w:t>
      </w:r>
      <w:r w:rsidR="00295708">
        <w:t xml:space="preserve"> </w:t>
      </w:r>
      <w:r w:rsidR="006E0EA5">
        <w:t xml:space="preserve">I show a similar example in figure (1B). </w:t>
      </w:r>
    </w:p>
    <w:p w14:paraId="04A43AA5" w14:textId="77777777" w:rsidR="00FB4617" w:rsidRDefault="00FB4617" w:rsidP="00644155">
      <w:pPr>
        <w:spacing w:after="0"/>
      </w:pPr>
    </w:p>
    <w:p w14:paraId="73D63B99" w14:textId="77777777" w:rsidR="006D3E6A" w:rsidRDefault="00DD110E" w:rsidP="00644155">
      <w:pPr>
        <w:keepNext/>
        <w:spacing w:after="0"/>
      </w:pPr>
      <w:r w:rsidRPr="00295708">
        <w:t xml:space="preserve"> </w:t>
      </w:r>
      <w:r>
        <w:rPr>
          <w:noProof/>
        </w:rPr>
        <w:drawing>
          <wp:inline distT="0" distB="0" distL="0" distR="0" wp14:anchorId="05C1613F" wp14:editId="0D7C286B">
            <wp:extent cx="2008670" cy="2308194"/>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25245" t="8742" r="21583" b="22490"/>
                    <a:stretch/>
                  </pic:blipFill>
                  <pic:spPr bwMode="auto">
                    <a:xfrm>
                      <a:off x="0" y="0"/>
                      <a:ext cx="2023161" cy="2324845"/>
                    </a:xfrm>
                    <a:prstGeom prst="rect">
                      <a:avLst/>
                    </a:prstGeom>
                    <a:noFill/>
                    <a:ln>
                      <a:noFill/>
                    </a:ln>
                    <a:extLst>
                      <a:ext uri="{53640926-AAD7-44D8-BBD7-CCE9431645EC}">
                        <a14:shadowObscured xmlns:a14="http://schemas.microsoft.com/office/drawing/2010/main"/>
                      </a:ext>
                    </a:extLst>
                  </pic:spPr>
                </pic:pic>
              </a:graphicData>
            </a:graphic>
          </wp:inline>
        </w:drawing>
      </w:r>
      <w:r w:rsidR="000C6FB8" w:rsidRPr="00BE0792">
        <w:rPr>
          <w:noProof/>
          <w:lang w:val="fr-FR"/>
        </w:rPr>
        <w:t xml:space="preserve"> </w:t>
      </w:r>
      <w:r w:rsidR="000C6FB8" w:rsidRPr="000C6FB8">
        <w:drawing>
          <wp:inline distT="0" distB="0" distL="0" distR="0" wp14:anchorId="6F05591E" wp14:editId="072C4D71">
            <wp:extent cx="2734486" cy="230788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7492"/>
                    <a:stretch/>
                  </pic:blipFill>
                  <pic:spPr bwMode="auto">
                    <a:xfrm>
                      <a:off x="0" y="0"/>
                      <a:ext cx="2747058" cy="2318496"/>
                    </a:xfrm>
                    <a:prstGeom prst="rect">
                      <a:avLst/>
                    </a:prstGeom>
                    <a:ln>
                      <a:noFill/>
                    </a:ln>
                    <a:extLst>
                      <a:ext uri="{53640926-AAD7-44D8-BBD7-CCE9431645EC}">
                        <a14:shadowObscured xmlns:a14="http://schemas.microsoft.com/office/drawing/2010/main"/>
                      </a:ext>
                    </a:extLst>
                  </pic:spPr>
                </pic:pic>
              </a:graphicData>
            </a:graphic>
          </wp:inline>
        </w:drawing>
      </w:r>
    </w:p>
    <w:p w14:paraId="3D90A609" w14:textId="6C077489" w:rsidR="00C571D1" w:rsidRPr="006D3E6A" w:rsidRDefault="006D3E6A" w:rsidP="00644155">
      <w:pPr>
        <w:pStyle w:val="Caption"/>
        <w:spacing w:after="0"/>
        <w:rPr>
          <w:lang w:val="fr-FR"/>
        </w:rPr>
      </w:pPr>
      <w:r>
        <w:t xml:space="preserve">Figure </w:t>
      </w:r>
      <w:fldSimple w:instr=" SEQ Figure \* ARABIC ">
        <w:r w:rsidR="00596538">
          <w:rPr>
            <w:noProof/>
          </w:rPr>
          <w:t>1</w:t>
        </w:r>
      </w:fldSimple>
      <w:r>
        <w:t xml:space="preserve">. </w:t>
      </w:r>
      <w:r w:rsidRPr="006D3E6A">
        <w:t xml:space="preserve">(A) California counties with gradients of green according to data. </w:t>
      </w:r>
      <w:r w:rsidRPr="006D3E6A">
        <w:rPr>
          <w:lang w:val="fr-FR"/>
        </w:rPr>
        <w:t xml:space="preserve">Source :  https://www.countyhealthrankings.org/explore-health-rankings/california/data-and-resources. </w:t>
      </w:r>
      <w:r w:rsidRPr="00A8632C">
        <w:rPr>
          <w:lang w:val="fr-FR"/>
        </w:rPr>
        <w:t xml:space="preserve">(B) Bar graph with percentages. </w:t>
      </w:r>
      <w:r w:rsidRPr="006D3E6A">
        <w:rPr>
          <w:lang w:val="fr-FR"/>
        </w:rPr>
        <w:t>Source:</w:t>
      </w:r>
      <w:r w:rsidRPr="006D3E6A">
        <w:rPr>
          <w:lang w:val="fr-FR"/>
        </w:rPr>
        <w:t xml:space="preserve"> </w:t>
      </w:r>
      <w:hyperlink r:id="rId11" w:history="1">
        <w:r w:rsidRPr="00A8632C">
          <w:rPr>
            <w:lang w:val="fr-FR"/>
          </w:rPr>
          <w:t>https://www.jpmorganchase.com/institute/research/cities-local-communities/institute-san-francisco-economy</w:t>
        </w:r>
      </w:hyperlink>
      <w:r w:rsidRPr="006D3E6A">
        <w:rPr>
          <w:lang w:val="fr-FR"/>
        </w:rPr>
        <w:t xml:space="preserve">. </w:t>
      </w:r>
    </w:p>
    <w:p w14:paraId="1949C17D" w14:textId="5D776C4A" w:rsidR="00C571D1" w:rsidRPr="006D3E6A" w:rsidRDefault="00C571D1" w:rsidP="00644155">
      <w:pPr>
        <w:spacing w:after="0"/>
        <w:rPr>
          <w:b/>
          <w:bCs/>
          <w:lang w:val="fr-FR"/>
        </w:rPr>
      </w:pPr>
    </w:p>
    <w:p w14:paraId="6DF69A89" w14:textId="4957111D" w:rsidR="00C947FF" w:rsidRPr="009D1B97" w:rsidRDefault="00950BA5" w:rsidP="00644155">
      <w:pPr>
        <w:spacing w:after="0"/>
      </w:pPr>
      <w:r w:rsidRPr="009D1B97">
        <w:t xml:space="preserve">Each </w:t>
      </w:r>
      <w:r w:rsidR="009D1B97" w:rsidRPr="009D1B97">
        <w:t>map should easily c</w:t>
      </w:r>
      <w:r w:rsidR="009D1B97">
        <w:t xml:space="preserve">onvey which counties have </w:t>
      </w:r>
      <w:proofErr w:type="gramStart"/>
      <w:r w:rsidR="009D1B97">
        <w:t>more or less chronic</w:t>
      </w:r>
      <w:proofErr w:type="gramEnd"/>
      <w:r w:rsidR="009D1B97">
        <w:t xml:space="preserve"> absenteeism in schools, </w:t>
      </w:r>
      <w:r w:rsidR="0086183C">
        <w:t xml:space="preserve">and more or less daily PM 2.5 average concentrations. </w:t>
      </w:r>
    </w:p>
    <w:p w14:paraId="540FFFB1" w14:textId="77777777" w:rsidR="00950BA5" w:rsidRPr="009D1B97" w:rsidRDefault="00950BA5" w:rsidP="00644155">
      <w:pPr>
        <w:spacing w:after="0"/>
      </w:pPr>
    </w:p>
    <w:p w14:paraId="59B5D2AA" w14:textId="3ADB9B70" w:rsidR="00A96A52" w:rsidRPr="004E6267" w:rsidRDefault="00AB2521" w:rsidP="004E6267">
      <w:pPr>
        <w:pStyle w:val="ListParagraph"/>
        <w:numPr>
          <w:ilvl w:val="1"/>
          <w:numId w:val="1"/>
        </w:numPr>
        <w:spacing w:after="0"/>
        <w:rPr>
          <w:b/>
          <w:bCs/>
        </w:rPr>
      </w:pPr>
      <w:r w:rsidRPr="004E6267">
        <w:rPr>
          <w:b/>
          <w:bCs/>
        </w:rPr>
        <w:t>C</w:t>
      </w:r>
      <w:r w:rsidR="00A96A52" w:rsidRPr="004E6267">
        <w:rPr>
          <w:b/>
          <w:bCs/>
        </w:rPr>
        <w:t xml:space="preserve">orrelations between </w:t>
      </w:r>
      <w:r w:rsidRPr="004E6267">
        <w:rPr>
          <w:b/>
          <w:bCs/>
        </w:rPr>
        <w:t xml:space="preserve">absenteeism and </w:t>
      </w:r>
      <w:r w:rsidR="00456815" w:rsidRPr="004E6267">
        <w:rPr>
          <w:b/>
          <w:bCs/>
        </w:rPr>
        <w:t>PM</w:t>
      </w:r>
      <w:r w:rsidRPr="004E6267">
        <w:rPr>
          <w:b/>
          <w:bCs/>
        </w:rPr>
        <w:t xml:space="preserve"> 2.5</w:t>
      </w:r>
      <w:r w:rsidR="00456815" w:rsidRPr="004E6267">
        <w:rPr>
          <w:b/>
          <w:bCs/>
        </w:rPr>
        <w:t xml:space="preserve"> by county</w:t>
      </w:r>
      <w:r w:rsidRPr="004E6267">
        <w:rPr>
          <w:b/>
          <w:bCs/>
        </w:rPr>
        <w:t>:</w:t>
      </w:r>
    </w:p>
    <w:p w14:paraId="5981A25D" w14:textId="37764D52" w:rsidR="00AB2521" w:rsidRDefault="00262454" w:rsidP="00A96A52">
      <w:pPr>
        <w:spacing w:after="0"/>
      </w:pPr>
      <w:r>
        <w:t>For the research question 3</w:t>
      </w:r>
      <w:r w:rsidR="0086183C">
        <w:t>,</w:t>
      </w:r>
      <w:r>
        <w:t xml:space="preserve"> </w:t>
      </w:r>
      <w:r w:rsidR="00AB2521">
        <w:t>I imagine a scatterplot</w:t>
      </w:r>
      <w:r w:rsidR="004A3068">
        <w:t xml:space="preserve"> or a bubble chart</w:t>
      </w:r>
      <w:r w:rsidR="00AB2521">
        <w:t xml:space="preserve"> where each plot represents a county in </w:t>
      </w:r>
      <w:r w:rsidR="00290018">
        <w:t>California</w:t>
      </w:r>
      <w:r w:rsidR="00AB2521">
        <w:t>.</w:t>
      </w:r>
      <w:r w:rsidR="00290018">
        <w:t xml:space="preserve"> </w:t>
      </w:r>
      <w:r w:rsidR="004A3068">
        <w:t xml:space="preserve">One axis would represent the absenteeism percentages by county and the other would represent the average PM 2.5 values. Since both are </w:t>
      </w:r>
      <w:r w:rsidR="004C0947">
        <w:t xml:space="preserve">continuous variables, I think this would be a good way to </w:t>
      </w:r>
      <w:r w:rsidR="002F6D32">
        <w:t>show</w:t>
      </w:r>
      <w:r w:rsidR="004C0947">
        <w:t xml:space="preserve"> their associations. </w:t>
      </w:r>
    </w:p>
    <w:p w14:paraId="0026FE24" w14:textId="77777777" w:rsidR="004A3068" w:rsidRPr="00AB2521" w:rsidRDefault="004A3068" w:rsidP="00A96A52">
      <w:pPr>
        <w:spacing w:after="0"/>
      </w:pPr>
    </w:p>
    <w:p w14:paraId="0B96A292" w14:textId="77777777" w:rsidR="00CD0B8D" w:rsidRDefault="004A3068" w:rsidP="00CD0B8D">
      <w:pPr>
        <w:keepNext/>
        <w:spacing w:after="0"/>
      </w:pPr>
      <w:r w:rsidRPr="004A3068">
        <w:drawing>
          <wp:inline distT="0" distB="0" distL="0" distR="0" wp14:anchorId="3ED82396" wp14:editId="04D9FBE6">
            <wp:extent cx="3010320" cy="1562318"/>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2"/>
                    <a:stretch>
                      <a:fillRect/>
                    </a:stretch>
                  </pic:blipFill>
                  <pic:spPr>
                    <a:xfrm>
                      <a:off x="0" y="0"/>
                      <a:ext cx="3010320" cy="1562318"/>
                    </a:xfrm>
                    <a:prstGeom prst="rect">
                      <a:avLst/>
                    </a:prstGeom>
                  </pic:spPr>
                </pic:pic>
              </a:graphicData>
            </a:graphic>
          </wp:inline>
        </w:drawing>
      </w:r>
    </w:p>
    <w:p w14:paraId="263AB289" w14:textId="6FC57C6C" w:rsidR="00AB2521" w:rsidRPr="00CD0B8D" w:rsidRDefault="00CD0B8D" w:rsidP="00CD0B8D">
      <w:pPr>
        <w:pStyle w:val="Caption"/>
        <w:rPr>
          <w:b/>
          <w:bCs/>
        </w:rPr>
      </w:pPr>
      <w:r w:rsidRPr="00CD0B8D">
        <w:rPr>
          <w:lang w:val="fr-FR"/>
        </w:rPr>
        <w:t xml:space="preserve">Figure </w:t>
      </w:r>
      <w:r>
        <w:fldChar w:fldCharType="begin"/>
      </w:r>
      <w:r w:rsidRPr="00CD0B8D">
        <w:rPr>
          <w:lang w:val="fr-FR"/>
        </w:rPr>
        <w:instrText xml:space="preserve"> SEQ Figure \* ARABIC </w:instrText>
      </w:r>
      <w:r>
        <w:fldChar w:fldCharType="separate"/>
      </w:r>
      <w:r w:rsidR="00596538">
        <w:rPr>
          <w:noProof/>
          <w:lang w:val="fr-FR"/>
        </w:rPr>
        <w:t>2</w:t>
      </w:r>
      <w:r>
        <w:fldChar w:fldCharType="end"/>
      </w:r>
      <w:r w:rsidRPr="00CD0B8D">
        <w:rPr>
          <w:lang w:val="fr-FR"/>
        </w:rPr>
        <w:t xml:space="preserve">. </w:t>
      </w:r>
      <w:r w:rsidR="003715C5" w:rsidRPr="003715C5">
        <w:t xml:space="preserve">Visualizations of x-y relationships. </w:t>
      </w:r>
      <w:r w:rsidRPr="00CD0B8D">
        <w:t>Wi</w:t>
      </w:r>
      <w:r>
        <w:t xml:space="preserve">lke Chapter 5. </w:t>
      </w:r>
      <w:r w:rsidRPr="00CD0B8D">
        <w:t xml:space="preserve"> https://clauswilke.com/dataviz/directory-of-visualizations.html</w:t>
      </w:r>
    </w:p>
    <w:p w14:paraId="05DF3FFC" w14:textId="1AF79DAB" w:rsidR="00C947FF" w:rsidRPr="00CD0B8D" w:rsidRDefault="00C947FF" w:rsidP="00644155">
      <w:pPr>
        <w:spacing w:after="0"/>
      </w:pPr>
    </w:p>
    <w:p w14:paraId="048E8E6F" w14:textId="5EA211E3" w:rsidR="00DA0BC9" w:rsidRPr="00485D66" w:rsidRDefault="00DA0BC9" w:rsidP="00644155">
      <w:pPr>
        <w:pStyle w:val="ListParagraph"/>
        <w:numPr>
          <w:ilvl w:val="0"/>
          <w:numId w:val="1"/>
        </w:numPr>
        <w:spacing w:after="0"/>
        <w:rPr>
          <w:b/>
          <w:bCs/>
        </w:rPr>
      </w:pPr>
      <w:r>
        <w:rPr>
          <w:b/>
          <w:bCs/>
        </w:rPr>
        <w:t xml:space="preserve">Intended audience: </w:t>
      </w:r>
    </w:p>
    <w:p w14:paraId="55FE5AE9" w14:textId="41FA5011" w:rsidR="00C947FF" w:rsidRDefault="00E86B1A" w:rsidP="00644155">
      <w:pPr>
        <w:spacing w:after="0"/>
      </w:pPr>
      <w:r w:rsidRPr="00E86B1A">
        <w:lastRenderedPageBreak/>
        <w:t xml:space="preserve">All visualizations would be intended for laypersons. </w:t>
      </w:r>
      <w:r>
        <w:t>Every visualization would be accompanied with definitions and explanations of the information that each graphic is showing</w:t>
      </w:r>
      <w:r w:rsidR="00FB4617">
        <w:t xml:space="preserve">, as well as a short paragraph of analysis.   </w:t>
      </w:r>
    </w:p>
    <w:p w14:paraId="016C9F84" w14:textId="3F304386" w:rsidR="000A44A8" w:rsidRDefault="000A44A8" w:rsidP="00644155">
      <w:pPr>
        <w:spacing w:after="0"/>
      </w:pPr>
    </w:p>
    <w:p w14:paraId="399B4AD7" w14:textId="3C7DFE00" w:rsidR="000A44A8" w:rsidRPr="000A44A8" w:rsidRDefault="000A44A8" w:rsidP="00644155">
      <w:pPr>
        <w:spacing w:after="0"/>
        <w:rPr>
          <w:b/>
          <w:bCs/>
        </w:rPr>
      </w:pPr>
      <w:r w:rsidRPr="000A44A8">
        <w:rPr>
          <w:b/>
          <w:bCs/>
        </w:rPr>
        <w:t xml:space="preserve">References: </w:t>
      </w:r>
    </w:p>
    <w:p w14:paraId="7E6D371E" w14:textId="77777777" w:rsidR="00A8632C" w:rsidRPr="00A8632C" w:rsidRDefault="00A8632C" w:rsidP="00A8632C">
      <w:pPr>
        <w:pStyle w:val="NormalWeb"/>
        <w:ind w:left="480" w:hanging="480"/>
        <w:rPr>
          <w:rFonts w:asciiTheme="minorHAnsi" w:hAnsiTheme="minorHAnsi" w:cstheme="minorHAnsi"/>
        </w:rPr>
      </w:pPr>
      <w:r w:rsidRPr="00A8632C">
        <w:rPr>
          <w:rFonts w:asciiTheme="minorHAnsi" w:hAnsiTheme="minorHAnsi" w:cstheme="minorHAnsi"/>
        </w:rPr>
        <w:t xml:space="preserve">data.ca.gov. (2019). </w:t>
      </w:r>
      <w:r w:rsidRPr="00A8632C">
        <w:rPr>
          <w:rFonts w:asciiTheme="minorHAnsi" w:hAnsiTheme="minorHAnsi" w:cstheme="minorHAnsi"/>
          <w:i/>
          <w:iCs/>
        </w:rPr>
        <w:t>CA Geographic Boundaries - Datasets - California Open Data</w:t>
      </w:r>
      <w:r w:rsidRPr="00A8632C">
        <w:rPr>
          <w:rFonts w:asciiTheme="minorHAnsi" w:hAnsiTheme="minorHAnsi" w:cstheme="minorHAnsi"/>
        </w:rPr>
        <w:t>. https://data.ca.gov/dataset/ca-geographic-boundaries</w:t>
      </w:r>
    </w:p>
    <w:p w14:paraId="13F6ADAD" w14:textId="521DE6E0" w:rsidR="000A44A8" w:rsidRPr="00A8632C" w:rsidRDefault="000A44A8" w:rsidP="000A44A8">
      <w:pPr>
        <w:widowControl w:val="0"/>
        <w:autoSpaceDE w:val="0"/>
        <w:autoSpaceDN w:val="0"/>
        <w:adjustRightInd w:val="0"/>
        <w:spacing w:after="0" w:line="240" w:lineRule="auto"/>
        <w:ind w:left="480" w:hanging="480"/>
        <w:rPr>
          <w:rFonts w:cstheme="minorHAnsi"/>
          <w:noProof/>
        </w:rPr>
      </w:pPr>
      <w:r w:rsidRPr="00A8632C">
        <w:rPr>
          <w:rFonts w:cstheme="minorHAnsi"/>
        </w:rPr>
        <w:fldChar w:fldCharType="begin" w:fldLock="1"/>
      </w:r>
      <w:r w:rsidRPr="00A8632C">
        <w:rPr>
          <w:rFonts w:cstheme="minorHAnsi"/>
        </w:rPr>
        <w:instrText xml:space="preserve">ADDIN Mendeley Bibliography CSL_BIBLIOGRAPHY </w:instrText>
      </w:r>
      <w:r w:rsidRPr="00A8632C">
        <w:rPr>
          <w:rFonts w:cstheme="minorHAnsi"/>
        </w:rPr>
        <w:fldChar w:fldCharType="separate"/>
      </w:r>
      <w:r w:rsidRPr="00A8632C">
        <w:rPr>
          <w:rFonts w:cstheme="minorHAnsi"/>
          <w:noProof/>
          <w:szCs w:val="24"/>
        </w:rPr>
        <w:t xml:space="preserve">Morakinyo, O. M., Mokgobu, M. I., Mukhola, M. S., &amp; Hunter, R. P. (2016). Health Outcomes of Exposure to Biological and Chemical Components of Inhalable and Respirable Particulate Matter. </w:t>
      </w:r>
      <w:r w:rsidRPr="00A8632C">
        <w:rPr>
          <w:rFonts w:cstheme="minorHAnsi"/>
          <w:i/>
          <w:iCs/>
          <w:noProof/>
          <w:szCs w:val="24"/>
        </w:rPr>
        <w:t>International Journal of Environmental Research and Public Health</w:t>
      </w:r>
      <w:r w:rsidRPr="00A8632C">
        <w:rPr>
          <w:rFonts w:cstheme="minorHAnsi"/>
          <w:noProof/>
          <w:szCs w:val="24"/>
        </w:rPr>
        <w:t xml:space="preserve">, </w:t>
      </w:r>
      <w:r w:rsidRPr="00A8632C">
        <w:rPr>
          <w:rFonts w:cstheme="minorHAnsi"/>
          <w:i/>
          <w:iCs/>
          <w:noProof/>
          <w:szCs w:val="24"/>
        </w:rPr>
        <w:t>13</w:t>
      </w:r>
      <w:r w:rsidRPr="00A8632C">
        <w:rPr>
          <w:rFonts w:cstheme="minorHAnsi"/>
          <w:noProof/>
          <w:szCs w:val="24"/>
        </w:rPr>
        <w:t>(6). https://doi.org/10.3390/IJERPH13060592</w:t>
      </w:r>
    </w:p>
    <w:p w14:paraId="40F393FB" w14:textId="79ACFF88" w:rsidR="00A8632C" w:rsidRPr="00A8632C" w:rsidRDefault="000A44A8" w:rsidP="00A8632C">
      <w:pPr>
        <w:pStyle w:val="NormalWeb"/>
        <w:ind w:left="480" w:hanging="480"/>
        <w:rPr>
          <w:rFonts w:asciiTheme="minorHAnsi" w:hAnsiTheme="minorHAnsi" w:cstheme="minorHAnsi"/>
        </w:rPr>
      </w:pPr>
      <w:r w:rsidRPr="00A8632C">
        <w:rPr>
          <w:rFonts w:asciiTheme="minorHAnsi" w:hAnsiTheme="minorHAnsi" w:cstheme="minorHAnsi"/>
        </w:rPr>
        <w:fldChar w:fldCharType="end"/>
      </w:r>
      <w:r w:rsidR="00A8632C" w:rsidRPr="00A8632C">
        <w:rPr>
          <w:rFonts w:asciiTheme="minorHAnsi" w:hAnsiTheme="minorHAnsi" w:cstheme="minorHAnsi"/>
        </w:rPr>
        <w:t xml:space="preserve"> </w:t>
      </w:r>
      <w:r w:rsidR="00A8632C" w:rsidRPr="00A8632C">
        <w:rPr>
          <w:rFonts w:asciiTheme="minorHAnsi" w:hAnsiTheme="minorHAnsi" w:cstheme="minorHAnsi"/>
        </w:rPr>
        <w:t xml:space="preserve">Rankings, C. H. (2023). </w:t>
      </w:r>
      <w:r w:rsidR="00A8632C" w:rsidRPr="00A8632C">
        <w:rPr>
          <w:rFonts w:asciiTheme="minorHAnsi" w:hAnsiTheme="minorHAnsi" w:cstheme="minorHAnsi"/>
          <w:i/>
          <w:iCs/>
        </w:rPr>
        <w:t>Data and Resources | County Health Rankings &amp; Roadmaps</w:t>
      </w:r>
      <w:r w:rsidR="00A8632C" w:rsidRPr="00A8632C">
        <w:rPr>
          <w:rFonts w:asciiTheme="minorHAnsi" w:hAnsiTheme="minorHAnsi" w:cstheme="minorHAnsi"/>
        </w:rPr>
        <w:t>. https://www.countyhealthrankings.org/explore-health-rankings/california/data-and-resources</w:t>
      </w:r>
    </w:p>
    <w:p w14:paraId="5428A561" w14:textId="791F4035" w:rsidR="00A8632C" w:rsidRPr="00A8632C" w:rsidRDefault="00A8632C" w:rsidP="00A8632C">
      <w:pPr>
        <w:spacing w:after="0"/>
        <w:rPr>
          <w:rFonts w:cstheme="minorHAnsi"/>
        </w:rPr>
      </w:pPr>
      <w:r w:rsidRPr="00A8632C">
        <w:rPr>
          <w:rFonts w:cstheme="minorHAnsi"/>
        </w:rPr>
        <w:t xml:space="preserve">Wilke, C. (2019). Fundamentals of Data Visualization. In </w:t>
      </w:r>
      <w:r w:rsidRPr="00A8632C">
        <w:rPr>
          <w:rFonts w:cstheme="minorHAnsi"/>
          <w:i/>
          <w:iCs/>
        </w:rPr>
        <w:t>Journal of Chemical Information and Modeling</w:t>
      </w:r>
      <w:r w:rsidRPr="00A8632C">
        <w:rPr>
          <w:rFonts w:cstheme="minorHAnsi"/>
        </w:rPr>
        <w:t xml:space="preserve"> (Vol. 53, Issue 9). https://clauswilke.com/dataviz/directory-of-visualizations.html</w:t>
      </w:r>
    </w:p>
    <w:p w14:paraId="5588FBCA" w14:textId="77777777" w:rsidR="00CA7E50" w:rsidRDefault="00CA7E50" w:rsidP="00644155">
      <w:pPr>
        <w:spacing w:after="0"/>
      </w:pPr>
    </w:p>
    <w:sectPr w:rsidR="00CA7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C32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527C56"/>
    <w:multiLevelType w:val="hybridMultilevel"/>
    <w:tmpl w:val="73CCC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389B2"/>
    <w:multiLevelType w:val="hybridMultilevel"/>
    <w:tmpl w:val="DEDAF5B6"/>
    <w:lvl w:ilvl="0" w:tplc="FFFFFFFF">
      <w:start w:val="1"/>
      <w:numFmt w:val="bullet"/>
      <w:lvlText w:val="•"/>
      <w:lvlJc w:val="left"/>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7BC6C1D"/>
    <w:multiLevelType w:val="multilevel"/>
    <w:tmpl w:val="A21470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919229E"/>
    <w:multiLevelType w:val="multilevel"/>
    <w:tmpl w:val="86DA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534B8C"/>
    <w:multiLevelType w:val="multilevel"/>
    <w:tmpl w:val="0409001F"/>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8690C4A"/>
    <w:multiLevelType w:val="multilevel"/>
    <w:tmpl w:val="62B8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C904CB"/>
    <w:multiLevelType w:val="hybridMultilevel"/>
    <w:tmpl w:val="B86E0CE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2274B62"/>
    <w:multiLevelType w:val="multilevel"/>
    <w:tmpl w:val="7C80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F103A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67DE6C6D"/>
    <w:multiLevelType w:val="multilevel"/>
    <w:tmpl w:val="DE66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0E040E"/>
    <w:multiLevelType w:val="hybridMultilevel"/>
    <w:tmpl w:val="8852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2247964">
    <w:abstractNumId w:val="5"/>
  </w:num>
  <w:num w:numId="2" w16cid:durableId="826894762">
    <w:abstractNumId w:val="2"/>
  </w:num>
  <w:num w:numId="3" w16cid:durableId="93981315">
    <w:abstractNumId w:val="11"/>
  </w:num>
  <w:num w:numId="4" w16cid:durableId="265230544">
    <w:abstractNumId w:val="6"/>
  </w:num>
  <w:num w:numId="5" w16cid:durableId="602107453">
    <w:abstractNumId w:val="4"/>
  </w:num>
  <w:num w:numId="6" w16cid:durableId="1376075949">
    <w:abstractNumId w:val="8"/>
  </w:num>
  <w:num w:numId="7" w16cid:durableId="1830057136">
    <w:abstractNumId w:val="10"/>
  </w:num>
  <w:num w:numId="8" w16cid:durableId="278688879">
    <w:abstractNumId w:val="1"/>
  </w:num>
  <w:num w:numId="9" w16cid:durableId="221792699">
    <w:abstractNumId w:val="7"/>
  </w:num>
  <w:num w:numId="10" w16cid:durableId="473134541">
    <w:abstractNumId w:val="3"/>
  </w:num>
  <w:num w:numId="11" w16cid:durableId="789784451">
    <w:abstractNumId w:val="0"/>
  </w:num>
  <w:num w:numId="12" w16cid:durableId="15987831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ytjQ1NzYxNjQwN7JQ0lEKTi0uzszPAykwqgUAuUdZJywAAAA="/>
  </w:docVars>
  <w:rsids>
    <w:rsidRoot w:val="00CA7E50"/>
    <w:rsid w:val="00004B4C"/>
    <w:rsid w:val="00044A44"/>
    <w:rsid w:val="000568F7"/>
    <w:rsid w:val="000A44A8"/>
    <w:rsid w:val="000C0F8F"/>
    <w:rsid w:val="000C6FB8"/>
    <w:rsid w:val="000F541F"/>
    <w:rsid w:val="001550EC"/>
    <w:rsid w:val="00156A7F"/>
    <w:rsid w:val="00167AF0"/>
    <w:rsid w:val="0018186A"/>
    <w:rsid w:val="00195069"/>
    <w:rsid w:val="001B1708"/>
    <w:rsid w:val="001E35AF"/>
    <w:rsid w:val="001F43E7"/>
    <w:rsid w:val="002105FE"/>
    <w:rsid w:val="00250A95"/>
    <w:rsid w:val="00262454"/>
    <w:rsid w:val="002708DC"/>
    <w:rsid w:val="00271666"/>
    <w:rsid w:val="00290018"/>
    <w:rsid w:val="00295708"/>
    <w:rsid w:val="002B4BCC"/>
    <w:rsid w:val="002D13F3"/>
    <w:rsid w:val="002F6D32"/>
    <w:rsid w:val="00346B3F"/>
    <w:rsid w:val="003715C5"/>
    <w:rsid w:val="003D68A3"/>
    <w:rsid w:val="003E186A"/>
    <w:rsid w:val="00410089"/>
    <w:rsid w:val="00423C40"/>
    <w:rsid w:val="00456815"/>
    <w:rsid w:val="004655CC"/>
    <w:rsid w:val="004669CB"/>
    <w:rsid w:val="00485D66"/>
    <w:rsid w:val="004A3068"/>
    <w:rsid w:val="004B5879"/>
    <w:rsid w:val="004C0947"/>
    <w:rsid w:val="004E6267"/>
    <w:rsid w:val="004F2E61"/>
    <w:rsid w:val="005910CB"/>
    <w:rsid w:val="00596538"/>
    <w:rsid w:val="005E63D8"/>
    <w:rsid w:val="00613E7D"/>
    <w:rsid w:val="0061569A"/>
    <w:rsid w:val="00644155"/>
    <w:rsid w:val="006D3E6A"/>
    <w:rsid w:val="006E0EA5"/>
    <w:rsid w:val="006E3D6E"/>
    <w:rsid w:val="006E4C9E"/>
    <w:rsid w:val="007124A4"/>
    <w:rsid w:val="00726F68"/>
    <w:rsid w:val="00736677"/>
    <w:rsid w:val="0078074B"/>
    <w:rsid w:val="007811F8"/>
    <w:rsid w:val="007D2A08"/>
    <w:rsid w:val="007E51BD"/>
    <w:rsid w:val="007F5735"/>
    <w:rsid w:val="00812324"/>
    <w:rsid w:val="00815098"/>
    <w:rsid w:val="00835A7C"/>
    <w:rsid w:val="008411A2"/>
    <w:rsid w:val="00843FB7"/>
    <w:rsid w:val="00846D3D"/>
    <w:rsid w:val="0086183C"/>
    <w:rsid w:val="00874939"/>
    <w:rsid w:val="0087655C"/>
    <w:rsid w:val="00895DD6"/>
    <w:rsid w:val="0089711C"/>
    <w:rsid w:val="008C23B2"/>
    <w:rsid w:val="00903BBC"/>
    <w:rsid w:val="00931A74"/>
    <w:rsid w:val="00950BA5"/>
    <w:rsid w:val="0096484F"/>
    <w:rsid w:val="00973591"/>
    <w:rsid w:val="009B01B6"/>
    <w:rsid w:val="009C5A9F"/>
    <w:rsid w:val="009D1B97"/>
    <w:rsid w:val="009F407E"/>
    <w:rsid w:val="00A47569"/>
    <w:rsid w:val="00A54C60"/>
    <w:rsid w:val="00A557BD"/>
    <w:rsid w:val="00A62471"/>
    <w:rsid w:val="00A842D2"/>
    <w:rsid w:val="00A8632C"/>
    <w:rsid w:val="00A9078E"/>
    <w:rsid w:val="00A96A52"/>
    <w:rsid w:val="00AB2521"/>
    <w:rsid w:val="00B660E5"/>
    <w:rsid w:val="00B73E73"/>
    <w:rsid w:val="00BE0792"/>
    <w:rsid w:val="00BE556F"/>
    <w:rsid w:val="00BF30B0"/>
    <w:rsid w:val="00C20D01"/>
    <w:rsid w:val="00C35558"/>
    <w:rsid w:val="00C571D1"/>
    <w:rsid w:val="00C73FD9"/>
    <w:rsid w:val="00C91B3A"/>
    <w:rsid w:val="00C94300"/>
    <w:rsid w:val="00C947FF"/>
    <w:rsid w:val="00CA7E50"/>
    <w:rsid w:val="00CD0B8D"/>
    <w:rsid w:val="00CD611D"/>
    <w:rsid w:val="00CE5368"/>
    <w:rsid w:val="00D57127"/>
    <w:rsid w:val="00D65350"/>
    <w:rsid w:val="00D70A6D"/>
    <w:rsid w:val="00D7245A"/>
    <w:rsid w:val="00D7702C"/>
    <w:rsid w:val="00DA0BC9"/>
    <w:rsid w:val="00DC70C6"/>
    <w:rsid w:val="00DD110E"/>
    <w:rsid w:val="00DF7178"/>
    <w:rsid w:val="00E04B74"/>
    <w:rsid w:val="00E65FB9"/>
    <w:rsid w:val="00E678FD"/>
    <w:rsid w:val="00E7291A"/>
    <w:rsid w:val="00E8013F"/>
    <w:rsid w:val="00E86B1A"/>
    <w:rsid w:val="00EB4089"/>
    <w:rsid w:val="00EC6A38"/>
    <w:rsid w:val="00ED0965"/>
    <w:rsid w:val="00ED32B5"/>
    <w:rsid w:val="00EE3849"/>
    <w:rsid w:val="00EF3886"/>
    <w:rsid w:val="00F67520"/>
    <w:rsid w:val="00FB4617"/>
    <w:rsid w:val="00FC4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54DA"/>
  <w15:chartTrackingRefBased/>
  <w15:docId w15:val="{3ADBB3BA-3783-45E9-9C64-08595F41E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FB7"/>
    <w:pPr>
      <w:ind w:left="720"/>
      <w:contextualSpacing/>
    </w:pPr>
  </w:style>
  <w:style w:type="paragraph" w:customStyle="1" w:styleId="Default">
    <w:name w:val="Default"/>
    <w:rsid w:val="0078074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54C60"/>
    <w:rPr>
      <w:color w:val="0563C1" w:themeColor="hyperlink"/>
      <w:u w:val="single"/>
    </w:rPr>
  </w:style>
  <w:style w:type="character" w:styleId="UnresolvedMention">
    <w:name w:val="Unresolved Mention"/>
    <w:basedOn w:val="DefaultParagraphFont"/>
    <w:uiPriority w:val="99"/>
    <w:semiHidden/>
    <w:unhideWhenUsed/>
    <w:rsid w:val="00A54C60"/>
    <w:rPr>
      <w:color w:val="605E5C"/>
      <w:shd w:val="clear" w:color="auto" w:fill="E1DFDD"/>
    </w:rPr>
  </w:style>
  <w:style w:type="paragraph" w:styleId="NormalWeb">
    <w:name w:val="Normal (Web)"/>
    <w:basedOn w:val="Normal"/>
    <w:uiPriority w:val="99"/>
    <w:semiHidden/>
    <w:unhideWhenUsed/>
    <w:rsid w:val="000C0F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0F8F"/>
    <w:rPr>
      <w:b/>
      <w:bCs/>
    </w:rPr>
  </w:style>
  <w:style w:type="character" w:styleId="Emphasis">
    <w:name w:val="Emphasis"/>
    <w:basedOn w:val="DefaultParagraphFont"/>
    <w:uiPriority w:val="20"/>
    <w:qFormat/>
    <w:rsid w:val="000C0F8F"/>
    <w:rPr>
      <w:i/>
      <w:iCs/>
    </w:rPr>
  </w:style>
  <w:style w:type="paragraph" w:styleId="Caption">
    <w:name w:val="caption"/>
    <w:basedOn w:val="Normal"/>
    <w:next w:val="Normal"/>
    <w:uiPriority w:val="35"/>
    <w:unhideWhenUsed/>
    <w:qFormat/>
    <w:rsid w:val="006D3E6A"/>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F54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737539">
      <w:bodyDiv w:val="1"/>
      <w:marLeft w:val="0"/>
      <w:marRight w:val="0"/>
      <w:marTop w:val="0"/>
      <w:marBottom w:val="0"/>
      <w:divBdr>
        <w:top w:val="none" w:sz="0" w:space="0" w:color="auto"/>
        <w:left w:val="none" w:sz="0" w:space="0" w:color="auto"/>
        <w:bottom w:val="none" w:sz="0" w:space="0" w:color="auto"/>
        <w:right w:val="none" w:sz="0" w:space="0" w:color="auto"/>
      </w:divBdr>
    </w:div>
    <w:div w:id="565842092">
      <w:bodyDiv w:val="1"/>
      <w:marLeft w:val="0"/>
      <w:marRight w:val="0"/>
      <w:marTop w:val="0"/>
      <w:marBottom w:val="0"/>
      <w:divBdr>
        <w:top w:val="none" w:sz="0" w:space="0" w:color="auto"/>
        <w:left w:val="none" w:sz="0" w:space="0" w:color="auto"/>
        <w:bottom w:val="none" w:sz="0" w:space="0" w:color="auto"/>
        <w:right w:val="none" w:sz="0" w:space="0" w:color="auto"/>
      </w:divBdr>
    </w:div>
    <w:div w:id="1226377720">
      <w:bodyDiv w:val="1"/>
      <w:marLeft w:val="0"/>
      <w:marRight w:val="0"/>
      <w:marTop w:val="0"/>
      <w:marBottom w:val="0"/>
      <w:divBdr>
        <w:top w:val="none" w:sz="0" w:space="0" w:color="auto"/>
        <w:left w:val="none" w:sz="0" w:space="0" w:color="auto"/>
        <w:bottom w:val="none" w:sz="0" w:space="0" w:color="auto"/>
        <w:right w:val="none" w:sz="0" w:space="0" w:color="auto"/>
      </w:divBdr>
      <w:divsChild>
        <w:div w:id="537161882">
          <w:marLeft w:val="0"/>
          <w:marRight w:val="0"/>
          <w:marTop w:val="0"/>
          <w:marBottom w:val="0"/>
          <w:divBdr>
            <w:top w:val="none" w:sz="0" w:space="0" w:color="auto"/>
            <w:left w:val="none" w:sz="0" w:space="0" w:color="auto"/>
            <w:bottom w:val="none" w:sz="0" w:space="0" w:color="auto"/>
            <w:right w:val="none" w:sz="0" w:space="0" w:color="auto"/>
          </w:divBdr>
        </w:div>
      </w:divsChild>
    </w:div>
    <w:div w:id="128696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a.gov/dataset/ca-geographic-boundari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ountyhealthrankings.org/explore-health-rankings/california/data-and-resources"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de.ca.gov/ds/ad/filesabd.asp" TargetMode="External"/><Relationship Id="rId11" Type="http://schemas.openxmlformats.org/officeDocument/2006/relationships/hyperlink" Target="https://www.jpmorganchase.com/institute/research/cities-local-communities/institute-san-francisco-economy"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F1065-4FFF-4FF8-AC81-73129F065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3</Pages>
  <Words>1255</Words>
  <Characters>7154</Characters>
  <Application>Microsoft Office Word</Application>
  <DocSecurity>0</DocSecurity>
  <Lines>59</Lines>
  <Paragraphs>16</Paragraphs>
  <ScaleCrop>false</ScaleCrop>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Coronado Cabrera</dc:creator>
  <cp:keywords/>
  <dc:description/>
  <cp:lastModifiedBy>Maria Coronado Cabrera</cp:lastModifiedBy>
  <cp:revision>130</cp:revision>
  <cp:lastPrinted>2023-01-27T07:47:00Z</cp:lastPrinted>
  <dcterms:created xsi:type="dcterms:W3CDTF">2023-01-26T20:46:00Z</dcterms:created>
  <dcterms:modified xsi:type="dcterms:W3CDTF">2023-01-27T07:47:00Z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49f449a9-d2e9-35c8-ab75-1ff1810467f2</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http://www.zotero.org/styles/building-and-environment</vt:lpwstr>
  </property>
  <property fmtid="{D5CDD505-2E9C-101B-9397-08002B2CF9AE}" pid="12" name="Mendeley Recent Style Name 3_1">
    <vt:lpwstr>Building and Environment</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