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The Biodiversity of Mood</w:t>
      </w:r>
    </w:p>
    <w:p>
      <w:pPr>
        <w:jc w:val="center"/>
      </w:pPr>
      <w:r>
        <w:rPr>
          <w:rFonts w:ascii="Aptos Display" w:hAnsi="Aptos Display"/>
          <w:b w:val="0"/>
          <w:sz w:val="26"/>
        </w:rPr>
        <w:t>Chapter 2</w:t>
      </w:r>
    </w:p>
    <w:p>
      <w:pPr>
        <w:jc w:val="center"/>
      </w:pPr>
      <w:r>
        <w:rPr>
          <w:rFonts w:ascii="Aptos Display" w:hAnsi="Aptos Display"/>
          <w:b/>
          <w:sz w:val="32"/>
        </w:rPr>
        <w:t>How to Read the Science on Food and Mood</w:t>
      </w:r>
    </w:p>
    <w:p>
      <w:pPr>
        <w:jc w:val="center"/>
      </w:pPr>
      <w:r>
        <w:rPr>
          <w:rFonts w:ascii="Aptos" w:hAnsi="Aptos"/>
          <w:i/>
          <w:sz w:val="20"/>
        </w:rPr>
        <w:t>Working manuscript draft - 25 April 2026</w:t>
      </w:r>
    </w:p>
    <w:p>
      <w:r>
        <w:rPr>
          <w:rFonts w:ascii="Aptos" w:hAnsi="Aptos"/>
          <w:sz w:val="21"/>
        </w:rPr>
      </w:r>
    </w:p>
    <w:p>
      <w:r>
        <w:rPr>
          <w:rFonts w:ascii="Aptos" w:hAnsi="Aptos"/>
          <w:sz w:val="21"/>
        </w:rPr>
        <w:t>The headline was almost irresistible: Scientists discover the diet that prevents depression. It was short, confident, and easy to share. It had all the ingredients a news desk likes: a common illness, a familiar daily behaviour, a suggestion of control, and a result that could be turned into advice before lunch.</w:t>
      </w:r>
    </w:p>
    <w:p>
      <w:r>
        <w:rPr>
          <w:rFonts w:ascii="Aptos" w:hAnsi="Aptos"/>
          <w:sz w:val="21"/>
        </w:rPr>
        <w:t>The study behind it was more modest. Researchers had asked thousands of people what they ate and how they felt. Those who reported a more varied and higher-quality diet also reported fewer depressive symptoms. The association was interesting. It was consistent with other work. It was worth studying further. But the headline had crossed a boundary. It had converted a pattern into a prescription, an association into a cause, and a population-level signal into a promise for an individual reader.</w:t>
      </w:r>
    </w:p>
    <w:p>
      <w:r>
        <w:rPr>
          <w:rFonts w:ascii="Aptos" w:hAnsi="Aptos"/>
          <w:sz w:val="21"/>
        </w:rPr>
        <w:t>This happens constantly in nutrition and mental health. A study says that people with depression eat fewer vegetables; a headline says vegetables protect the brain. A cohort finds that high ultra-processed food intake is associated with higher risk of later depressive symptoms; a caption says junk food causes depression. A small trial reports that structured dietary counselling improved symptoms in some adults with major depression; social media says food can replace antidepressants. A meta-analysis pools many imperfect studies; a press release turns statistical weight into certainty.</w:t>
      </w:r>
    </w:p>
    <w:p>
      <w:r>
        <w:rPr>
          <w:rFonts w:ascii="Aptos" w:hAnsi="Aptos"/>
          <w:sz w:val="21"/>
        </w:rPr>
        <w:t>None of these translations is entirely invented. That is why they are dangerous. They begin with something real and then remove the qualifiers that make it true.</w:t>
      </w:r>
    </w:p>
    <w:p>
      <w:r>
        <w:rPr>
          <w:rFonts w:ascii="Aptos" w:hAnsi="Aptos"/>
          <w:sz w:val="21"/>
        </w:rPr>
        <w:t>This chapter is about those qualifiers. It is not a technical detour before the real story begins. It is the grammar of the whole book. If Chapter 1 argued that food belongs in the terrain of depression, this chapter asks a harder question: how do we know what kind of role food is playing? Is diet a cause, a consequence, a marker, a mediator, a treatment target, a prevention lever, or some mixture of all of these?</w:t>
      </w:r>
    </w:p>
    <w:p>
      <w:r>
        <w:rPr>
          <w:rFonts w:ascii="Aptos" w:hAnsi="Aptos"/>
          <w:sz w:val="21"/>
        </w:rPr>
        <w:t>The answer depends on the design of the study, the quality of the measurement, the timing of the exposure and outcome, the plausibility of the mechanism, the comparison group, the confounders, the population studied, and the humility of the interpretation. A serious book on food and depression has to teach the reader to hear those distinctions. Without them, nutritional psychiatry becomes either a headline factory or a sceptical graveyard. One side believes too quickly; the other dismisses too easily.</w:t>
      </w:r>
    </w:p>
    <w:p>
      <w:r>
        <w:rPr>
          <w:rFonts w:ascii="Aptos" w:hAnsi="Aptos"/>
          <w:sz w:val="21"/>
        </w:rPr>
        <w:t>The better posture is neither gullibility nor reflexive doubt. It is disciplined reading.</w:t>
      </w:r>
    </w:p>
    <w:p>
      <w:pPr>
        <w:pStyle w:val="Heading2"/>
      </w:pPr>
      <w:r>
        <w:rPr>
          <w:rFonts w:ascii="Aptos Display" w:hAnsi="Aptos Display"/>
          <w:b/>
          <w:color w:val="000000"/>
          <w:sz w:val="28"/>
        </w:rPr>
        <w:t>The study design is the first sentence</w:t>
      </w:r>
    </w:p>
    <w:p>
      <w:r>
        <w:rPr>
          <w:rFonts w:ascii="Aptos" w:hAnsi="Aptos"/>
          <w:sz w:val="21"/>
        </w:rPr>
        <w:t>Every scientific claim has a hidden first sentence: this was the kind of study we did. That sentence determines what the claim can and cannot mean. A cross-sectional survey does not answer the same question as a prospective cohort. A randomised controlled trial does not answer the same question as a mechanistic feeding study. A meta-analysis does not magically improve the design of the studies it pools. A guideline does not create evidence; it interprets evidence through a clinical lens.</w:t>
      </w:r>
    </w:p>
    <w:p>
      <w:r>
        <w:rPr>
          <w:rFonts w:ascii="Aptos" w:hAnsi="Aptos"/>
          <w:sz w:val="21"/>
        </w:rPr>
        <w:t>The reporting standards used in biomedical research make this point quietly but firmly. STROBE provides reporting guidance for observational studies such as cohort, case-control, and cross-sectional designs; it asks authors to make clear what was planned, done, found, and meant, while also noting that the checklist is not itself a quality-rating tool [1]. CONSORT provides a minimum set of recommendations for reporting randomised trials, including how the trial was designed, analysed, and interpreted, and how participants moved through the trial [2]. PRISMA provides guidance for reporting systematic reviews and meta-analyses, including why the review was done, what methods were used, and what results were found [3].</w:t>
      </w:r>
    </w:p>
    <w:p>
      <w:r>
        <w:rPr>
          <w:rFonts w:ascii="Aptos" w:hAnsi="Aptos"/>
          <w:sz w:val="21"/>
        </w:rPr>
        <w:t>These frameworks are not there to make papers bureaucratic. They are there because readers cannot evaluate evidence without knowing the structure that produced it. A claim that sounds identical in ordinary language can mean very different things depending on design. "A diverse diet was associated with lower depression" is not the same as "a diverse diet predicted lower incidence of diagnosed depression over five years." Both are not the same as "an intervention that increased dietary species richness reduced MADRS scores in a randomised trial."</w:t>
      </w:r>
    </w:p>
    <w:p>
      <w:r>
        <w:rPr>
          <w:rFonts w:ascii="Aptos" w:hAnsi="Aptos"/>
          <w:sz w:val="21"/>
        </w:rPr>
        <w:t>The words associated, predicted, reduced, improved, mediated, and prevented are not interchangeable. In nutrition and mood research, confusing them is one of the fastest ways to produce false certainty.</w:t>
      </w:r>
    </w:p>
    <w:p>
      <w:pPr>
        <w:pStyle w:val="Heading2"/>
      </w:pPr>
      <w:r>
        <w:rPr>
          <w:rFonts w:ascii="Aptos Display" w:hAnsi="Aptos Display"/>
          <w:b/>
          <w:color w:val="000000"/>
          <w:sz w:val="28"/>
        </w:rPr>
        <w:t>Cross-sectional studies: useful, but directionless</w:t>
      </w:r>
    </w:p>
    <w:p>
      <w:r>
        <w:rPr>
          <w:rFonts w:ascii="Aptos" w:hAnsi="Aptos"/>
          <w:sz w:val="21"/>
        </w:rPr>
        <w:t>A cross-sectional study measures exposure and outcome at roughly the same time. In the present field, that might mean asking adults to complete a food-frequency questionnaire and a depression scale during the same assessment window. The researcher can then ask whether people with higher diet quality, greater dietary diversity, or lower ultra-processed food intake also have fewer depressive symptoms.</w:t>
      </w:r>
    </w:p>
    <w:p>
      <w:r>
        <w:rPr>
          <w:rFonts w:ascii="Aptos" w:hAnsi="Aptos"/>
          <w:sz w:val="21"/>
        </w:rPr>
        <w:t>Cross-sectional work is not useless. It is often the first map of a territory. It can identify associations, generate hypotheses, reveal social gradients, and show whether a question is worth pursuing. It can be large, inexpensive relative to trials, and useful in populations that would be difficult to randomise. If a cross-sectional study shows no relationship at all between diet and mood, that is informative. If many cross-sectional studies in different populations show similar associations, that pattern deserves attention.</w:t>
      </w:r>
    </w:p>
    <w:p>
      <w:r>
        <w:rPr>
          <w:rFonts w:ascii="Aptos" w:hAnsi="Aptos"/>
          <w:sz w:val="21"/>
        </w:rPr>
        <w:t>But cross-sectional research has a central weakness: it usually cannot tell which came first. Did a narrow diet contribute to depressive symptoms, or did depressive symptoms narrow the diet? Did low dietary diversity increase risk, or did fatigue, anhedonia, poverty, medication side effects, digestive symptoms, and isolation make diverse eating harder?</w:t>
      </w:r>
    </w:p>
    <w:p>
      <w:r>
        <w:rPr>
          <w:rFonts w:ascii="Aptos" w:hAnsi="Aptos"/>
          <w:sz w:val="21"/>
        </w:rPr>
        <w:t>This problem is not a footnote in depression research. It is built into the illness. Depression can change appetite, energy, motivation, sleep timing, shopping, cooking, impulsivity, and the capacity to tolerate decisions. A person in a depressive episode may eat fewer plants, skip breakfast, rely on the same foods, or increase convenience eating not because those foods caused the episode, but because the episode has made ordinary food work too difficult. The exposure may already be contaminated by the outcome.</w:t>
      </w:r>
    </w:p>
    <w:p>
      <w:r>
        <w:rPr>
          <w:rFonts w:ascii="Aptos" w:hAnsi="Aptos"/>
          <w:sz w:val="21"/>
        </w:rPr>
        <w:t>The 2025 meta-analysis on dietary diversity and depression is a useful example. It pooled nine cross-sectional studies and found that higher dietary diversity was inversely associated with depression or depressive symptoms, with a pooled odds ratio of 0.80. That is an important signal. It suggests that people eating more diversely were less likely to be depressed in those data. But the same paper reported very high heterogeneity and explicitly noted that cross-sectional studies cannot establish causality [4].</w:t>
      </w:r>
    </w:p>
    <w:p>
      <w:r>
        <w:rPr>
          <w:rFonts w:ascii="Aptos" w:hAnsi="Aptos"/>
          <w:sz w:val="21"/>
        </w:rPr>
        <w:t>A careless reader sees "0.80" and thinks the case is closed. A careful reader sees a promising association that requires better temporal evidence, better measurement, and a clearer explanation of what diversity means.</w:t>
      </w:r>
    </w:p>
    <w:p>
      <w:r>
        <w:rPr>
          <w:rFonts w:ascii="Aptos" w:hAnsi="Aptos"/>
          <w:sz w:val="21"/>
        </w:rPr>
        <w:t>Cross-sectional studies therefore belong at the beginning of an evidence chain, not at the end. They say: look here. They do not say: prescribe this.</w:t>
      </w:r>
    </w:p>
    <w:p>
      <w:pPr>
        <w:pStyle w:val="Heading2"/>
      </w:pPr>
      <w:r>
        <w:rPr>
          <w:rFonts w:ascii="Aptos Display" w:hAnsi="Aptos Display"/>
          <w:b/>
          <w:color w:val="000000"/>
          <w:sz w:val="28"/>
        </w:rPr>
        <w:t>Cohort studies: the time machine with missing controls</w:t>
      </w:r>
    </w:p>
    <w:p>
      <w:r>
        <w:rPr>
          <w:rFonts w:ascii="Aptos" w:hAnsi="Aptos"/>
          <w:sz w:val="21"/>
        </w:rPr>
        <w:t>A prospective cohort study tries to solve the timing problem. It measures diet at baseline, follows people over time, and asks whether later depression occurs more often in one dietary group than another. This is stronger than a cross-sectional design because the exposure is measured before the outcome. It lets researchers ask whether diet predicts later risk, not merely whether diet and symptoms coexist.</w:t>
      </w:r>
    </w:p>
    <w:p>
      <w:r>
        <w:rPr>
          <w:rFonts w:ascii="Aptos" w:hAnsi="Aptos"/>
          <w:sz w:val="21"/>
        </w:rPr>
        <w:t>The 2019 synthesis of healthy dietary indices and depressive outcomes relied heavily on this kind of evidence. It found that higher adherence to healthy dietary patterns, especially the Mediterranean diet, was associated with lower risk of depressive outcomes. The most compelling longitudinal signal in that review was for Mediterranean diet adherence and incident depression, with a combined relative risk of 0.67 for highest versus lowest adherence across four longitudinal studies [5].</w:t>
      </w:r>
    </w:p>
    <w:p>
      <w:r>
        <w:rPr>
          <w:rFonts w:ascii="Aptos" w:hAnsi="Aptos"/>
          <w:sz w:val="21"/>
        </w:rPr>
        <w:t>That sounds powerful, and it is important. But even prospective cohorts do not fully escape confounding. People who eat Mediterranean-style diets may differ from people who do not in ways that are only partly captured by statistical models. They may have more money, more education, safer housing, more flexible work, better sleep, stronger social support, less loneliness, more physical activity, fewer chronic pain conditions, better access to healthcare, and fewer early depressive symptoms. They may also live in food environments that make healthy eating easier.</w:t>
      </w:r>
    </w:p>
    <w:p>
      <w:r>
        <w:rPr>
          <w:rFonts w:ascii="Aptos" w:hAnsi="Aptos"/>
          <w:sz w:val="21"/>
        </w:rPr>
        <w:t>Researchers can adjust for many of these variables, but adjustment is not magic. It depends on what was measured, how well it was measured, and whether the model was correctly specified. Residual confounding is the name for what remains when a model has not, or cannot, fully account for the differences between groups.</w:t>
      </w:r>
    </w:p>
    <w:p>
      <w:r>
        <w:rPr>
          <w:rFonts w:ascii="Aptos" w:hAnsi="Aptos"/>
          <w:sz w:val="21"/>
        </w:rPr>
        <w:t>This matters especially in food research because diet is not randomly distributed through society. A person does not simply choose a diet out of an empty universe. Dietary quality, ultra-processed food exposure, meal regularity, and species richness are shaped by income, time, housing, transport, cooking infrastructure, culture, social support, local retail, and symptoms themselves. A statistical model can reduce this complexity; it cannot abolish it.</w:t>
      </w:r>
    </w:p>
    <w:p>
      <w:r>
        <w:rPr>
          <w:rFonts w:ascii="Aptos" w:hAnsi="Aptos"/>
          <w:sz w:val="21"/>
        </w:rPr>
        <w:t>Cohort studies also face measurement drift. A diet measured once at baseline may not represent what a person eats for the next five years. Someone may change diet because of illness, pregnancy, moving house, a new job, divorce, medication, rising food prices, or an emerging depressive episode. If diet changes but the study treats it as fixed, the exposure is blurred. Repeated dietary assessment improves this problem but is more expensive and burdensome.</w:t>
      </w:r>
    </w:p>
    <w:p>
      <w:r>
        <w:rPr>
          <w:rFonts w:ascii="Aptos" w:hAnsi="Aptos"/>
          <w:sz w:val="21"/>
        </w:rPr>
        <w:t>The best cohort evidence is therefore not merely prospective. It is prospective, repeated, carefully adjusted, sensitive to baseline symptoms, and transparent about missingness, attrition, and diagnostic validity. In this book, a cohort will be treated as stronger than a cross-sectional study for questions of risk, but weaker than a well-designed intervention for questions of treatment.</w:t>
      </w:r>
    </w:p>
    <w:p>
      <w:pPr>
        <w:pStyle w:val="Heading2"/>
      </w:pPr>
      <w:r>
        <w:rPr>
          <w:rFonts w:ascii="Aptos Display" w:hAnsi="Aptos Display"/>
          <w:b/>
          <w:color w:val="000000"/>
          <w:sz w:val="28"/>
        </w:rPr>
        <w:t>Confounding: the person behind the plate</w:t>
      </w:r>
    </w:p>
    <w:p>
      <w:r>
        <w:rPr>
          <w:rFonts w:ascii="Aptos" w:hAnsi="Aptos"/>
          <w:sz w:val="21"/>
        </w:rPr>
        <w:t>Confounding is not a statistical nuisance that can be waved away. It is a theory of the person behind the plate. A confounder is a factor that is related both to the exposure and to the outcome, and can therefore make a relationship appear stronger, weaker, or different from what it truly is.</w:t>
      </w:r>
    </w:p>
    <w:p>
      <w:r>
        <w:rPr>
          <w:rFonts w:ascii="Aptos" w:hAnsi="Aptos"/>
          <w:sz w:val="21"/>
        </w:rPr>
        <w:t>Suppose a study finds that people who eat more legumes have fewer depressive symptoms. Legumes may be contributing something biologically relevant: fibre, resistant starch, folate, magnesium, polyphenols, plant protein, or effects on the gut microbiome. But legume intake may also mark other things. It may indicate a cultural food tradition, cooking skills, a lower ultra-processed food intake, higher income in one context, lower income in another context, more family meals, or better access to a kitchen. If those features also influence depression risk, they have to be considered.</w:t>
      </w:r>
    </w:p>
    <w:p>
      <w:r>
        <w:rPr>
          <w:rFonts w:ascii="Aptos" w:hAnsi="Aptos"/>
          <w:sz w:val="21"/>
        </w:rPr>
        <w:t>The same problem appears with food biodiversity. A high dietary species richness score might mean that a person is eating a biologically rich diet. It might also mean that the person has money, time, a well-stocked shop nearby, stable housing, culinary confidence, low depressive burden, and a social network that supports shared meals. If a study shows that higher species richness predicts lower depression, the first question should not be celebration. It should be: what else travels with species richness?</w:t>
      </w:r>
    </w:p>
    <w:p>
      <w:r>
        <w:rPr>
          <w:rFonts w:ascii="Aptos" w:hAnsi="Aptos"/>
          <w:sz w:val="21"/>
        </w:rPr>
        <w:t>This is not cynicism. It is how the hypothesis becomes testable. If dietary species richness still predicts depression after careful adjustment for overall diet quality, ultra-processed food share, energy intake, socioeconomic status, food insecurity, physical activity, sleep, BMI, smoking, alcohol, social isolation, and baseline symptoms, the claim becomes more interesting. If the signal disappears, biodiversity may still be useful as a marker of diet quality or social advantage, but not as an independent driver.</w:t>
      </w:r>
    </w:p>
    <w:p>
      <w:r>
        <w:rPr>
          <w:rFonts w:ascii="Aptos" w:hAnsi="Aptos"/>
          <w:sz w:val="21"/>
        </w:rPr>
        <w:t>Good science does not fear that possibility. It designs for it.</w:t>
      </w:r>
    </w:p>
    <w:p>
      <w:pPr>
        <w:pStyle w:val="Heading2"/>
      </w:pPr>
      <w:r>
        <w:rPr>
          <w:rFonts w:ascii="Aptos Display" w:hAnsi="Aptos Display"/>
          <w:b/>
          <w:color w:val="000000"/>
          <w:sz w:val="28"/>
        </w:rPr>
        <w:t>Reverse causation: when the outcome eats the exposure</w:t>
      </w:r>
    </w:p>
    <w:p>
      <w:r>
        <w:rPr>
          <w:rFonts w:ascii="Aptos" w:hAnsi="Aptos"/>
          <w:sz w:val="21"/>
        </w:rPr>
        <w:t>Reverse causation deserves its own section because it is the central methodological problem in food and depression. In many fields, an outcome may alter exposure. In depression, the outcome almost inevitably alters exposure. The person who is depressed may stop cooking. The person who stops cooking may eat fewer species. The diet record then captures not just a dietary cause but a symptom trace.</w:t>
      </w:r>
    </w:p>
    <w:p>
      <w:r>
        <w:rPr>
          <w:rFonts w:ascii="Aptos" w:hAnsi="Aptos"/>
          <w:sz w:val="21"/>
        </w:rPr>
        <w:t>Consider breakfast. A study might find that breakfast skipping is associated with depressive symptoms. There are plausible reasons why irregular morning eating could affect mood: circadian rhythm, glycaemic variability, appetite hormones, medication timing, and daily structure. But there are equally plausible reasons depression might erase breakfast: late waking, insomnia, nausea, low appetite, self-neglect, or no perceived reason to begin the day. The same behaviour can sit on either side of the causal arrow.</w:t>
      </w:r>
    </w:p>
    <w:p>
      <w:r>
        <w:rPr>
          <w:rFonts w:ascii="Aptos" w:hAnsi="Aptos"/>
          <w:sz w:val="21"/>
        </w:rPr>
        <w:t>This is why the strongest future work in food biodiversity and depression will need within-person designs. Instead of comparing one person who eats diversely with another who does not, a within-person study asks whether changes in an individual person's diet precede changes in that same person's mood. When weekly dietary species richness falls below a person's own usual level, do depressive symptoms worsen one to four weeks later? Or do depressive symptoms worsen first and then species richness collapses? Both directions may occur, but their timing matters.</w:t>
      </w:r>
    </w:p>
    <w:p>
      <w:r>
        <w:rPr>
          <w:rFonts w:ascii="Aptos" w:hAnsi="Aptos"/>
          <w:sz w:val="21"/>
        </w:rPr>
        <w:t>The PREDIMED-Plus dietary diversity analysis shows why this caution is necessary. In 6,625 older Spanish adults with overweight or obesity and metabolic syndrome, higher dietary diversity was inversely associated with depression in cross-sectional analysis. Participants in the highest dietary diversity quartile had lower odds of depression than those in the lowest quartile. But baseline dietary diversity did not predict lower depressive symptoms after two years of follow-up, except for a puzzling finding in vegetable diversity [6].</w:t>
      </w:r>
    </w:p>
    <w:p>
      <w:r>
        <w:rPr>
          <w:rFonts w:ascii="Aptos" w:hAnsi="Aptos"/>
          <w:sz w:val="21"/>
        </w:rPr>
        <w:t>That study does not refute the idea that diversity matters. It demonstrates why cross-sectional associations can be real and still insufficient. A relationship may be present because depressed people are eating less diversely at baseline. It may be present because people with better diets have other protective resources. It may be present because diversity helps in some subgroups but not others. Or it may be present because the measure of diversity is too coarse, the follow-up too short, or the population too specific. The correct response is not to discard the question but to sharpen the design.</w:t>
      </w:r>
    </w:p>
    <w:p>
      <w:r>
        <w:rPr>
          <w:rFonts w:ascii="Aptos" w:hAnsi="Aptos"/>
          <w:sz w:val="21"/>
        </w:rPr>
        <w:t>Reverse causation is often described as a weakness. For this book, it is also a clue. If depression narrows eating, then the narrowing of eating may be part of the illness process. The practical question becomes whether rebuilding a less narrow diet can help restore biological and behavioural resources for recovery. That is a treatment question, not merely a risk question, and it requires different evidence.</w:t>
      </w:r>
    </w:p>
    <w:p>
      <w:pPr>
        <w:pStyle w:val="Heading2"/>
      </w:pPr>
      <w:r>
        <w:rPr>
          <w:rFonts w:ascii="Aptos Display" w:hAnsi="Aptos Display"/>
          <w:b/>
          <w:color w:val="000000"/>
          <w:sz w:val="28"/>
        </w:rPr>
        <w:t>Randomised trials: stronger, but not simple</w:t>
      </w:r>
    </w:p>
    <w:p>
      <w:r>
        <w:rPr>
          <w:rFonts w:ascii="Aptos" w:hAnsi="Aptos"/>
          <w:sz w:val="21"/>
        </w:rPr>
        <w:t>Randomised controlled trials are usually treated as the strongest test of an intervention. Randomisation matters because it distributes known and unknown confounders between groups, at least in expectation. If enough participants are randomly assigned to a dietary intervention or a control condition, and if the groups are otherwise treated similarly, differences in outcome are more plausibly attributable to the intervention.</w:t>
      </w:r>
    </w:p>
    <w:p>
      <w:r>
        <w:rPr>
          <w:rFonts w:ascii="Aptos" w:hAnsi="Aptos"/>
          <w:sz w:val="21"/>
        </w:rPr>
        <w:t>This is why the SMILES trial became a landmark. Adults with moderate to severe major depression and poor diet quality were randomised to either a modified Mediterranean-style dietary intervention delivered through seven dietitian sessions or a social support control matched for visit schedule and duration. The trial found greater improvement in depressive symptoms and higher remission in the diet group than in controls [7].</w:t>
      </w:r>
    </w:p>
    <w:p>
      <w:r>
        <w:rPr>
          <w:rFonts w:ascii="Aptos" w:hAnsi="Aptos"/>
          <w:sz w:val="21"/>
        </w:rPr>
        <w:t>The trial does not prove that diet cures depression. It does something more precise: it shows that, in a selected group of adults with major depression and poor baseline diet, structured dietary support delivered adjunctively can produce clinically meaningful improvement over twelve weeks. That is a serious finding. It is also a bounded finding.</w:t>
      </w:r>
    </w:p>
    <w:p>
      <w:r>
        <w:rPr>
          <w:rFonts w:ascii="Aptos" w:hAnsi="Aptos"/>
          <w:sz w:val="21"/>
        </w:rPr>
        <w:t>Diet trials are difficult in ways drug trials are not. Participants usually know whether they are changing their diet. Blinding is hard or impossible. Expectancy effects can matter: if a participant believes diet will help, that belief can influence symptoms, adherence, or reporting. Control conditions are difficult to design. A no-treatment control may exaggerate effects because the intervention group receives more attention. A social support control is better, but not identical to dietitian counselling. A health-education control may change behaviour too. A food-provision control may be expensive and artificial.</w:t>
      </w:r>
    </w:p>
    <w:p>
      <w:r>
        <w:rPr>
          <w:rFonts w:ascii="Aptos" w:hAnsi="Aptos"/>
          <w:sz w:val="21"/>
        </w:rPr>
        <w:t>Adherence is another problem. A drug can be counted in tablets; a diet is a pattern unfolding through shopping, cooking, taste, budget, family life, stress, and appetite. Participants may report adherence inaccurately. They may improve diet quality but not in the way the protocol intended. They may reduce ultra-processed foods, increase social eating, lose weight, change meal timing, or feel cared for by a clinician. Which ingredient produced the effect?</w:t>
      </w:r>
    </w:p>
    <w:p>
      <w:r>
        <w:rPr>
          <w:rFonts w:ascii="Aptos" w:hAnsi="Aptos"/>
          <w:sz w:val="21"/>
        </w:rPr>
        <w:t>This is why whole-diet trials are both powerful and difficult to interpret. They are clinically realistic because people eat diets, not isolated variables. But they are mechanistically messy because the intervention changes many exposures at once. A Mediterranean-style intervention may increase fibre, polyphenols, folate, magnesium, omega-3 intake, unsaturated fat, culinary structure, and perceived agency while reducing ultra-processed foods, refined carbohydrates, and meal irregularity. The result may be real even when the active pathway is uncertain.</w:t>
      </w:r>
    </w:p>
    <w:p>
      <w:r>
        <w:rPr>
          <w:rFonts w:ascii="Aptos" w:hAnsi="Aptos"/>
          <w:sz w:val="21"/>
        </w:rPr>
        <w:t>For the biodiversity hypothesis, this messiness is crucial. Existing diet trials can show that improving the overall pattern helps some people. They cannot yet show that dietary species richness is the active ingredient. To test that, future trials would need to compare two diets matched for broad quality, calories, fibre, coaching intensity, and ultra-processed food reduction but differing mainly in species richness or within-group diversity. Without that head-to-head design, biodiversity remains plausible but unisolated.</w:t>
      </w:r>
    </w:p>
    <w:p>
      <w:pPr>
        <w:pStyle w:val="Heading2"/>
      </w:pPr>
      <w:r>
        <w:rPr>
          <w:rFonts w:ascii="Aptos Display" w:hAnsi="Aptos Display"/>
          <w:b/>
          <w:color w:val="000000"/>
          <w:sz w:val="28"/>
        </w:rPr>
        <w:t>Controls, attention, and the problem of care</w:t>
      </w:r>
    </w:p>
    <w:p>
      <w:r>
        <w:rPr>
          <w:rFonts w:ascii="Aptos" w:hAnsi="Aptos"/>
          <w:sz w:val="21"/>
        </w:rPr>
        <w:t>The control group in a diet trial is not a technical afterthought. It is a statement about what the researchers believe the intervention is competing against. If the control group receives nothing, the study may test diet plus attention plus hope plus monitoring against neglect. If the control group receives social support, the study tries to separate dietary content from human contact. If the control group receives general healthy-living advice, the trial may become a contest between specific and nonspecific behaviour change.</w:t>
      </w:r>
    </w:p>
    <w:p>
      <w:r>
        <w:rPr>
          <w:rFonts w:ascii="Aptos" w:hAnsi="Aptos"/>
          <w:sz w:val="21"/>
        </w:rPr>
        <w:t>This is especially important in depression because care itself is therapeutic. A person who meets regularly with a dietitian may experience structure, validation, accountability, practical problem-solving, and the feeling that a neglected domain of life is being taken seriously. Those features can reduce symptoms even before any mechanistic effect of fibre, polyphenols, or omega-3 is considered.</w:t>
      </w:r>
    </w:p>
    <w:p>
      <w:r>
        <w:rPr>
          <w:rFonts w:ascii="Aptos" w:hAnsi="Aptos"/>
          <w:sz w:val="21"/>
        </w:rPr>
        <w:t>That does not make the dietary intervention fake. Psychotherapy also works partly through relationship, expectancy, structure, and repeated practice. The question is not whether nonspecific factors exist; they always do. The question is whether the specific dietary changes add something clinically meaningful to the care context.</w:t>
      </w:r>
    </w:p>
    <w:p>
      <w:r>
        <w:rPr>
          <w:rFonts w:ascii="Aptos" w:hAnsi="Aptos"/>
          <w:sz w:val="21"/>
        </w:rPr>
        <w:t>A rigorous reading of a trial therefore asks several questions. Was randomisation adequate? Was allocation concealed? Were outcome assessors blinded? Was the control credible? Were groups balanced at baseline? How much contact did each group receive? How was adherence measured? Were medication and psychotherapy changes tracked? Were outcomes analysed by intention to treat? How much data were missing? Was the sample large enough? Was the population representative of the readers or patients to whom the result is being applied?</w:t>
      </w:r>
    </w:p>
    <w:p>
      <w:r>
        <w:rPr>
          <w:rFonts w:ascii="Aptos" w:hAnsi="Aptos"/>
          <w:sz w:val="21"/>
        </w:rPr>
        <w:t>These questions can feel sceptical. In fact, they are protective. They protect patients from exaggerated claims and protect useful interventions from being dismissed because they were oversold.</w:t>
      </w:r>
    </w:p>
    <w:p>
      <w:pPr>
        <w:pStyle w:val="Heading2"/>
      </w:pPr>
      <w:r>
        <w:rPr>
          <w:rFonts w:ascii="Aptos Display" w:hAnsi="Aptos Display"/>
          <w:b/>
          <w:color w:val="000000"/>
          <w:sz w:val="28"/>
        </w:rPr>
        <w:t>Meta-analyses: a larger answer can still be a blurred answer</w:t>
      </w:r>
    </w:p>
    <w:p>
      <w:r>
        <w:rPr>
          <w:rFonts w:ascii="Aptos" w:hAnsi="Aptos"/>
          <w:sz w:val="21"/>
        </w:rPr>
        <w:t>A meta-analysis combines results from multiple studies to estimate an overall effect. This can be valuable. Individual nutrition studies are often small, noisy, and heterogeneous. Pooling them can increase statistical power and reveal patterns that no single study can show. But a meta-analysis is not automatically the summit of truth. It is only as interpretable as the studies it includes and the question it asks.</w:t>
      </w:r>
    </w:p>
    <w:p>
      <w:r>
        <w:rPr>
          <w:rFonts w:ascii="Aptos" w:hAnsi="Aptos"/>
          <w:sz w:val="21"/>
        </w:rPr>
        <w:t>The 2019 meta-analysis of dietary interventions found that dietary improvement significantly reduced depressive symptoms, with a small-to-moderate overall effect, and that anxiety effects were not clear [8]. That result is useful because it moves beyond a single trial and shows that dietary intervention is not an isolated curiosity. But the included trials varied in population, intervention, comparator, outcome measure, and clinical status. Many participants were not people with diagnosed major depression. The pooled estimate therefore cannot be read as a single prescription for clinical depression.</w:t>
      </w:r>
    </w:p>
    <w:p>
      <w:r>
        <w:rPr>
          <w:rFonts w:ascii="Aptos" w:hAnsi="Aptos"/>
          <w:sz w:val="21"/>
        </w:rPr>
        <w:t>The 2025 dietary diversity meta-analysis provides another lesson. It pooled cross-sectional studies and found lower odds of depression with greater dietary diversity, but heterogeneity was high [4]. Heterogeneity is not merely a statistical inconvenience. It means the studies are not all estimating the same thing in the same way. They may differ by country, age, health status, depression scale, dietary assessment, definition of diversity, adjustment variables, and food culture. A pooled number can be useful, but the spread matters. If the studies are too different, the average may be less informative than the reasons for difference.</w:t>
      </w:r>
    </w:p>
    <w:p>
      <w:r>
        <w:rPr>
          <w:rFonts w:ascii="Aptos" w:hAnsi="Aptos"/>
          <w:sz w:val="21"/>
        </w:rPr>
        <w:t>Umbrella reviews, which review multiple meta-analyses, add another layer. They can help readers see where evidence is consistent across broad areas, but they can also distance the reader from the primary studies. A beautiful umbrella can still cover weak rain. The correct question is not simply "Was there a meta-analysis?" The correct questions are: what studies were included, how good were they, how similar were they, and what assumptions were required to combine them?</w:t>
      </w:r>
    </w:p>
    <w:p>
      <w:r>
        <w:rPr>
          <w:rFonts w:ascii="Aptos" w:hAnsi="Aptos"/>
          <w:sz w:val="21"/>
        </w:rPr>
        <w:t>For this book, meta-analyses will be used as maps, not verdicts. They show where the field is dense, where signals repeat, where uncertainty persists, and where a single enthusiastic study should be demoted to one data point.</w:t>
      </w:r>
    </w:p>
    <w:p>
      <w:pPr>
        <w:pStyle w:val="Heading2"/>
      </w:pPr>
      <w:r>
        <w:rPr>
          <w:rFonts w:ascii="Aptos Display" w:hAnsi="Aptos Display"/>
          <w:b/>
          <w:color w:val="000000"/>
          <w:sz w:val="28"/>
        </w:rPr>
        <w:t>Effect sizes in human language</w:t>
      </w:r>
    </w:p>
    <w:p>
      <w:r>
        <w:rPr>
          <w:rFonts w:ascii="Aptos" w:hAnsi="Aptos"/>
          <w:sz w:val="21"/>
        </w:rPr>
        <w:t>Nutrition papers often report odds ratios, hazard ratios, relative risks, mean differences, standardized mean differences, confidence intervals, p values, and heterogeneity statistics. These terms can either clarify evidence or intimidate readers into passivity. A few distinctions are enough to prevent the most common misreadings.</w:t>
      </w:r>
    </w:p>
    <w:p>
      <w:r>
        <w:rPr>
          <w:rFonts w:ascii="Aptos" w:hAnsi="Aptos"/>
          <w:sz w:val="21"/>
        </w:rPr>
        <w:t>An odds ratio compares odds, not simple probability. If a study reports an odds ratio of 0.80 for depression among people with higher dietary diversity, it does not mean that 20 percent of all depression is prevented by dietary diversity. It means that, in that analysis, the odds of depression were lower in one group than another by that ratio. The translation into absolute risk depends on the baseline risk.</w:t>
      </w:r>
    </w:p>
    <w:p>
      <w:r>
        <w:rPr>
          <w:rFonts w:ascii="Aptos" w:hAnsi="Aptos"/>
          <w:sz w:val="21"/>
        </w:rPr>
        <w:t>A hazard ratio is used in time-to-event analysis. It compares the rate at which an outcome occurs over follow-up between groups. If a cohort reports a hazard ratio of 1.49 for incident depression in the highest versus lowest ultra-processed food intake group, that does not mean every person in the high-intake group has a 49 percent chance of becoming depressed. It means the hazard was estimated to be 49 percent higher relative to the reference group, under the model used [9].</w:t>
      </w:r>
    </w:p>
    <w:p>
      <w:r>
        <w:rPr>
          <w:rFonts w:ascii="Aptos" w:hAnsi="Aptos"/>
          <w:sz w:val="21"/>
        </w:rPr>
        <w:t>A confidence interval shows the range of values compatible with the data under the model. A narrow interval suggests precision; a wide interval suggests uncertainty. A p value does not measure truth, importance, or clinical usefulness. It estimates how surprising the data would be under a null hypothesis, given assumptions. A statistically significant trivial effect may be clinically unimportant; a clinically meaningful effect in a small study may be statistically uncertain.</w:t>
      </w:r>
    </w:p>
    <w:p>
      <w:r>
        <w:rPr>
          <w:rFonts w:ascii="Aptos" w:hAnsi="Aptos"/>
          <w:sz w:val="21"/>
        </w:rPr>
        <w:t>Standardized mean differences are often used when studies measure symptoms on different scales. They express effects in standard deviation units so results can be pooled. This is useful for meta-analysis but abstract for readers. A change in a depression rating scale is more clinically interpretable when linked to remission, response, functioning, quality of life, or the ability to work, sleep, cook, and maintain relationships.</w:t>
      </w:r>
    </w:p>
    <w:p>
      <w:r>
        <w:rPr>
          <w:rFonts w:ascii="Aptos" w:hAnsi="Aptos"/>
          <w:sz w:val="21"/>
        </w:rPr>
        <w:t>The practical rule is simple: always ask what the number is comparing, what the absolute baseline risk was, how precisely the estimate was measured, and whether the outcome matters to patients.</w:t>
      </w:r>
    </w:p>
    <w:p>
      <w:r>
        <w:rPr>
          <w:rFonts w:ascii="Aptos" w:hAnsi="Aptos"/>
          <w:b/>
          <w:sz w:val="21"/>
        </w:rPr>
        <w:t>Box 2.1 - How to read a hazard ratio without being misled</w:t>
      </w:r>
    </w:p>
    <w:p>
      <w:r>
        <w:rPr>
          <w:rFonts w:ascii="Aptos" w:hAnsi="Aptos"/>
          <w:sz w:val="21"/>
        </w:rPr>
        <w:t>A hazard ratio of 1.50 does not mean that half the exposed group will develop the outcome. It means that, over the study period, the estimated rate of developing the outcome was 50 percent higher in the exposed group than in the reference group, assuming the model is appropriate.</w:t>
      </w:r>
    </w:p>
    <w:p>
      <w:r>
        <w:rPr>
          <w:rFonts w:ascii="Aptos" w:hAnsi="Aptos"/>
          <w:sz w:val="21"/>
        </w:rPr>
        <w:t>A hazard ratio below 1.00 suggests lower relative hazard; above 1.00 suggests higher relative hazard. The confidence interval tells you how precise that estimate is. If the interval includes 1.00, the estimate is conventionally treated as not statistically significant, though interpretation should also consider study design, power, and prior evidence.</w:t>
      </w:r>
    </w:p>
    <w:p>
      <w:r>
        <w:rPr>
          <w:rFonts w:ascii="Aptos" w:hAnsi="Aptos"/>
          <w:sz w:val="21"/>
        </w:rPr>
        <w:t>Relative risk is not absolute risk. A large relative increase in a rare outcome may represent a small absolute difference. A modest relative difference in a common outcome may matter greatly at population scale.</w:t>
      </w:r>
    </w:p>
    <w:p>
      <w:pPr>
        <w:pStyle w:val="Heading2"/>
      </w:pPr>
      <w:r>
        <w:rPr>
          <w:rFonts w:ascii="Aptos Display" w:hAnsi="Aptos Display"/>
          <w:b/>
          <w:color w:val="000000"/>
          <w:sz w:val="28"/>
        </w:rPr>
        <w:t>Measures matter: what exactly did they call diet?</w:t>
      </w:r>
    </w:p>
    <w:p>
      <w:r>
        <w:rPr>
          <w:rFonts w:ascii="Aptos" w:hAnsi="Aptos"/>
          <w:sz w:val="21"/>
        </w:rPr>
        <w:t>The phrase "diet and depression" hides a measurement problem. Diet can mean nutrients, foods, food groups, patterns, diet-quality scores, inflammatory indices, ultra-processed food share, meal timing, glycaemic load, supplement intake, dietary diversity, or species richness. These are not interchangeable.</w:t>
      </w:r>
    </w:p>
    <w:p>
      <w:r>
        <w:rPr>
          <w:rFonts w:ascii="Aptos" w:hAnsi="Aptos"/>
          <w:sz w:val="21"/>
        </w:rPr>
        <w:t>A Mediterranean diet score may give points for vegetables, legumes, fruits, nuts, cereals, fish, olive oil or unsaturated fats, and moderate alcohol in some versions, while subtracting points for meat or dairy depending on the score. A Healthy Eating Index measures adherence to dietary guidelines. A Dietary Inflammatory Index estimates inflammatory potential based on dietary components. The NOVA classification groups foods by processing level. Dietary diversity scores often count food groups or food kinds consumed over a period. Dietary species richness counts unique biological species consumed.</w:t>
      </w:r>
    </w:p>
    <w:p>
      <w:r>
        <w:rPr>
          <w:rFonts w:ascii="Aptos" w:hAnsi="Aptos"/>
          <w:sz w:val="21"/>
        </w:rPr>
        <w:t>Each measure sees some things and misses others. A Mediterranean score may capture a protective pattern but miss whether the vegetable category contains two species or twenty. A NOVA-based ultra-processed food measure may capture industrial formulation but not the diversity of the minimally processed foods that remain. A food-group diversity score may count "vegetables" as present whether a person eats only potatoes and carrots or a rotating set of leafy greens, alliums, brassicas, roots, herbs, and mushrooms. A species-richness measure may capture biological variety but still need information about quantity, quality, preparation, and affordability.</w:t>
      </w:r>
    </w:p>
    <w:p>
      <w:r>
        <w:rPr>
          <w:rFonts w:ascii="Aptos" w:hAnsi="Aptos"/>
          <w:sz w:val="21"/>
        </w:rPr>
        <w:t>This is where the book's central hypothesis requires special care. The novelty is not the claim that variety is good. That claim is too old and too vague. The sharper question is whether food biodiversity, measured at the level of dietary species richness and within-group diversity, adds explanatory power beyond ordinary diet quality, ultra-processed food exposure, and coarse dietary diversity.</w:t>
      </w:r>
    </w:p>
    <w:p>
      <w:r>
        <w:rPr>
          <w:rFonts w:ascii="Aptos" w:hAnsi="Aptos"/>
          <w:sz w:val="21"/>
        </w:rPr>
        <w:t>The food-biodiversity literature is still small. A 2025 scoping review found limited health-outcome research, with only a handful of studies linking food biodiversity to outcomes such as mortality, gastrointestinal cancer, or body fat, and concluded that dietary species richness is currently the most feasible metric while the added value over dietary diversity remains unclear [10]. Lachat and colleagues had earlier proposed dietary species richness as a measure of food biodiversity and nutritional quality, arguing that a count of species consumed can capture information missed by conventional measures [11].</w:t>
      </w:r>
    </w:p>
    <w:p>
      <w:r>
        <w:rPr>
          <w:rFonts w:ascii="Aptos" w:hAnsi="Aptos"/>
          <w:sz w:val="21"/>
        </w:rPr>
        <w:t>Those two statements define the scientific opportunity. We have a promising metric. We do not yet have a depression-specific evidence base strong enough to treat biodiversity as a proven cause. Therefore the book must treat biodiversity as a testable exposure, not a decorative metaphor.</w:t>
      </w:r>
    </w:p>
    <w:p>
      <w:pPr>
        <w:pStyle w:val="Heading2"/>
      </w:pPr>
      <w:r>
        <w:rPr>
          <w:rFonts w:ascii="Aptos Display" w:hAnsi="Aptos Display"/>
          <w:b/>
          <w:color w:val="000000"/>
          <w:sz w:val="28"/>
        </w:rPr>
        <w:t>Depression measures: symptoms are not always diagnosis</w:t>
      </w:r>
    </w:p>
    <w:p>
      <w:r>
        <w:rPr>
          <w:rFonts w:ascii="Aptos" w:hAnsi="Aptos"/>
          <w:sz w:val="21"/>
        </w:rPr>
        <w:t>Just as diet is not one variable, depression is not one outcome. Some studies measure depressive symptoms using questionnaires such as the PHQ-9, Beck Depression Inventory, CES-D, MADRS, or HDRS. Others use clinical interviews, physician diagnosis, prescription records, antidepressant initiation, hospital data, or self-reported diagnosis. These outcomes overlap, but they are not equivalent.</w:t>
      </w:r>
    </w:p>
    <w:p>
      <w:r>
        <w:rPr>
          <w:rFonts w:ascii="Aptos" w:hAnsi="Aptos"/>
          <w:sz w:val="21"/>
        </w:rPr>
        <w:t>A symptom scale can be sensitive to change and practical for large studies, but it may capture distress, fatigue, sleep disturbance, appetite change, pain, or demoralisation that does not meet criteria for major depressive disorder. A clinical diagnosis is more specific but harder to obtain in large cohorts. Antidepressant prescriptions can indicate treatment for depression, but they may also be used for anxiety, pain, sleep, or other conditions; they also reflect access to care and prescribing habits. A remission outcome in a trial is different again: it asks whether symptoms fell below a threshold after intervention.</w:t>
      </w:r>
    </w:p>
    <w:p>
      <w:r>
        <w:rPr>
          <w:rFonts w:ascii="Aptos" w:hAnsi="Aptos"/>
          <w:sz w:val="21"/>
        </w:rPr>
        <w:t>This distinction matters because diet may influence some depressive domains more than others. A dietary intervention could plausibly improve fatigue, sleep regularity, gut symptoms, metabolic inflammation, cognitive fog, or anhedonia without affecting every feature of depression equally. Conversely, a questionnaire total score may improve because sleep and energy improve, while core mood remains only partly changed. That would still matter clinically, but it should be described accurately.</w:t>
      </w:r>
    </w:p>
    <w:p>
      <w:r>
        <w:rPr>
          <w:rFonts w:ascii="Aptos" w:hAnsi="Aptos"/>
          <w:sz w:val="21"/>
        </w:rPr>
        <w:t>Molero and colleagues' 2025 review made a related point: associations between diet and depression were more evident when depression was self-reported than when it was diagnosed, and the overall strength of evidence was judged very low because of reverse causation and low internal and construct validity [12]. That is a stern conclusion, and it belongs in this book. It reminds us that the apparent strength of a diet-depression signal can depend heavily on how depression is measured.</w:t>
      </w:r>
    </w:p>
    <w:p>
      <w:r>
        <w:rPr>
          <w:rFonts w:ascii="Aptos" w:hAnsi="Aptos"/>
          <w:sz w:val="21"/>
        </w:rPr>
        <w:t>A rigorous reader therefore asks: is the outcome a symptom score, a diagnosis, a prescription, a relapse, a remission, or quality of life? Each answers a different question.</w:t>
      </w:r>
    </w:p>
    <w:p>
      <w:r>
        <w:rPr>
          <w:rFonts w:ascii="Aptos" w:hAnsi="Aptos"/>
          <w:b/>
          <w:sz w:val="21"/>
        </w:rPr>
        <w:t>Box 2.2 - Risk factor, marker, mediator, treatment target</w:t>
      </w:r>
    </w:p>
    <w:p>
      <w:r>
        <w:rPr>
          <w:rFonts w:ascii="Aptos" w:hAnsi="Aptos"/>
          <w:sz w:val="21"/>
        </w:rPr>
        <w:t>A risk factor increases the likelihood of an outcome before the outcome occurs. Low diet quality might be a risk factor for later depression if it predicts incident depression after confounding and baseline symptoms are addressed.</w:t>
      </w:r>
    </w:p>
    <w:p>
      <w:r>
        <w:rPr>
          <w:rFonts w:ascii="Aptos" w:hAnsi="Aptos"/>
          <w:sz w:val="21"/>
        </w:rPr>
        <w:t>A marker is associated with an outcome but may not cause it. Low food biodiversity might mark poverty, fatigue, social isolation, or existing depressive symptoms rather than independently driving depression.</w:t>
      </w:r>
    </w:p>
    <w:p>
      <w:r>
        <w:rPr>
          <w:rFonts w:ascii="Aptos" w:hAnsi="Aptos"/>
          <w:sz w:val="21"/>
        </w:rPr>
        <w:t>A mediator sits on a causal pathway. If food insecurity lowers dietary species richness, and lower species richness changes microbiome function that contributes to depressive symptoms, species richness or microbiome function could be a mediator.</w:t>
      </w:r>
    </w:p>
    <w:p>
      <w:r>
        <w:rPr>
          <w:rFonts w:ascii="Aptos" w:hAnsi="Aptos"/>
          <w:sz w:val="21"/>
        </w:rPr>
        <w:t>A treatment target is something clinicians can modify to improve an outcome. Meal regularity, ultra-processed food reduction, fibre diversity, or species richness could be treatment targets even if they are not the original cause of the depression.</w:t>
      </w:r>
    </w:p>
    <w:p>
      <w:r>
        <w:rPr>
          <w:rFonts w:ascii="Aptos" w:hAnsi="Aptos"/>
          <w:sz w:val="21"/>
        </w:rPr>
        <w:t>The same variable can play more than one role. That is why timing and study design matter.</w:t>
      </w:r>
    </w:p>
    <w:p>
      <w:pPr>
        <w:pStyle w:val="Heading2"/>
      </w:pPr>
      <w:r>
        <w:rPr>
          <w:rFonts w:ascii="Aptos Display" w:hAnsi="Aptos Display"/>
          <w:b/>
          <w:color w:val="000000"/>
          <w:sz w:val="28"/>
        </w:rPr>
        <w:t>Why food biodiversity needs finer instruments</w:t>
      </w:r>
    </w:p>
    <w:p>
      <w:r>
        <w:rPr>
          <w:rFonts w:ascii="Aptos" w:hAnsi="Aptos"/>
          <w:sz w:val="21"/>
        </w:rPr>
        <w:t>The move from dietary diversity to food biodiversity raises a measurement problem that ordinary nutrition studies are not always built to handle. Many food-frequency questionnaires were designed to estimate nutrients, food groups, or adherence to guidelines. They were not designed to count species precisely.</w:t>
      </w:r>
    </w:p>
    <w:p>
      <w:r>
        <w:rPr>
          <w:rFonts w:ascii="Aptos" w:hAnsi="Aptos"/>
          <w:sz w:val="21"/>
        </w:rPr>
        <w:t>A composite dish complicates the problem. A stew may contain lentils, onions, garlic, tomatoes, carrots, spinach, cumin, coriander, and olive oil. Does the dietary record capture those species or simply record "vegetable stew"? A pasta sauce may contain tomato, basil, oregano, onion, garlic, anchovy, and olive oil, or it may be a product built largely from tomato paste, sugar, oil, starch, and flavourings. A breakfast cereal may contain wheat, maize, oats, nuts, seeds, dried fruit, and additives, or mostly refined wheat and sugar. Species counting requires ingredient-level information that many datasets do not contain.</w:t>
      </w:r>
    </w:p>
    <w:p>
      <w:r>
        <w:rPr>
          <w:rFonts w:ascii="Aptos" w:hAnsi="Aptos"/>
          <w:sz w:val="21"/>
        </w:rPr>
        <w:t>Quantity matters too. Should a herb count as a species if it appears in a tiny amount? In biodiversity terms, even small exposures may carry phytochemicals or sensory functions. In nutritional adequacy terms, a pinch of parsley is not equivalent to a serving of beans. A robust research programme may need both richness and evenness: how many species appear, and how much of the diet they represent. It may also need within-group diversity: how many different legumes, grains, vegetables, fruits, seeds, nuts, fish, fermented foods, and herbs appear over a week or month.</w:t>
      </w:r>
    </w:p>
    <w:p>
      <w:r>
        <w:rPr>
          <w:rFonts w:ascii="Aptos" w:hAnsi="Aptos"/>
          <w:sz w:val="21"/>
        </w:rPr>
        <w:t>Culture adds another layer. The same species count can represent different meanings in different food traditions. A high-biodiversity South Asian, West African, Japanese, Mexican, Nordic, Mediterranean, or Middle Eastern pattern may not look similar on a plate. If the measurement system privileges one cuisine, it will mistake cultural difference for dietary inferiority. A food-biodiversity measure must be biologically precise and culturally broad.</w:t>
      </w:r>
    </w:p>
    <w:p>
      <w:r>
        <w:rPr>
          <w:rFonts w:ascii="Aptos" w:hAnsi="Aptos"/>
          <w:sz w:val="21"/>
        </w:rPr>
        <w:t>This is one reason the biodiversity hypothesis should not be translated into a rigid consumer score too quickly. In research, dietary species richness can be valuable. In everyday life, obsessive counting may be harmful for some readers, especially those with eating disorders or health anxiety. The clinical language should be repertoire, possibility, and realistic addition, not daily numerical perfection.</w:t>
      </w:r>
    </w:p>
    <w:p>
      <w:pPr>
        <w:pStyle w:val="Heading2"/>
      </w:pPr>
      <w:r>
        <w:rPr>
          <w:rFonts w:ascii="Aptos Display" w:hAnsi="Aptos Display"/>
          <w:b/>
          <w:color w:val="000000"/>
          <w:sz w:val="28"/>
        </w:rPr>
        <w:t>Mechanism: plausible is not proved</w:t>
      </w:r>
    </w:p>
    <w:p>
      <w:r>
        <w:rPr>
          <w:rFonts w:ascii="Aptos" w:hAnsi="Aptos"/>
          <w:sz w:val="21"/>
        </w:rPr>
        <w:t>Mechanistic evidence asks how diet could affect mood. In nutritional psychiatry, plausible pathways include inflammation, oxidative stress, glycaemic regulation, micronutrient status, fatty-acid biology, one-carbon metabolism, tryptophan-kynurenine pathways, gut microbial metabolites, vagal signalling, gut permeability, circadian rhythm, and reward learning.</w:t>
      </w:r>
    </w:p>
    <w:p>
      <w:r>
        <w:rPr>
          <w:rFonts w:ascii="Aptos" w:hAnsi="Aptos"/>
          <w:sz w:val="21"/>
        </w:rPr>
        <w:t>Mechanism is essential because it prevents the field from becoming a list of correlations. If healthier dietary patterns are associated with lower depression risk, we need to know what they may be doing biologically and behaviourally. A pattern rich in minimally processed plant foods can increase fibre diversity, polyphenols, micronutrients, and fermentable substrates; reduce glycaemic volatility and ultra-processed food exposure; and support microbial production of short-chain fatty acids. These pathways are plausible and increasingly studied.</w:t>
      </w:r>
    </w:p>
    <w:p>
      <w:r>
        <w:rPr>
          <w:rFonts w:ascii="Aptos" w:hAnsi="Aptos"/>
          <w:sz w:val="21"/>
        </w:rPr>
        <w:t>But plausibility is not proof. A mechanism demonstrated in animals, cell culture, short-term metabolic studies, or non-depressed adults does not automatically establish clinical antidepressant efficacy. A microbiome shift after a high-fibre diet does not prove remission from major depression. A reduction in an inflammatory marker does not show that the intervention treats the psychiatric syndrome. Mechanistic evidence strengthens causal interpretation when it aligns with temporal and intervention evidence; alone, it can seduce.</w:t>
      </w:r>
    </w:p>
    <w:p>
      <w:r>
        <w:rPr>
          <w:rFonts w:ascii="Aptos" w:hAnsi="Aptos"/>
          <w:sz w:val="21"/>
        </w:rPr>
        <w:t>For food biodiversity, mechanisms are especially attractive. A narrow diet may offer fewer fibres, fewer polyphenols, fewer plant-associated microbes, less micronutrient redundancy, less fermentation exposure, and fewer sensory and social cues. Those are credible pathways. But the precise depression-specific claim remains untested: does increasing dietary species richness, beyond improving ordinary diet quality, alter clinically meaningful depressive outcomes?</w:t>
      </w:r>
    </w:p>
    <w:p>
      <w:r>
        <w:rPr>
          <w:rFonts w:ascii="Aptos" w:hAnsi="Aptos"/>
          <w:sz w:val="21"/>
        </w:rPr>
        <w:t>That is the difference between a mechanism chapter and a marketing claim.</w:t>
      </w:r>
    </w:p>
    <w:p>
      <w:pPr>
        <w:pStyle w:val="Heading2"/>
      </w:pPr>
      <w:r>
        <w:rPr>
          <w:rFonts w:ascii="Aptos Display" w:hAnsi="Aptos Display"/>
          <w:b/>
          <w:color w:val="000000"/>
          <w:sz w:val="28"/>
        </w:rPr>
        <w:t>The internal evidence ladder of this book</w:t>
      </w:r>
    </w:p>
    <w:p>
      <w:r>
        <w:rPr>
          <w:rFonts w:ascii="Aptos" w:hAnsi="Aptos"/>
          <w:sz w:val="21"/>
        </w:rPr>
        <w:t>This book will use an internal evidence ladder, not as a rigid hierarchy but as a reading discipline. Different designs answer different questions. The ladder is therefore not a moral ranking; it is a map of what kind of claim each design can support.</w:t>
      </w:r>
    </w:p>
    <w:p>
      <w:r>
        <w:rPr>
          <w:rFonts w:ascii="Aptos" w:hAnsi="Aptos"/>
          <w:sz w:val="21"/>
        </w:rPr>
        <w:t>At the first level are cross-sectional studies. They can show that diet and depressive symptoms are associated at a point in time. They are useful for hypothesis generation and for identifying patterns in large populations. They are weak for causal direction.</w:t>
      </w:r>
    </w:p>
    <w:p>
      <w:r>
        <w:rPr>
          <w:rFonts w:ascii="Aptos" w:hAnsi="Aptos"/>
          <w:sz w:val="21"/>
        </w:rPr>
        <w:t>At the second level are prospective cohort studies. They can show whether baseline or repeated diet measures predict later symptoms, diagnosis, or treatment. They improve temporal interpretation but remain vulnerable to residual confounding, measurement error, and changes in diet over time.</w:t>
      </w:r>
    </w:p>
    <w:p>
      <w:r>
        <w:rPr>
          <w:rFonts w:ascii="Aptos" w:hAnsi="Aptos"/>
          <w:sz w:val="21"/>
        </w:rPr>
        <w:t>At the third level are randomised trials. They can test whether changing diet improves symptoms, prevents onset, reduces relapse, or changes mechanisms under controlled conditions. They are stronger for intervention claims but difficult to blind and often limited by adherence, sample size, and complex intervention effects.</w:t>
      </w:r>
    </w:p>
    <w:p>
      <w:r>
        <w:rPr>
          <w:rFonts w:ascii="Aptos" w:hAnsi="Aptos"/>
          <w:sz w:val="21"/>
        </w:rPr>
        <w:t>At the fourth level are systematic reviews and meta-analyses. They can summarise patterns across studies and estimate pooled effects. Their strength depends on the quality, comparability, and completeness of the included studies.</w:t>
      </w:r>
    </w:p>
    <w:p>
      <w:r>
        <w:rPr>
          <w:rFonts w:ascii="Aptos" w:hAnsi="Aptos"/>
          <w:sz w:val="21"/>
        </w:rPr>
        <w:t>At the fifth level are guidelines and clinical implementation studies. Guidelines interpret evidence for practice, weighing benefits, harms, feasibility, and patient populations. Implementation studies ask whether interventions can survive the real world: budgets, staffing, food access, culture, time, and adherence.</w:t>
      </w:r>
    </w:p>
    <w:p>
      <w:r>
        <w:rPr>
          <w:rFonts w:ascii="Aptos" w:hAnsi="Aptos"/>
          <w:sz w:val="21"/>
        </w:rPr>
        <w:t>Mechanistic evidence does not sit neatly on one rung. It runs alongside the ladder. It can make a causal claim more plausible, identify mediators, and guide future trials, but it does not substitute for clinical outcome evidence.</w:t>
      </w:r>
    </w:p>
    <w:p>
      <w:r>
        <w:rPr>
          <w:rFonts w:ascii="Aptos" w:hAnsi="Aptos"/>
          <w:b/>
          <w:sz w:val="21"/>
        </w:rPr>
        <w:t>Figure 2.1 - The evidence ladder for food and mood</w:t>
      </w:r>
    </w:p>
    <w:p>
      <w:r>
        <w:rPr>
          <w:rFonts w:ascii="Aptos" w:hAnsi="Aptos"/>
          <w:sz w:val="21"/>
        </w:rPr>
        <w:t>Question 1: Do diet and mood occur together? Cross-sectional studies can help.</w:t>
      </w:r>
    </w:p>
    <w:p>
      <w:r>
        <w:rPr>
          <w:rFonts w:ascii="Aptos" w:hAnsi="Aptos"/>
          <w:sz w:val="21"/>
        </w:rPr>
        <w:t>Question 2: Does diet come before later depression? Prospective cohorts can help.</w:t>
      </w:r>
    </w:p>
    <w:p>
      <w:r>
        <w:rPr>
          <w:rFonts w:ascii="Aptos" w:hAnsi="Aptos"/>
          <w:sz w:val="21"/>
        </w:rPr>
        <w:t>Question 3: Does changing diet improve symptoms or prevent episodes? Randomised trials can help.</w:t>
      </w:r>
    </w:p>
    <w:p>
      <w:r>
        <w:rPr>
          <w:rFonts w:ascii="Aptos" w:hAnsi="Aptos"/>
          <w:sz w:val="21"/>
        </w:rPr>
        <w:t>Question 4: Do multiple studies tell a consistent story? Systematic reviews and meta-analyses can help.</w:t>
      </w:r>
    </w:p>
    <w:p>
      <w:r>
        <w:rPr>
          <w:rFonts w:ascii="Aptos" w:hAnsi="Aptos"/>
          <w:sz w:val="21"/>
        </w:rPr>
        <w:t>Question 5: What should clinicians, communities, or policy makers do? Guidelines and implementation studies can help.</w:t>
      </w:r>
    </w:p>
    <w:p>
      <w:r>
        <w:rPr>
          <w:rFonts w:ascii="Aptos" w:hAnsi="Aptos"/>
          <w:sz w:val="21"/>
        </w:rPr>
        <w:t>Cross-cutting question: How might the effect happen? Mechanistic studies can help, but only in conversation with the clinical evidence.</w:t>
      </w:r>
    </w:p>
    <w:p>
      <w:pPr>
        <w:pStyle w:val="Heading2"/>
      </w:pPr>
      <w:r>
        <w:rPr>
          <w:rFonts w:ascii="Aptos Display" w:hAnsi="Aptos Display"/>
          <w:b/>
          <w:color w:val="000000"/>
          <w:sz w:val="28"/>
        </w:rPr>
        <w:t>What a good claim sounds like</w:t>
      </w:r>
    </w:p>
    <w:p>
      <w:r>
        <w:rPr>
          <w:rFonts w:ascii="Aptos" w:hAnsi="Aptos"/>
          <w:sz w:val="21"/>
        </w:rPr>
        <w:t>A weak claim is too clean: "The Mediterranean diet prevents depression." A better claim is more precise: "In observational studies, higher Mediterranean diet adherence is associated with lower risk of depressive outcomes, and in several small-to-moderate trials, Mediterranean-style dietary support has improved depressive symptoms as an adjunctive intervention in selected adults; however, confounding, blinding, adherence, and heterogeneity remain important limitations."</w:t>
      </w:r>
    </w:p>
    <w:p>
      <w:r>
        <w:rPr>
          <w:rFonts w:ascii="Aptos" w:hAnsi="Aptos"/>
          <w:sz w:val="21"/>
        </w:rPr>
        <w:t>A weak claim says: "Ultra-processed foods cause depression." A better claim says: "Higher ultra-processed food intake has been associated with higher risk of incident depression in prospective cohorts, and the association is biologically and socially plausible because such foods may displace fibre-rich, minimally processed, diverse diets; however, depression itself can increase reliance on convenience foods, and processing exposure is not identical to low biodiversity."</w:t>
      </w:r>
    </w:p>
    <w:p>
      <w:r>
        <w:rPr>
          <w:rFonts w:ascii="Aptos" w:hAnsi="Aptos"/>
          <w:sz w:val="21"/>
        </w:rPr>
        <w:t>A weak claim says: "Dietary diversity protects against depression." A better claim says: "Cross-sectional studies suggest an inverse association between dietary diversity and depression, but the evidence is limited by causal direction, heterogeneity, and coarse measurement; longitudinal results are mixed, and food biodiversity measured as dietary species richness remains a distinct and under-tested exposure."</w:t>
      </w:r>
    </w:p>
    <w:p>
      <w:r>
        <w:rPr>
          <w:rFonts w:ascii="Aptos" w:hAnsi="Aptos"/>
          <w:sz w:val="21"/>
        </w:rPr>
        <w:t>A weak claim says: "Food biodiversity is the missing cause of depression." A better claim says: "Food biodiversity depletion is a plausible, measurable, and falsifiable hypothesis that may help explain part of the diet-depression relationship, especially if dietary species richness predicts risk or recovery beyond diet quality, ultra-processed food exposure, socioeconomic factors, and baseline symptoms."</w:t>
      </w:r>
    </w:p>
    <w:p>
      <w:r>
        <w:rPr>
          <w:rFonts w:ascii="Aptos" w:hAnsi="Aptos"/>
          <w:sz w:val="21"/>
        </w:rPr>
        <w:t>The better claims are longer. That is not a stylistic flaw. It is the price of being accurate.</w:t>
      </w:r>
    </w:p>
    <w:p>
      <w:pPr>
        <w:pStyle w:val="Heading2"/>
      </w:pPr>
      <w:r>
        <w:rPr>
          <w:rFonts w:ascii="Aptos Display" w:hAnsi="Aptos Display"/>
          <w:b/>
          <w:color w:val="000000"/>
          <w:sz w:val="28"/>
        </w:rPr>
        <w:t>How this method will shape the chapters ahead</w:t>
      </w:r>
    </w:p>
    <w:p>
      <w:r>
        <w:rPr>
          <w:rFonts w:ascii="Aptos" w:hAnsi="Aptos"/>
          <w:sz w:val="21"/>
        </w:rPr>
        <w:t>The next chapter turns to depression itself. That is another methodological necessity. Before asking whether diet helps depression, we must ask what kind of depression is being discussed. Major depressive disorder, subclinical symptoms, recurrent episodes, postpartum symptoms, depression with anxiety, depression with pain, immuno-metabolic depression, and depression with gastrointestinal symptoms may not respond to dietary intervention in the same way. Averages can hide subgroups.</w:t>
      </w:r>
    </w:p>
    <w:p>
      <w:r>
        <w:rPr>
          <w:rFonts w:ascii="Aptos" w:hAnsi="Aptos"/>
          <w:sz w:val="21"/>
        </w:rPr>
        <w:t>The chapters on the Mediterranean diet, ultra-processed foods, inflammation, the gut-brain axis, and supplements will use the same reading discipline. For each claim, the book will ask: Is this observational or interventional? Is it prevention or treatment? Is the outcome symptom score or diagnosis? Is the effect clinically meaningful or merely statistically significant? Could depression have changed the diet first? What confounders travel with the exposure? What mechanisms are plausible? What would change a sceptic's mind?</w:t>
      </w:r>
    </w:p>
    <w:p>
      <w:r>
        <w:rPr>
          <w:rFonts w:ascii="Aptos" w:hAnsi="Aptos"/>
          <w:sz w:val="21"/>
        </w:rPr>
        <w:t>When the book reaches food biodiversity, the standards will become even more important, not less. A new hypothesis should not be protected from criticism because it is attractive. It should invite sharper tests. The central prediction will be clear: low dietary species richness and low within-group diversity should predict depression risk, severity, or poorer recovery even after accounting for ordinary diet-quality scores, ultra-processed food exposure, energy intake, socioeconomic status, food insecurity, sleep, activity, BMI, smoking, alcohol, and baseline symptoms. If the signal disappears under those conditions, the biodiversity hypothesis must be revised.</w:t>
      </w:r>
    </w:p>
    <w:p>
      <w:r>
        <w:rPr>
          <w:rFonts w:ascii="Aptos" w:hAnsi="Aptos"/>
          <w:sz w:val="21"/>
        </w:rPr>
        <w:t>That is not a threat to the book. It is what makes the book scientifically serious.</w:t>
      </w:r>
    </w:p>
    <w:p>
      <w:pPr>
        <w:pStyle w:val="Heading2"/>
      </w:pPr>
      <w:r>
        <w:rPr>
          <w:rFonts w:ascii="Aptos Display" w:hAnsi="Aptos Display"/>
          <w:b/>
          <w:color w:val="000000"/>
          <w:sz w:val="28"/>
        </w:rPr>
        <w:t>The humane function of methodological caution</w:t>
      </w:r>
    </w:p>
    <w:p>
      <w:r>
        <w:rPr>
          <w:rFonts w:ascii="Aptos" w:hAnsi="Aptos"/>
          <w:sz w:val="21"/>
        </w:rPr>
        <w:t>Methodological caution can sound cold, especially in a field where people are suffering and want practical help. But caution has a humane function. Overclaiming food as a depression treatment can harm readers. It can make patients feel responsible for their illness, encourage them to abandon treatments that are helping, or sell them burdensome routines they cannot sustain. It can also provoke backlash, causing clinicians to dismiss nutrition entirely because public claims have become irresponsible.</w:t>
      </w:r>
    </w:p>
    <w:p>
      <w:r>
        <w:rPr>
          <w:rFonts w:ascii="Aptos" w:hAnsi="Aptos"/>
          <w:sz w:val="21"/>
        </w:rPr>
        <w:t>Underclaiming has harms too. If diet is always treated as peripheral, patients may be left without support for a daily domain that depression profoundly disrupts. They may receive medication, therapy, and crisis assessment while nobody asks why they are eating the same four foods, skipping meals, losing appetite, relying on delivery, or unable to shop. A careful evidence framework allows clinicians and readers to take food seriously without making it miraculous.</w:t>
      </w:r>
    </w:p>
    <w:p>
      <w:r>
        <w:rPr>
          <w:rFonts w:ascii="Aptos" w:hAnsi="Aptos"/>
          <w:sz w:val="21"/>
        </w:rPr>
        <w:t>The goal is not to wait for perfect certainty before doing anything. Clinical life never offers that luxury. The goal is to match action to evidence. Strong evidence can support stronger recommendations. Early evidence can support careful experimentation, monitoring, and research. Plausible but unproven hypotheses can guide study design and public-health imagination. Weak evidence should not be turned into guilt.</w:t>
      </w:r>
    </w:p>
    <w:p>
      <w:r>
        <w:rPr>
          <w:rFonts w:ascii="Aptos" w:hAnsi="Aptos"/>
          <w:sz w:val="21"/>
        </w:rPr>
        <w:t>In this sense, methods are not a barrier between science and care. They are one of the ways care remains honest.</w:t>
      </w:r>
    </w:p>
    <w:p>
      <w:pPr>
        <w:pStyle w:val="Heading2"/>
      </w:pPr>
      <w:r>
        <w:rPr>
          <w:rFonts w:ascii="Aptos Display" w:hAnsi="Aptos Display"/>
          <w:b/>
          <w:color w:val="000000"/>
          <w:sz w:val="28"/>
        </w:rPr>
        <w:t>The question to carry forward</w:t>
      </w:r>
    </w:p>
    <w:p>
      <w:r>
        <w:rPr>
          <w:rFonts w:ascii="Aptos" w:hAnsi="Aptos"/>
          <w:sz w:val="21"/>
        </w:rPr>
        <w:t>At the end of Chapter 1, the missing clinical question was: "When your depression worsens, what happens to the range of foods you can manage?" At the end of this chapter, the scientific version is: "What kind of evidence would show whether that narrowing is cause, consequence, marker, mediator, or treatment target?"</w:t>
      </w:r>
    </w:p>
    <w:p>
      <w:r>
        <w:rPr>
          <w:rFonts w:ascii="Aptos" w:hAnsi="Aptos"/>
          <w:sz w:val="21"/>
        </w:rPr>
        <w:t>The answer will rarely be simple. A narrowed diet may begin as a consequence of depression, become a marker of social strain, reduce biological resources through poorer diet quality, alter microbial and inflammatory pathways, and become a treatment target because rebuilding a manageable repertoire helps recovery. The same exposure can change roles over time.</w:t>
      </w:r>
    </w:p>
    <w:p>
      <w:r>
        <w:rPr>
          <w:rFonts w:ascii="Aptos" w:hAnsi="Aptos"/>
          <w:sz w:val="21"/>
        </w:rPr>
        <w:t>That complexity is not a reason to abandon the question. It is the reason to ask it well.</w:t>
      </w:r>
    </w:p>
    <w:p>
      <w:r>
        <w:rPr>
          <w:rFonts w:ascii="Aptos" w:hAnsi="Aptos"/>
          <w:sz w:val="21"/>
        </w:rPr>
        <w:t>Food and mood research is most convincing when it resists the temptation to make the human being disappear. Behind every odds ratio is a person; behind every diet score is a kitchen; behind every cohort is a society; behind every trial is an attempt to change daily life under controlled conditions. The science is hard because the subject is alive.</w:t>
      </w:r>
    </w:p>
    <w:p>
      <w:r>
        <w:rPr>
          <w:rFonts w:ascii="Aptos" w:hAnsi="Aptos"/>
          <w:sz w:val="21"/>
        </w:rPr>
        <w:t>The chapters ahead will not ask the reader to believe that food cures depression. They will ask something more demanding: to follow the evidence carefully enough to see where food may genuinely change the terrain, where it may merely signal other forces, and where a new hypothesis - food biodiversity depletion - might be strong enough to test.</w:t>
      </w:r>
    </w:p>
    <w:p>
      <w:r>
        <w:rPr>
          <w:rFonts w:ascii="Aptos" w:hAnsi="Aptos"/>
          <w:sz w:val="21"/>
        </w:rPr>
        <w:t>A good science of food and mood begins by learning to read before learning to prescribe.</w:t>
      </w:r>
    </w:p>
    <w:p>
      <w:pPr>
        <w:pStyle w:val="Heading2"/>
      </w:pPr>
      <w:r>
        <w:rPr>
          <w:rFonts w:ascii="Aptos Display" w:hAnsi="Aptos Display"/>
          <w:b/>
          <w:color w:val="000000"/>
          <w:sz w:val="28"/>
        </w:rPr>
        <w:t>Notes and sources for Chapter 2</w:t>
      </w:r>
    </w:p>
    <w:p>
      <w:r>
        <w:rPr>
          <w:rFonts w:ascii="Aptos" w:hAnsi="Aptos"/>
          <w:sz w:val="18"/>
        </w:rPr>
        <w:t>[1] STROBE Initiative. "STROBE - Strengthening the reporting of observational studies in epidemiology." The STROBE statement provides reporting guidance for cohort, case-control, and cross-sectional studies and distinguishes reporting guidance from formal quality assessment.</w:t>
      </w:r>
    </w:p>
    <w:p>
      <w:r>
        <w:rPr>
          <w:rFonts w:ascii="Aptos" w:hAnsi="Aptos"/>
          <w:sz w:val="18"/>
        </w:rPr>
        <w:t>[2] CONSORT-SPIRIT. "CONSORT 2025." The CONSORT statement is an evidence-based minimum set of recommendations for reporting randomised trials, including a checklist and participant flow diagram.</w:t>
      </w:r>
    </w:p>
    <w:p>
      <w:r>
        <w:rPr>
          <w:rFonts w:ascii="Aptos" w:hAnsi="Aptos"/>
          <w:sz w:val="18"/>
        </w:rPr>
        <w:t>[3] PRISMA. "PRISMA 2020." PRISMA provides reporting guidance for systematic reviews and meta-analyses, including the rationale, methods, and findings of evidence syntheses.</w:t>
      </w:r>
    </w:p>
    <w:p>
      <w:r>
        <w:rPr>
          <w:rFonts w:ascii="Aptos" w:hAnsi="Aptos"/>
          <w:sz w:val="18"/>
        </w:rPr>
        <w:t>[4] Nazarian A., Shidfar F., Dehnad A., Shahinfar H. "Effect of dietary diversity on depression and depressive symptoms: a systematic review and meta-analysis of cross-sectional studies." BMC Public Health, 2025. The pooled odds ratio was 0.80, but the evidence base was cross-sectional and heterogeneous.</w:t>
      </w:r>
    </w:p>
    <w:p>
      <w:r>
        <w:rPr>
          <w:rFonts w:ascii="Aptos" w:hAnsi="Aptos"/>
          <w:sz w:val="18"/>
        </w:rPr>
        <w:t>[5] Lassale C., Batty G. D., Baghdadli A., Jacka F., Sanchez-Villegas A., Kivimaki M., Akbaraly T. "Healthy dietary indices and risk of depressive outcomes: a systematic review and meta-analysis of observational studies." Molecular Psychiatry, 2019.</w:t>
      </w:r>
    </w:p>
    <w:p>
      <w:r>
        <w:rPr>
          <w:rFonts w:ascii="Aptos" w:hAnsi="Aptos"/>
          <w:sz w:val="18"/>
        </w:rPr>
        <w:t>[6] Cano-Ibanez N. et al. "Dietary diversity and depression: cross-sectional and longitudinal analyses in Spanish adult population with metabolic syndrome. Findings from PREDIMED-Plus trial." Public Health Nutrition, 2023. Baseline dietary diversity was inversely associated with depression cross-sectionally, but did not predict lower depressive symptoms after two years.</w:t>
      </w:r>
    </w:p>
    <w:p>
      <w:r>
        <w:rPr>
          <w:rFonts w:ascii="Aptos" w:hAnsi="Aptos"/>
          <w:sz w:val="18"/>
        </w:rPr>
        <w:t>[7] Jacka F. N. et al. "A randomised controlled trial of dietary improvement for adults with major depression (the SMILES trial)." BMC Medicine, 2017.</w:t>
      </w:r>
    </w:p>
    <w:p>
      <w:r>
        <w:rPr>
          <w:rFonts w:ascii="Aptos" w:hAnsi="Aptos"/>
          <w:sz w:val="18"/>
        </w:rPr>
        <w:t>[8] Firth J. et al. "The effects of dietary improvement on symptoms of depression and anxiety: a meta-analysis of randomized controlled trials." Psychosomatic Medicine, 2019.</w:t>
      </w:r>
    </w:p>
    <w:p>
      <w:r>
        <w:rPr>
          <w:rFonts w:ascii="Aptos" w:hAnsi="Aptos"/>
          <w:sz w:val="18"/>
        </w:rPr>
        <w:t>[9] Samuthpongtorn C. et al. "Consumption of Ultraprocessed Food and Risk of Depression." JAMA Network Open, 2023. Used here as an example of interpreting hazard ratios and prospective food-system exposure research.</w:t>
      </w:r>
    </w:p>
    <w:p>
      <w:r>
        <w:rPr>
          <w:rFonts w:ascii="Aptos" w:hAnsi="Aptos"/>
          <w:sz w:val="18"/>
        </w:rPr>
        <w:t>[10] Hofman J. H. B. et al. "Food Biodiversity and its Association with Diet Quality and Health Outcomes - A Scoping Review." Advances in Nutrition, 2025.</w:t>
      </w:r>
    </w:p>
    <w:p>
      <w:r>
        <w:rPr>
          <w:rFonts w:ascii="Aptos" w:hAnsi="Aptos"/>
          <w:sz w:val="18"/>
        </w:rPr>
        <w:t>[11] Lachat C. et al. "Dietary species richness as a measure of food biodiversity and nutritional quality of diets." Proceedings of the National Academy of Sciences, 2018.</w:t>
      </w:r>
    </w:p>
    <w:p>
      <w:r>
        <w:rPr>
          <w:rFonts w:ascii="Aptos" w:hAnsi="Aptos"/>
          <w:sz w:val="18"/>
        </w:rPr>
        <w:t>[12] Molero P. et al. "Diet quality and depression risk: A systematic review and meta-analysis of prospective studies." Journal of Affective Disorders, 2025. The review judged the current strength of evidence very low because of reverse causation and validity concerns, and cautioned against treating diet as a stand-alone treatment.</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The Biodiversity of Mood - Chapter 2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