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Biodiversity of Mood</w:t>
      </w:r>
    </w:p>
    <w:p>
      <w:pPr>
        <w:jc w:val="center"/>
      </w:pPr>
      <w:r>
        <w:rPr>
          <w:sz w:val="22"/>
        </w:rPr>
        <w:t>Chapter 8</w:t>
      </w:r>
    </w:p>
    <w:p>
      <w:pPr>
        <w:jc w:val="center"/>
      </w:pPr>
      <w:r>
        <w:rPr>
          <w:b/>
          <w:sz w:val="28"/>
        </w:rPr>
        <w:t>Nutrients and Supplements: What Can Help and What Gets Oversold</w:t>
      </w:r>
    </w:p>
    <w:p>
      <w:pPr>
        <w:jc w:val="center"/>
      </w:pPr>
      <w:r>
        <w:rPr>
          <w:sz w:val="22"/>
        </w:rPr>
        <w:t>Working manuscript draft - 26 April 2026</w:t>
      </w:r>
    </w:p>
    <w:p>
      <w:r>
        <w:t>Elena did not own a medicine cabinet so much as a mood laboratory.</w:t>
      </w:r>
    </w:p>
    <w:p>
      <w:r>
        <w:t>The top shelf held vitamin D drops, two brands of omega-3 capsules, a B-complex, magnesium glycinate, magnesium citrate, zinc, a probiotic in a box that promised emotional balance, another probiotic left over from an antibiotic course, and a bottle of ashwagandha she had stopped taking because it made her uneasy. In the drawer below were half-used products she could not quite throw away: saffron, curcumin, folic acid, iron, an electrolyte powder, collagen, a greens powder, and a small packet of something a wellness account had called a nervous-system reset.</w:t>
      </w:r>
    </w:p>
    <w:p>
      <w:r>
        <w:t>None of this was irrational. It was an attempt to regain agency.</w:t>
      </w:r>
    </w:p>
    <w:p>
      <w:r>
        <w:t>Depression had made Elena feel as if ordinary control had dissolved. Medication helped somewhat, but not completely. Therapy helped her name patterns, but naming did not always alter the heaviness in the morning. Food advice felt too large: shop, plan, cook, change everything. A capsule, by contrast, was clean. It had a dose. It had a label. It did not require chopping, appetite, dishes, or a social life. It promised a route from chemistry to relief without asking her to rebuild a day.</w:t>
      </w:r>
    </w:p>
    <w:p>
      <w:r>
        <w:t>The problem was not that every bottle was useless. Some were plausible. A few had evidence. Omega-3 fatty acids have a real adjunctive evidence base in unipolar depression. Vitamin D matters when deficiency is present. Folate and L-methylfolate belong in a targeted augmentation conversation, especially in relation to one-carbon metabolism and antidepressant non-response. Zinc and magnesium are biologically relevant and sometimes clinically interesting. Probiotics, as Chapter 7 argued, are not imaginary; they are simply more specific and less settled than marketing suggests.</w:t>
      </w:r>
    </w:p>
    <w:p>
      <w:r>
        <w:t>The problem was the pattern of use. Elena had no clear reason for starting one supplement rather than another. She did not know her vitamin D status, B12 status, ferritin, renal function, medication interactions, or whether her probiotic contained a strain that had ever been tested for depression. She had increased zinc because a podcast mentioned immunity. She took magnesium for sleep, but not consistently. She used omega-3 when she remembered, then stopped because the capsules tasted fishy. She added products during worse weeks and stopped during better ones, which made it impossible to know whether anything was helping.</w:t>
      </w:r>
    </w:p>
    <w:p>
      <w:r>
        <w:t>Meanwhile, her meals had become narrower. Breakfast was coffee and toast. Lunch was often a protein bar or nothing. Dinner was delivery, pasta, or a ready meal. The supplement shelf looked diverse, but the food world underneath it had contracted.</w:t>
      </w:r>
    </w:p>
    <w:p>
      <w:r>
        <w:t>This chapter is about that contrast.</w:t>
      </w:r>
    </w:p>
    <w:p>
      <w:r>
        <w:t>Supplements can be clinically useful. They can also become a way of avoiding the harder question of pattern. The central claim is not that capsules are bad and food is good. That would be too simple. The claim is that isolated nutrients should be treated as conditional tools: useful in specific situations, ideally supervised, and never mistaken for the ecological complexity of a diet.</w:t>
      </w:r>
    </w:p>
    <w:p>
      <w:r>
        <w:t>The guiding sequence for this chapter is therefore: food-first, pattern-first, adjunctive-first. Food-first means nutrients are normally embedded in meals, species, textures, fibres, fats, microbes, cultural practices, and routines. Pattern-first means the repeated structure of eating matters more than any single molecule. Adjunctive-first means that, when supplements are used for depression, the safest evidence-based role is usually alongside ordinary treatment, not instead of it.</w:t>
      </w:r>
    </w:p>
    <w:p>
      <w:r>
        <w:t>That framing matters because the supplement market loves the opposite sequence: molecule-first, product-first, cure-first.</w:t>
      </w:r>
    </w:p>
    <w:p>
      <w:pPr>
        <w:pStyle w:val="Heading1"/>
      </w:pPr>
      <w:r>
        <w:t>Why isolated nutrients are so seductive</w:t>
      </w:r>
    </w:p>
    <w:p>
      <w:r>
        <w:t>A nutrient is easier to sell than a food pattern.</w:t>
      </w:r>
    </w:p>
    <w:p>
      <w:r>
        <w:t>It has a name. It can be put in a capsule. It can be assigned a dose. It can be linked to a pathway: omega-3 to inflammation, vitamin D to immune regulation, folate to methylation, magnesium to nerves, zinc to neurotransmission, probiotics to the gut-brain axis. The story can fit on a label or a social-media slide. A food pattern cannot. A food pattern includes breakfast, budget, shopping, cooking, satiety, fibre, cultural preference, time, loneliness, sleep, digestive tolerance, medication effects, and the question of whether the person can face the kitchen at all.</w:t>
      </w:r>
    </w:p>
    <w:p>
      <w:r>
        <w:t>For a depressed person, the isolated nutrient also has emotional advantages. It asks little. A supplement can be swallowed even when appetite is poor. It can be taken in a bedroom. It can feel like self-care when the rest of self-care is inaccessible. It gives the user a visible action. For people who feel abandoned by conventional care, a supplement may also feel like a language in which someone is finally acknowledging biology.</w:t>
      </w:r>
    </w:p>
    <w:p>
      <w:r>
        <w:t>Those advantages should not be mocked. They explain why supplement use is common and why patients often do not mention it unless asked. They also explain why shame-based dismissal is clinically unhelpful. If a clinician responds to Elena's shelf with contempt, she may stop disclosing what she takes. That is dangerous. Supplements can interact with medications. They can be duplicated across products. They can be taken at excessive doses. They can produce side effects that are mistaken for anxiety, gastrointestinal illness, sleep disturbance, or medication intolerance.</w:t>
      </w:r>
    </w:p>
    <w:p>
      <w:r>
        <w:t>The supplement market also has structural features that require caution. In the United States, for example, the Food and Drug Administration states that it does not approve dietary supplements for safety and effectiveness before they are marketed; companies are responsible for ensuring that products are safe and appropriately labeled, while FDA oversight is largely post-market [1]. Other jurisdictions regulate products differently, but the general lesson travels: a supplement bottle is not equivalent to a licensed psychiatric medication, and a label claim is not equivalent to a clinical trial.</w:t>
      </w:r>
    </w:p>
    <w:p>
      <w:r>
        <w:t>This does not mean supplements never help. It means the standard must be evidence, indication, dose, safety, and fit with the person's overall care.</w:t>
      </w:r>
    </w:p>
    <w:p>
      <w:pPr>
        <w:pStyle w:val="Heading2"/>
      </w:pPr>
      <w:r>
        <w:t>Box 8.1 - Three questions before any supplement</w:t>
      </w:r>
    </w:p>
    <w:p>
      <w:r>
        <w:t>What problem is this supplement meant to solve?</w:t>
      </w:r>
    </w:p>
    <w:p>
      <w:r>
        <w:t>Is there evidence for this nutrient, form, dose, population, and outcome?</w:t>
      </w:r>
    </w:p>
    <w:p>
      <w:r>
        <w:t>How will we know whether it is helping, harming, interacting, or simply adding cost?</w:t>
      </w:r>
    </w:p>
    <w:p>
      <w:r>
        <w:t>A supplement without an indication becomes a ritual. A supplement without monitoring becomes guesswork. A supplement stack without a food pattern becomes a shelf full of fragments.</w:t>
      </w:r>
    </w:p>
    <w:p>
      <w:pPr>
        <w:pStyle w:val="Heading1"/>
      </w:pPr>
      <w:r>
        <w:t>What a supplement can do, and what it cannot</w:t>
      </w:r>
    </w:p>
    <w:p>
      <w:r>
        <w:t>A supplement can correct a deficiency. That is its cleanest role. If a person has vitamin B12 deficiency, vitamin D deficiency, iron deficiency, or another clinically relevant insufficiency, correction matters. The effect may be psychiatric, physical, or both. A person who is anaemic, B12 deficient, or severely vitamin D deficient may experience fatigue, cognitive fog, weakness, sleep disruption, or low mood that overlaps with depression. Treating the deficiency is not alternative psychiatry. It is medical care.</w:t>
      </w:r>
    </w:p>
    <w:p>
      <w:r>
        <w:t>A supplement can also act as adjunctive therapy. This is the role most relevant to depression trials. The question is not whether the person is deficient in a simple sense, but whether adding a nutrient or nutraceutical to usual treatment improves depressive symptoms, response, remission, or quality of life. Omega-3, L-methylfolate, zinc, vitamin D, probiotics, SAMe, saffron, curcumin, and other products have all been studied this way, with very different levels of evidence and very different degrees of caution.</w:t>
      </w:r>
    </w:p>
    <w:p>
      <w:r>
        <w:t>A supplement can sometimes help a person eat. This is less glamorous but important. A fortified drink, protein supplement, electrolyte solution, or prescribed medical nutrition product may be useful when appetite is poor, weight loss is unsafe, or illness has made food temporarily difficult. That use is not the same as treating depression with a nutraceutical. It is nutritional support.</w:t>
      </w:r>
    </w:p>
    <w:p>
      <w:r>
        <w:t>But a supplement cannot recreate a diet.</w:t>
      </w:r>
    </w:p>
    <w:p>
      <w:r>
        <w:t>It cannot provide the full matrix of foods: fibres, resistant starches, polyphenols, carotenoids, textures, chewing, water, protein structure, fats, microbes, culinary memory, satiety, and the behavioural rhythm of meals. It cannot teach someone how to make beans tolerable, how to keep frozen vegetables from being forgotten, how to reduce reliance on delivery, how to eat with another person, or how to rebuild breakfast after depression has erased mornings. It cannot solve food insecurity. It cannot replace psychotherapy, medication review, sleep care, trauma care, pain care, or social support.</w:t>
      </w:r>
    </w:p>
    <w:p>
      <w:r>
        <w:t>This is why the chapter sits after the gut-brain chapter and before the biodiversity chapters. Chapter 7 showed that the gut-brain axis is plausible but often oversold. Chapter 8 asks why the nutrient version of that mistake is so common. Then Chapter 9 will move from nutrient fragments to dietary species richness: the richness inside food patterns that capsules cannot fully reproduce.</w:t>
      </w:r>
    </w:p>
    <w:p>
      <w:r>
        <w:t>The best supplement evidence is not a license to ignore the pattern. It is a reason to use tools more precisely.</w:t>
      </w:r>
    </w:p>
    <w:p>
      <w:pPr>
        <w:pStyle w:val="Heading1"/>
      </w:pPr>
      <w:r>
        <w:t>The guideline signal: useful, but modest</w:t>
      </w:r>
    </w:p>
    <w:p>
      <w:r>
        <w:t>Clinical guidelines are helpful because they ask a practical question: what can be recommended to clinicians now, given benefits, harms, evidence quality, feasibility, and patient population?</w:t>
      </w:r>
    </w:p>
    <w:p>
      <w:r>
        <w:t>The 2022 clinician guidance developed through the World Federation of Societies of Biological Psychiatry and the Canadian Network for Mood and Anxiety Treatments recommended adjunctive omega-3 fatty acids for depression and gave more cautious or provisional recommendations for several other nutraceuticals. A public summary of the guidance described adjunctive omega-3 fatty acids as recommended, adjunctive probiotics, zinc, and methylfolate as provisionally recommended, and vitamin D as weakly recommended either adjunctively or as monotherapy [2].</w:t>
      </w:r>
    </w:p>
    <w:p>
      <w:r>
        <w:t>That hierarchy is important. It does not mean omega-3 is a universal antidepressant. It does not mean methylfolate or probiotics are meaningless. It means that the evidence base differs by compound, formulation, dose, outcome, and population. It also means that supplement discourse in clinics should sound more conservative than supplement discourse online.</w:t>
      </w:r>
    </w:p>
    <w:p>
      <w:r>
        <w:t>A 2025 network meta-analysis of nutraceuticals for depressive disorder included 192 trials, 17,437 patients, and 44 nutraceuticals. It found several potentially beneficial adjunctive combinations, including EPA plus DHA added to antidepressant treatment, SAMe added to antidepressant treatment, curcumin added to antidepressant treatment, zinc added to antidepressant treatment, tryptophan added to antidepressant treatment, and folate added to antidepressant treatment. The authors also noted that most nutraceuticals showed tolerability comparable to placebo, while calling for larger trials and more dose-specific research [3].</w:t>
      </w:r>
    </w:p>
    <w:p>
      <w:r>
        <w:t>Network meta-analysis is useful, but it can be misread. It compares treatments indirectly when head-to-head trials are limited. Its rankings are only as reliable as the studies, assumptions, and networks beneath them. For a general reader, the safest interpretation is not a shopping list. It is this: the field contains real signals, especially for adjunctive use, but the evidence is heterogeneous and should be translated through clinicians rather than through supplement stacks.</w:t>
      </w:r>
    </w:p>
    <w:p>
      <w:r>
        <w:t>This chapter will therefore use a tiered reading. Omega-3 receives the strongest section because the evidence is most developed. Vitamin D receives a "test, do not guess" section because deficiency matters but universal prevention claims are weak. Folate, L-methylfolate, and B12 receive a targeted augmentation section. Zinc and magnesium receive a cautious micronutrient section. Probiotics return from Chapter 7 as product-specific, strain-specific, and still not a category-wide prescription.</w:t>
      </w:r>
    </w:p>
    <w:p>
      <w:pPr>
        <w:pStyle w:val="Heading1"/>
      </w:pPr>
      <w:r>
        <w:t>Omega-3: the strongest adjunctive story</w:t>
      </w:r>
    </w:p>
    <w:p>
      <w:r>
        <w:t>Omega-3 fatty acids are the best-supported supplement story in nutritional psychiatry, but even here the claim has to be carefully drawn.</w:t>
      </w:r>
    </w:p>
    <w:p>
      <w:r>
        <w:t>The relevant compounds are EPA, or eicosapentaenoic acid, and DHA, or docosahexaenoic acid. They are long-chain omega-3 fatty acids found in oily fish and seafood, and also available in fish-oil or algal-oil supplements. They are biologically plausible in depression because they are involved in cell-membrane function, inflammatory signalling, lipid mediators, vascular biology, and possibly neuroplasticity. They also sit at the boundary between food and supplement. A sardine is not a capsule. It brings protein, selenium, iodine, vitamin D in some cases, flavour, cooking practice, and a meal. A capsule isolates the fatty acids.</w:t>
      </w:r>
    </w:p>
    <w:p>
      <w:r>
        <w:t>The most useful recent synthesis for this chapter is a systematic review and dose-response meta-analysis of randomized controlled trials published in the British Journal of Nutrition. It included 67 trials. The authors found that omega-3 supplementation did not reduce the risk of developing depression in the general population, but did improve depression severity in people with existing depression. In patients with existing depression, the dose-response analysis suggested a U-shaped pattern, with the greatest improvement around 1.5 g/day. The analysis also suggested increased remission by 19 more per 100 in patients with depression, but the remission evidence was rated low certainty [4].</w:t>
      </w:r>
    </w:p>
    <w:p>
      <w:r>
        <w:t>That gives us a strong but bounded claim. Omega-3 is most defensible as adjunctive support for people with existing unipolar depression, not as a universal prevention pill for the general population. The distinction matters. A person who is not depressed and wants to prevent depression by taking fish oil is not in the same evidence category as a person with major depression adding an EPA-predominant supplement to standard care under supervision.</w:t>
      </w:r>
    </w:p>
    <w:p>
      <w:r>
        <w:t>EPA versus DHA is another place where the story becomes more complicated. Several reviews and practice discussions have suggested stronger antidepressant effects for EPA-predominant formulations, or for preparations in which EPA is prominent. The 2024 dose-response meta-analysis found larger effects in patients with existing depression and noted previous evidence suggesting EPA has stronger effects than DHA, but it also stated that comparative effects of EPA versus DHA require more investigation [4]. The book's language should therefore avoid pretending that all fish oils are interchangeable. A low-dose mixed omega-3 product sold for general wellness is not necessarily equivalent to the formulations used in depression trials.</w:t>
      </w:r>
    </w:p>
    <w:p>
      <w:r>
        <w:t>Safety is usually favourable but not trivial. NIH's Office of Dietary Supplements notes that common side effects of omega-3 supplements are usually mild, including unpleasant taste, heartburn, nausea, gastrointestinal discomfort, diarrhoea, headache, and fishy body odour. The same source notes potential interactions with anticoagulants and advises that people taking such medications discuss use with healthcare providers; high-dose omega-3 products have antiplatelet effects, and monitoring may be needed in some circumstances [5]. The ODS fact sheet also notes that two large trials found 4 g/day omega-3 supplementation for several years slightly increased atrial fibrillation risk in people with cardiovascular disease or at high cardiovascular risk [5].</w:t>
      </w:r>
    </w:p>
    <w:p>
      <w:r>
        <w:t>For the reader, this translates into a simple hierarchy. Eating oily fish, where culturally acceptable, affordable, safe, and tolerated, is a food-pattern question. Using omega-3 as an adjunctive intervention for depression is a clinical question. Taking high-dose fish oil indefinitely because it feels natural is neither.</w:t>
      </w:r>
    </w:p>
    <w:p>
      <w:pPr>
        <w:pStyle w:val="Heading2"/>
      </w:pPr>
      <w:r>
        <w:t>Box 8.2 - How to read the omega-3 evidence</w:t>
      </w:r>
    </w:p>
    <w:p>
      <w:r>
        <w:t>Best-supported role: adjunctive treatment for existing unipolar depression, especially with EPA-predominant or clinically relevant EPA/DHA formulations.</w:t>
      </w:r>
    </w:p>
    <w:p>
      <w:r>
        <w:t>Weaker role: general-population prevention of first-onset depression.</w:t>
      </w:r>
    </w:p>
    <w:p>
      <w:r>
        <w:t>Key caution: dose, formulation, anticoagulants, atrial-fibrillation risk in some high-risk cardiovascular populations, and the difference between food and capsules.</w:t>
      </w:r>
    </w:p>
    <w:p>
      <w:r>
        <w:t>Clinical translation: omega-3 may be worth discussing with a clinician when depression persists despite ordinary care, especially if fish intake is low or inflammatory/metabolic features are present. It should not replace antidepressants, psychotherapy, dietetic support, or safety care.</w:t>
      </w:r>
    </w:p>
    <w:p>
      <w:pPr>
        <w:pStyle w:val="Heading1"/>
      </w:pPr>
      <w:r>
        <w:t>Vitamin D: test, do not guess</w:t>
      </w:r>
    </w:p>
    <w:p>
      <w:r>
        <w:t>Vitamin D is almost designed to generate overclaim. It is a nutrient, a hormone-like molecule, an immune modulator, a sun-exposure marker, a bone-health factor, and a socially patterned variable. Low vitamin D status can reflect geography, season, skin pigmentation, indoor life, clothing, illness, obesity, age, poverty, low activity, poor diet, and chronic disease. Many of those factors also relate to depression. That makes vitamin D biologically plausible and methodologically difficult.</w:t>
      </w:r>
    </w:p>
    <w:p>
      <w:r>
        <w:t>The correct clinical phrase is: test, do not guess.</w:t>
      </w:r>
    </w:p>
    <w:p>
      <w:r>
        <w:t>Vitamin D status is usually assessed with serum 25-hydroxyvitamin D. NIH's Office of Dietary Supplements notes that 25(OH)D is the main indicator of vitamin D status, while also emphasising that the exact concentrations associated with deficiency are not universally settled. The Food and Nutrition Board states that levels of 50 nmol/L, or 20 ng/mL, or more are sufficient for most people, and that deficiency risk rises below 30 nmol/L, or 12 ng/mL [6].</w:t>
      </w:r>
    </w:p>
    <w:p>
      <w:r>
        <w:t>A 2025 meta-analysis of randomized controlled trials found that vitamin D supplementation significantly reduced depressive symptom scores compared with controls across 20 RCTs, with a standardized mean difference of -0.36. The authors concluded that supplementation was associated with a moderate but statistically significant improvement, particularly in people with baseline deficiency. They also reported substantial heterogeneity, with I-squared around 83 to 87 percent depending on the analysis, and identified many limitations: variable baseline vitamin D data, sunlight exposure, seasons, dosing regimens, randomisation and blinding quality, and population differences [7].</w:t>
      </w:r>
    </w:p>
    <w:p>
      <w:r>
        <w:t>That is a useful adjunctive signal, not a universal claim. A separate randomized clinical trial in largely vitamin-D-sufficient older adults tested 1,600 IU/day or 3,200 IU/day vitamin D3 against placebo for five years. It did not lower major depressive disorder incidence during the five-year supplementation period, though there was a borderline indication of benefit over longer follow-up [8]. This distinction is essential: correcting or supplementing in deficiency or comorbidity is not the same as preventing depression in a sufficient population.</w:t>
      </w:r>
    </w:p>
    <w:p>
      <w:r>
        <w:t>Vitamin D also has a real toxicity profile. ODS states that vitamin D toxicity can cause hypercalcaemia, hypercalciuria, high 25(OH)D concentrations, and in extreme cases renal failure, soft-tissue calcification, cardiac arrhythmias, and death. The tolerable upper intake level for adults is 100 mcg, or 4,000 IU, per day, unless medically supervised for a specific indication [6].</w:t>
      </w:r>
    </w:p>
    <w:p>
      <w:r>
        <w:t>For Elena, therefore, the problem was not that vitamin D was irrelevant. The problem was that she was taking it blind. If she was deficient, correction mattered. If she was sufficient, more was not automatically better. If she had kidney disease, hypercalcaemia risk, sarcoidosis, certain medications, pregnancy, or other medical complexities, unsupervised high dosing could be unsafe.</w:t>
      </w:r>
    </w:p>
    <w:p>
      <w:r>
        <w:t>Vitamin D is one of the clearest examples of why a supplement should be linked to assessment. A blood test can change the conversation from wellness guessing to deficiency correction.</w:t>
      </w:r>
    </w:p>
    <w:p>
      <w:pPr>
        <w:pStyle w:val="Heading1"/>
      </w:pPr>
      <w:r>
        <w:t>Folate, L-methylfolate, B12, and one-carbon metabolism</w:t>
      </w:r>
    </w:p>
    <w:p>
      <w:r>
        <w:t>Folate and B12 sit closer to psychiatry than many readers realise. They are involved in one-carbon metabolism, methylation reactions, homocysteine metabolism, and the biochemical systems that help support monoamine synthesis. A simplistic version of the story says, "Take B vitamins for serotonin." A better version says: folate and B12 are cofactors in metabolic networks that may influence neurotransmitter synthesis, inflammation, vascular health, methylation, and antidepressant response in some people.</w:t>
      </w:r>
    </w:p>
    <w:p>
      <w:r>
        <w:t>The clinical problem is that this literature is easily hijacked by genetic hype. A person takes a consumer genetic test, sees an MTHFR variant, and is told that depression is caused by methylation failure. That is too simple. MTHFR variants exist, folate metabolism matters, and L-methylfolate may help selected people. But a genotype alone does not diagnose a psychiatric mechanism, and it does not replace evaluation of diet, B12, folate status, medications, alcohol use, pregnancy, gastrointestinal disease, or antidepressant response.</w:t>
      </w:r>
    </w:p>
    <w:p>
      <w:r>
        <w:t>The evidence for L-methylfolate is most coherent as targeted augmentation. A 2021 systematic review and meta-analysis found that adjunctive L-methylfolate or folic acid added to SSRI/SNRI treatment improved depression scale scores, response, and remission rates compared with antidepressant monotherapy [9]. A 2023 review of L-methylfolate identified two randomized controlled trials, an open-label extension, a real-world study, and post hoc biomarker analyses; it concluded that L-methylfolate is effective as an adjunctive treatment in major depressive disorder and may especially benefit patients with higher BMI and inflammation. The most effective tested dose in that review was 15 mg/day [10].</w:t>
      </w:r>
    </w:p>
    <w:p>
      <w:r>
        <w:t>This is clinically interesting because it connects Chapter 6 with Chapter 8. Immuno-metabolic depression may involve inflammation and oxidative stress, and L-methylfolate's proposed role through tetrahydrobiopterin, or BH4, and monoamine synthesis is more plausible in that context than in a generic "everyone needs methylfolate" story. The post hoc nature of some subgroup findings should keep us cautious, but the direction is consistent with the book's broader theme: some nutrition-responsive depression may be stratified by inflammatory and metabolic features.</w:t>
      </w:r>
    </w:p>
    <w:p>
      <w:r>
        <w:t>B12 adds a different caution. Folate supplementation can correct the anaemia of B12 deficiency without correcting the neurological injury. ODS warns that large amounts of folate can mask B12 deficiency until neurological consequences become irreversible [11]. ODS also notes that serum or plasma B12 below roughly 200 or 250 pg/mL is generally considered subnormal, and methylmalonic acid can help confirm deficiency when B12 is borderline [12].</w:t>
      </w:r>
    </w:p>
    <w:p>
      <w:r>
        <w:t>This matters because a reader may be taking high-dose folic acid or methylfolate while fatigue, numbness, cognitive symptoms, or low mood are being driven partly by B12 deficiency. The safe translation is not "take methylfolate because you are depressed." It is "consider folate and B12 status as part of a targeted medical evaluation, especially in antidepressant non-response, restricted diets, vegan diets, malabsorption risk, older age, gastrointestinal disease, metformin use, proton pump inhibitor use, alcohol dependence, pregnancy-related contexts, or unexplained neurological symptoms."</w:t>
      </w:r>
    </w:p>
    <w:p>
      <w:pPr>
        <w:pStyle w:val="Heading2"/>
      </w:pPr>
      <w:r>
        <w:t>Box 8.3 - Folate without methylation hype</w:t>
      </w:r>
    </w:p>
    <w:p>
      <w:r>
        <w:t>Folate, B12, and one-carbon metabolism are real biology.</w:t>
      </w:r>
    </w:p>
    <w:p>
      <w:r>
        <w:t>L-methylfolate has evidence as adjunctive therapy in selected antidepressant non-response, with 15 mg/day the most prominent tested dose in the RCT literature.</w:t>
      </w:r>
    </w:p>
    <w:p>
      <w:r>
        <w:t>A consumer genetic result is not a diagnosis.</w:t>
      </w:r>
    </w:p>
    <w:p>
      <w:r>
        <w:t>High folate intake can mask B12 deficiency, so B12 status matters before long-term high-dose folate strategies.</w:t>
      </w:r>
    </w:p>
    <w:p>
      <w:r>
        <w:t>Food still matters: leafy greens, legumes, citrus, fortified grains where used, eggs, dairy, fish, meat, and appropriate plant-based supplementation all enter the folate/B12 conversation differently.</w:t>
      </w:r>
    </w:p>
    <w:p>
      <w:pPr>
        <w:pStyle w:val="Heading1"/>
      </w:pPr>
      <w:r>
        <w:t>Zinc: plausible, provisional, not a licence for high doses</w:t>
      </w:r>
    </w:p>
    <w:p>
      <w:r>
        <w:t>Zinc is involved in immune function, antioxidant defence, synaptic plasticity, glutamatergic signalling, and neurogenesis. It is therefore plausible in depression, especially where inflammation, poor diet quality, gastrointestinal disease, vegetarian or vegan dietary patterns without planning, food insecurity, older age, or high phytate intake may affect status.</w:t>
      </w:r>
    </w:p>
    <w:p>
      <w:r>
        <w:t>The trial evidence is smaller than the omega-3 story. A 2021 systematic review and meta-analysis of zinc supplementation combined with antidepressant drugs concluded that zinc supplementation may reduce depressive symptoms in individuals treated with antidepressant drugs for clinical depression [13]. A broader comparative review also reported that zinc supplementation lowered depressive symptom scores in depressed patients, but the evidence base remains limited and needs better-powered trials [14]. The 2025 nutraceutical network meta-analysis reported a large effect estimate for zinc added to antidepressant treatment, but network estimates for small evidence nodes must be treated cautiously [3].</w:t>
      </w:r>
    </w:p>
    <w:p>
      <w:r>
        <w:t>The caution is safety and context. Zinc is not harmless just because it is essential. ODS lists the adult recommended dietary allowance as 11 mg/day for men and 8 mg/day for women, with higher needs in pregnancy and lactation. Food sources include meat, fish, seafood, eggs, dairy, beans, nuts, and whole grains, although zinc bioavailability is lower from some plant sources [15]. ODS also states that excessive zinc can cause nausea, dizziness, headaches, gastric distress, vomiting, and loss of appetite. The adult tolerable upper intake level is 40 mg/day. Doses of 50 mg or more for weeks can interfere with copper absorption, reduce immune function, and lower HDL cholesterol [15].</w:t>
      </w:r>
    </w:p>
    <w:p>
      <w:r>
        <w:t>This is exactly why Elena's zinc bottle mattered. She thought of zinc as immune support. She did not know the dose in the multivitamin, the additional dose in the zinc product, or whether her diet already supplied enough. She did not know that long-term excess zinc can create a copper problem. She also did not know whether she had any reason to supplement in the first place.</w:t>
      </w:r>
    </w:p>
    <w:p>
      <w:r>
        <w:t>The food-first route to zinc is often safer and more biodiverse: seafood where appropriate, eggs, dairy, meat in culturally acceptable amounts, beans, lentils, chickpeas, nuts, seeds, whole grains, and fermentation or soaking practices that may improve mineral availability in plant-based diets. The supplement route may be useful in deficiency, restricted diets, or adjunctive depression treatment under supervision. It should not become an indefinite high-dose habit.</w:t>
      </w:r>
    </w:p>
    <w:p>
      <w:pPr>
        <w:pStyle w:val="Heading1"/>
      </w:pPr>
      <w:r>
        <w:t>Magnesium: common, calming, and still not settled</w:t>
      </w:r>
    </w:p>
    <w:p>
      <w:r>
        <w:t>Magnesium has a softer public image than zinc. It is marketed for sleep, stress, muscle tension, headaches, constipation, and calm. Some of that plausibility is real. Magnesium is a cofactor in more than 300 enzyme systems. It is involved in energy production, muscle and nerve function, glucose control, blood pressure regulation, DNA and RNA synthesis, glutathione synthesis, and ion transport across membranes [16]. Foods rich in magnesium - leafy greens, legumes, nuts, seeds, whole grains, black beans, edamame, oats, brown rice, yoghurt, and some fish - are also foods this book repeatedly recommends for broader reasons.</w:t>
      </w:r>
    </w:p>
    <w:p>
      <w:r>
        <w:t>The depression trial evidence is promising but small. A 2023 systematic review and meta-analysis of randomized clinical trials concluded that magnesium supplementation can have a beneficial effect on depression in adults with depressive disorder, but called for larger high-quality RCTs. The review included only seven trials and 325 participants [17]. That is not nothing. It is also not enough to make magnesium a central antidepressant strategy.</w:t>
      </w:r>
    </w:p>
    <w:p>
      <w:r>
        <w:t>Assessment is difficult. ODS notes that most magnesium is inside cells or bone, that serum magnesium is commonly used but poorly reflects total body magnesium stores, and that no single method is considered fully satisfactory [16]. This complicates the "test and correct" model. Diet history, medication history, gastrointestinal symptoms, alcohol use, kidney function, diabetes status, proton pump inhibitor use, diuretic use, and symptoms all matter.</w:t>
      </w:r>
    </w:p>
    <w:p>
      <w:r>
        <w:t>Safety again matters. ODS states that the tolerable upper intake level for supplemental magnesium is 350 mg/day for adults. This upper limit applies to supplements and medications, not magnesium naturally present in foods. High-dose supplemental magnesium can cause diarrhoea, nausea, and abdominal cramping; very high doses can cause serious toxicity, especially in people with impaired kidney function [16]. Magnesium can also interact with medications, including some antibiotics and bisphosphonates [16].</w:t>
      </w:r>
    </w:p>
    <w:p>
      <w:r>
        <w:t>The clinical translation is modest. Magnesium-rich foods belong in a biodiverse diet. Magnesium supplementation may be reasonable in selected people, especially when intake is low, sleep or muscle symptoms coexist, or deficiency risk is plausible. It should not be sold as a fast depression cure. In people with kidney disease or complex medication regimens, it belongs in a supervised conversation.</w:t>
      </w:r>
    </w:p>
    <w:p>
      <w:pPr>
        <w:pStyle w:val="Heading1"/>
      </w:pPr>
      <w:r>
        <w:t>Probiotics revisited: not a category, a product</w:t>
      </w:r>
    </w:p>
    <w:p>
      <w:r>
        <w:t>Chapter 7 made the central point: a probiotic is not a category. It is a strain or strain combination, a dose, a delivery system, a duration, and a tested population.</w:t>
      </w:r>
    </w:p>
    <w:p>
      <w:r>
        <w:t>That point becomes even more important when probiotics move from gut-health marketing into depression. The field is promising. It is also highly heterogeneous. A person taking a random probiotic from a supermarket shelf is not automatically reproducing an RCT.</w:t>
      </w:r>
    </w:p>
    <w:p>
      <w:r>
        <w:t>The most relevant current clinical guidance is the 2026 CANMAT task force report on probiotics, prebiotics, synbiotics, and fecal microbiota transplantation in adults with major depressive disorder. The report included 23 RCTs and eight meta-analyses. It concluded that probiotics are the most extensively studied microbiome-targeted intervention and have demonstrated modest improvements in depressive symptoms, particularly as adjuncts. However, high-quality trials have yielded mixed results; evidence for prebiotics and fecal microbiota transplantation was limited and inconclusive, synbiotics were assessed in only one small RCT, and most interventions were well tolerated with few serious adverse events. CANMAT concluded that probiotics may be cautiously considered as third-line adjunctive treatments for major depressive disorder, while evidence is insufficient to recommend prebiotics, synbiotics, or fecal microbiota transplantation in clinical practice [18].</w:t>
      </w:r>
    </w:p>
    <w:p>
      <w:r>
        <w:t>That is a careful sentence. It should replace many careless ones.</w:t>
      </w:r>
    </w:p>
    <w:p>
      <w:r>
        <w:t>Recent meta-analyses can look more dramatic. One 2025 meta-analysis in clinically diagnosed samples reported substantial reductions in depression symptoms with probiotics and moderate reductions in anxiety symptoms, while prebiotics showed only a nonsignificant trend [19]. Another 2025 meta-analysis of probiotics, prebiotics, and synbiotics in patients with depression found large pooled effects but very high heterogeneity [20]. These findings support continued study, but they do not remove the strain-specific problem, the short duration of many trials, differences in antidepressant co-treatment, funding concerns, small samples, publication bias, and the question of who is most likely to respond.</w:t>
      </w:r>
    </w:p>
    <w:p>
      <w:r>
        <w:t>The safety profile is generally favourable in medically stable adults, but the word stable matters. Probiotics may not be appropriate without medical guidance in people who are severely immunocompromised, critically ill, have central venous catheters, have severe pancreatitis, or have complex gastrointestinal disease. Even in stable people, probiotics can cause bloating, gas, bowel changes, or discomfort. They can also cost money that might be better spent on yoghurt, kefir, beans, oats, vegetables, and other foods that feed microbial metabolism.</w:t>
      </w:r>
    </w:p>
    <w:p>
      <w:r>
        <w:t>This is the key distinction. A probiotic adds organisms. A diet supplies the terrain those organisms enter: fibre, resistant starch, polyphenols, fats, protein, bile-acid context, meal timing, and the existing microbial community. A probiotic cannot compensate indefinitely for a diet that gives the gut little to ferment.</w:t>
      </w:r>
    </w:p>
    <w:p>
      <w:pPr>
        <w:pStyle w:val="Heading2"/>
      </w:pPr>
      <w:r>
        <w:t>Box 8.4 - The probiotic rule</w:t>
      </w:r>
    </w:p>
    <w:p>
      <w:r>
        <w:t>Do not ask, "Do probiotics help depression?"</w:t>
      </w:r>
    </w:p>
    <w:p>
      <w:r>
        <w:t>Ask: Which strain or strain combination? At what dose? For how long? In which population? As monotherapy or adjunctive treatment? With what baseline diet? With what gut symptoms? Funded by whom? Measured by which outcome? Compared with what control?</w:t>
      </w:r>
    </w:p>
    <w:p>
      <w:r>
        <w:t>If those questions cannot be answered, the claim is not yet clinical. It is marketing or hypothesis.</w:t>
      </w:r>
    </w:p>
    <w:p>
      <w:pPr>
        <w:pStyle w:val="Heading1"/>
      </w:pPr>
      <w:r>
        <w:t>The products this chapter does not centre</w:t>
      </w:r>
    </w:p>
    <w:p>
      <w:r>
        <w:t>Several nutraceuticals not central to this chapter have evidence signals. SAMe, saffron, curcumin, and St John's wort appear in reviews and guidelines. Some may be effective in particular contexts. A full pharmacognosy chapter could be written about them. This book does not centre them for three reasons.</w:t>
      </w:r>
    </w:p>
    <w:p>
      <w:r>
        <w:t>First, the manuscript's core argument is diet, depression, and biodiversity, not a catalogue of every nutraceutical. The supplement chapter should protect the reader from the illusion that the answer is a longer list.</w:t>
      </w:r>
    </w:p>
    <w:p>
      <w:r>
        <w:t>Second, some products carry significant interaction risks. St John's wort is the clearest example. It can interact with antidepressants and many other medicines; reputable medical sources warn that combining it with antidepressants can raise serotonin-related risk and that it can alter the effectiveness of drugs metabolised through several cytochrome P450 pathways [21]. Because depression care often involves medication, contraception, migraine treatment, anticoagulants, immunosuppressants, HIV medicines, chemotherapy, or other drugs, St John's wort should not be treated as a casual over-the-counter mood aid.</w:t>
      </w:r>
    </w:p>
    <w:p>
      <w:r>
        <w:t>Third, evidence does not equal suitability. A supplement may show benefit in trials and still be wrong for a particular reader because of bipolar disorder risk, pregnancy, liver disease, kidney disease, drug interactions, eating-disorder risk, cost, product quality, or the danger of delaying care.</w:t>
      </w:r>
    </w:p>
    <w:p>
      <w:r>
        <w:t>This is not avoidance. It is scope discipline.</w:t>
      </w:r>
    </w:p>
    <w:p>
      <w:pPr>
        <w:pStyle w:val="Heading1"/>
      </w:pPr>
      <w:r>
        <w:t>The supplement stack problem</w:t>
      </w:r>
    </w:p>
    <w:p>
      <w:r>
        <w:t>The riskiest supplement is often not one bottle. It is the stack.</w:t>
      </w:r>
    </w:p>
    <w:p>
      <w:r>
        <w:t>A person begins with vitamin D. Then a multivitamin. Then magnesium for sleep. Then zinc for immunity. Then omega-3 for mood. Then a probiotic for gut health. Then a B-complex for energy. Then a powder that contains more magnesium, zinc, folate, and vitamin D under a wellness label. Then an herbal product. Each addition feels small. Together, the stack becomes uninterpretable.</w:t>
      </w:r>
    </w:p>
    <w:p>
      <w:r>
        <w:t>Stacks create several problems.</w:t>
      </w:r>
    </w:p>
    <w:p>
      <w:r>
        <w:t>They duplicate nutrients. A multivitamin, a B-complex, and a methylfolate product may create high folate exposure. A multivitamin plus zinc plus immune powder may push zinc upward. Magnesium capsules plus a sleep drink plus a laxative can add up. Vitamin D drops plus fortified products plus a high-dose capsule can exceed what the user intended.</w:t>
      </w:r>
    </w:p>
    <w:p>
      <w:r>
        <w:t>They obscure causality. If mood improves, which product helped? If anxiety worsens, which product caused it? If diarrhoea begins, is it magnesium, probiotics, infection, IBS, antidepressant side effects, or stress? If sleep improves, is it magnesium, reduced caffeine, placebo, regression to the mean, or a better week?</w:t>
      </w:r>
    </w:p>
    <w:p>
      <w:r>
        <w:t>They increase cost. This matters in a book about biodiversity. Money spent on poorly indicated supplements may displace money for food: beans, oats, yoghurt, frozen vegetables, eggs, canned fish, nuts, seeds, fruit, whole grains, herbs, spices, or meal support.</w:t>
      </w:r>
    </w:p>
    <w:p>
      <w:r>
        <w:t>They can become compulsive. For some readers, especially those with health anxiety, obsessive tracking, eating-disorder history, or a strong need for control, supplement use can become another form of ritualised safety behaviour. The person is not nourished by the ritual. They are trapped by it.</w:t>
      </w:r>
    </w:p>
    <w:p>
      <w:r>
        <w:t>A safer approach is a supplement inventory. The clinician or dietitian asks the patient to bring every product or send photos of labels. The inventory includes dose, form, frequency, reason for use, start date, perceived effect, side effects, cost, and interactions. Products without a clear indication can be paused or simplified. Products with plausible indications can be evaluated one at a time. Tests can be ordered where relevant. The goal is not to shame the user. It is to reduce noise.</w:t>
      </w:r>
    </w:p>
    <w:p>
      <w:pPr>
        <w:pStyle w:val="Heading2"/>
      </w:pPr>
      <w:r>
        <w:t>Box 8.5 - A supplement inventory</w:t>
      </w:r>
    </w:p>
    <w:p>
      <w:r>
        <w:t>For each product, record:</w:t>
      </w:r>
    </w:p>
    <w:p>
      <w:r>
        <w:t>Name and brand.</w:t>
      </w:r>
    </w:p>
    <w:p>
      <w:r>
        <w:t>Active ingredient and form.</w:t>
      </w:r>
    </w:p>
    <w:p>
      <w:r>
        <w:t>Dose per serving and actual dose taken.</w:t>
      </w:r>
    </w:p>
    <w:p>
      <w:r>
        <w:t>Reason for taking it.</w:t>
      </w:r>
    </w:p>
    <w:p>
      <w:r>
        <w:t>Start date.</w:t>
      </w:r>
    </w:p>
    <w:p>
      <w:r>
        <w:t>Medication interactions or medical cautions.</w:t>
      </w:r>
    </w:p>
    <w:p>
      <w:r>
        <w:t>Cost per month.</w:t>
      </w:r>
    </w:p>
    <w:p>
      <w:r>
        <w:t>How benefit or harm will be measured.</w:t>
      </w:r>
    </w:p>
    <w:p>
      <w:r>
        <w:t>Then ask: Which products are evidence-based for this person, which are deficiency correction, which are speculative, which are duplicates, and which are replacing food or care?</w:t>
      </w:r>
    </w:p>
    <w:p>
      <w:pPr>
        <w:pStyle w:val="Heading1"/>
      </w:pPr>
      <w:r>
        <w:t>When testing matters</w:t>
      </w:r>
    </w:p>
    <w:p>
      <w:r>
        <w:t>A food-first book should not be anti-laboratory. In the right context, testing prevents guesswork.</w:t>
      </w:r>
    </w:p>
    <w:p>
      <w:r>
        <w:t>Vitamin D status can be assessed with serum 25(OH)D. B12 can be assessed with serum or plasma B12, and methylmalonic acid can help clarify borderline results. Folate status can be evaluated, though interpretation depends on the marker and clinical context. Ferritin and iron studies may matter where fatigue, heavy menstrual bleeding, pregnancy, gastrointestinal symptoms, vegan diets, or restless legs are present. Thyroid function, renal function, liver function, glucose, HbA1c, lipids, CRP, and inflammatory markers may be relevant depending on phenotype. None of these tests diagnoses depression. They identify treatable contributors, risks, or comorbidities.</w:t>
      </w:r>
    </w:p>
    <w:p>
      <w:r>
        <w:t>Testing should not become fishing without interpretation. A long panel ordered without a plan can create false alarms, unnecessary supplements, and anxiety. The right question is: what result would change care?</w:t>
      </w:r>
    </w:p>
    <w:p>
      <w:r>
        <w:t>For Elena, useful testing might include vitamin D, B12, ferritin, thyroid function, HbA1c, lipids, and perhaps inflammatory or metabolic markers depending on her clinical picture. A supplement inventory would show whether she was taking overlapping products. A diet review would show whether the supplement shelf was compensating for a collapsed meal pattern. A medication review would identify interactions and side effects. A depression review would ask whether her symptoms required a change in primary treatment rather than another bottle.</w:t>
      </w:r>
    </w:p>
    <w:p>
      <w:r>
        <w:t>The phrase "test, do not guess" applies most cleanly to deficiency states. It does not mean every nutrient has a perfect biomarker. Magnesium status, for example, can be difficult to assess from serum alone. Zinc assessment can also be complicated. In those cases, dietary assessment, risk factors, symptoms, medications, and clinical judgement matter.</w:t>
      </w:r>
    </w:p>
    <w:p>
      <w:r>
        <w:t>The deeper principle is not laboratory maximalism. It is accountability.</w:t>
      </w:r>
    </w:p>
    <w:p>
      <w:pPr>
        <w:pStyle w:val="Heading1"/>
      </w:pPr>
      <w:r>
        <w:t>Food sources before supplement sources</w:t>
      </w:r>
    </w:p>
    <w:p>
      <w:r>
        <w:t>The problem with nutrient chapters is that they can accidentally reinforce nutrient thinking. The reader finishes the section on omega-3 and thinks fish oil. The section on folate and thinks methylfolate. The section on magnesium and thinks capsules. But the food sources often point back to the book's larger argument: nutrients arrive as networks.</w:t>
      </w:r>
    </w:p>
    <w:p>
      <w:r>
        <w:t>Omega-3 enters through sardines, salmon, trout, anchovies, mussels, oysters, and other seafood where accessible and culturally acceptable; it may also enter through algal oil for people who do not eat fish. Folate enters through lentils, beans, chickpeas, leafy greens, asparagus, avocado, citrus, beets, seeds, and fortified grains where used. B12 enters through animal foods, fortified foods, or supplementation in vegan and other low-B12 patterns. Zinc enters through seafood, meat, dairy, eggs, beans, nuts, seeds, and whole grains. Magnesium enters through seeds, nuts, legumes, whole grains, leafy greens, oats, brown rice, black beans, and dark chocolate in modest amounts. Probiotic organisms enter through some fermented foods, but fermented foods are not equivalent to tested probiotic products; their value may include food matrix, acidity, tradition, and regularity as much as strain identity.</w:t>
      </w:r>
    </w:p>
    <w:p>
      <w:r>
        <w:t>These foods do more than deliver nutrients. A lentil provides folate, magnesium, plant protein, fibre, resistant starch, polyphenols, satiety, and a role in many food cultures. Pumpkin seeds provide magnesium, zinc, fats, protein, texture, and an easy low-energy addition. Sardines provide omega-3, protein, calcium if bones are eaten, vitamin D in some cases, selenium, iodine, and a shelf-stable meal. Yoghurt can provide protein, calcium, fermentation exposure, and a breakfast scaffold. Oats provide soluble fibre, magnesium, polyphenols, and a low-effort routine.</w:t>
      </w:r>
    </w:p>
    <w:p>
      <w:r>
        <w:t>That is the difference between nutrient adequacy and dietary ecology. Supplements may correct one missing piece. Foods create overlapping redundancy.</w:t>
      </w:r>
    </w:p>
    <w:p>
      <w:r>
        <w:t>This is also why biodiversity matters. A person could take omega-3, vitamin D, magnesium, zinc, methylfolate, and probiotics while still eating a diet of coffee, toast, bars, ready meals, and sweet snacks. The supplement profile would look sophisticated. The diet would remain narrow. The microbiota would still receive few substrates. The day would still have little meal structure. The person would still have few food possibilities.</w:t>
      </w:r>
    </w:p>
    <w:p>
      <w:r>
        <w:t>Capsules can add. They cannot rebuild the food world alone.</w:t>
      </w:r>
    </w:p>
    <w:p>
      <w:pPr>
        <w:pStyle w:val="Heading2"/>
      </w:pPr>
      <w:r>
        <w:t>Table 8.1 - A cautious supplement matrix</w:t>
      </w:r>
    </w:p>
    <w:p>
      <w:r>
        <w:rPr>
          <w:b/>
        </w:rPr>
        <w:t>Omega-3 fatty acids</w:t>
      </w:r>
    </w:p>
    <w:p>
      <w:r>
        <w:t>Best-supported role: Adjunctive treatment in existing unipolar depression, especially clinically relevant EPA/DHA formulations.</w:t>
      </w:r>
    </w:p>
    <w:p>
      <w:r>
        <w:t>What it does not prove: General prevention of depression in everyone; equivalence of all fish-oil products.</w:t>
      </w:r>
    </w:p>
    <w:p>
      <w:r>
        <w:t>Main caution: Dose, formulation, anticoagulants, atrial fibrillation risk at high long-term doses in some cardiovascular-risk populations, fish allergy, product quality.</w:t>
      </w:r>
    </w:p>
    <w:p>
      <w:r>
        <w:rPr>
          <w:b/>
        </w:rPr>
        <w:t>Vitamin D</w:t>
      </w:r>
    </w:p>
    <w:p>
      <w:r>
        <w:t>Best-supported role: Correction of deficiency; possible adjunctive benefit in deficient or medically comorbid groups.</w:t>
      </w:r>
    </w:p>
    <w:p>
      <w:r>
        <w:t>What it does not prove: Universal antidepressant effect or robust prevention in vitamin-D-sufficient adults.</w:t>
      </w:r>
    </w:p>
    <w:p>
      <w:r>
        <w:t>Main caution: Test 25(OH)D where possible; avoid unsupervised high-dose use; consider hypercalcaemia, renal disease, calcium intake, pregnancy, medications.</w:t>
      </w:r>
    </w:p>
    <w:p>
      <w:r>
        <w:rPr>
          <w:b/>
        </w:rPr>
        <w:t>Folate / L-methylfolate / B12</w:t>
      </w:r>
    </w:p>
    <w:p>
      <w:r>
        <w:t>Best-supported role: Targeted adjunctive use in antidepressant non-response; deficiency correction; one-carbon metabolism evaluation.</w:t>
      </w:r>
    </w:p>
    <w:p>
      <w:r>
        <w:t>What it does not prove: That every depressed person needs methylation treatment or that consumer genetic tests diagnose the need.</w:t>
      </w:r>
    </w:p>
    <w:p>
      <w:r>
        <w:t>Main caution: B12 status before high-dose folate; clinician-supervised use, especially at 15 mg/day L-methylfolate.</w:t>
      </w:r>
    </w:p>
    <w:p>
      <w:r>
        <w:rPr>
          <w:b/>
        </w:rPr>
        <w:t>Zinc</w:t>
      </w:r>
    </w:p>
    <w:p>
      <w:r>
        <w:t>Best-supported role: Possible adjunctive use with antidepressants; deficiency correction in at-risk groups.</w:t>
      </w:r>
    </w:p>
    <w:p>
      <w:r>
        <w:t>What it does not prove: Safe indefinite high-dose use or universal benefit.</w:t>
      </w:r>
    </w:p>
    <w:p>
      <w:r>
        <w:t>Main caution: Adult UL 40 mg/day; excess can impair copper status and cause gastrointestinal symptoms; medication interactions.</w:t>
      </w:r>
    </w:p>
    <w:p>
      <w:r>
        <w:rPr>
          <w:b/>
        </w:rPr>
        <w:t>Magnesium</w:t>
      </w:r>
    </w:p>
    <w:p>
      <w:r>
        <w:t>Best-supported role: Possible benefit in small depression trials; correction of low intake or deficiency risk; sleep or muscle symptom context.</w:t>
      </w:r>
    </w:p>
    <w:p>
      <w:r>
        <w:t>What it does not prove: A primary antidepressant treatment.</w:t>
      </w:r>
    </w:p>
    <w:p>
      <w:r>
        <w:t>Main caution: Supplemental UL 350 mg/day; diarrhoea and cramping are common at higher doses; kidney disease increases toxicity risk; medication interactions.</w:t>
      </w:r>
    </w:p>
    <w:p>
      <w:r>
        <w:rPr>
          <w:b/>
        </w:rPr>
        <w:t>Probiotics</w:t>
      </w:r>
    </w:p>
    <w:p>
      <w:r>
        <w:t>Best-supported role: Possible third-line adjunctive treatment in medically stable adults with MDD, depending on product and population.</w:t>
      </w:r>
    </w:p>
    <w:p>
      <w:r>
        <w:t>What it does not prove: That any probiotic treats depression, or that prebiotics, synbiotics, or FMT should be used clinically for MDD.</w:t>
      </w:r>
    </w:p>
    <w:p>
      <w:r>
        <w:t>Main caution: Strain, dose, duration, safety in immunocompromised or medically complex patients, cost, and baseline diet.</w:t>
      </w:r>
    </w:p>
    <w:p>
      <w:pPr>
        <w:pStyle w:val="Heading1"/>
      </w:pPr>
      <w:r>
        <w:t>What clinicians can safely take from this chapter</w:t>
      </w:r>
    </w:p>
    <w:p>
      <w:r>
        <w:t>A clinician does not need to become a supplement evangelist or a supplement sceptic. The safe position is structured curiosity.</w:t>
      </w:r>
    </w:p>
    <w:p>
      <w:r>
        <w:t>First, ask. Many patients use supplements and do not disclose them. A nonjudgmental inventory is safer than silence.</w:t>
      </w:r>
    </w:p>
    <w:p>
      <w:r>
        <w:t>Second, separate deficiency correction from adjunctive treatment. Treating B12 deficiency is not the same as adding methylfolate to an SSRI. Correcting vitamin D deficiency is not the same as taking high-dose vitamin D for depression prevention. Magnesium for low intake and constipation is not the same as magnesium as an antidepressant.</w:t>
      </w:r>
    </w:p>
    <w:p>
      <w:r>
        <w:t>Third, treat supplements as one variable at a time. Starting five products at once makes benefit and harm uninterpretable.</w:t>
      </w:r>
    </w:p>
    <w:p>
      <w:r>
        <w:t>Fourth, match the supplement to the phenotype. Omega-3 may be more relevant in low fish intake or inflammatory phenotypes. L-methylfolate may be more relevant in antidepressant non-response and possible inflammatory/metabolic contexts. Vitamin D matters more when deficiency or risk of deficiency is present. Probiotics may be more plausible when gut symptoms or specific trial-like conditions apply, but product specificity remains crucial.</w:t>
      </w:r>
    </w:p>
    <w:p>
      <w:r>
        <w:t>Fifth, check interactions and contraindications. Anticoagulants, pregnancy, bipolar disorder, suicidality, eating disorders, renal disease, liver disease, immunosuppression, gastrointestinal disease, chemotherapy, contraception, antidepressants, antibiotics, diuretics, proton pump inhibitors, and many other variables can change the risk-benefit calculation.</w:t>
      </w:r>
    </w:p>
    <w:p>
      <w:r>
        <w:t>Sixth, protect the food conversation. Supplements should not displace the pattern-level intervention with the best narrative and clinical value: a more nourishing, less ultra-processed, more fibre-rich, culturally workable, low-burden food pattern.</w:t>
      </w:r>
    </w:p>
    <w:p>
      <w:pPr>
        <w:pStyle w:val="Heading2"/>
      </w:pPr>
      <w:r>
        <w:t>Box 8.6 - Food-first, pattern-first, adjunctive-first</w:t>
      </w:r>
    </w:p>
    <w:p>
      <w:r>
        <w:t>Food-first: start with the repeated foods and meals that shape daily biology.</w:t>
      </w:r>
    </w:p>
    <w:p>
      <w:r>
        <w:t>Pattern-first: ask what the supplement is being added to.</w:t>
      </w:r>
    </w:p>
    <w:p>
      <w:r>
        <w:t>Adjunctive-first: use supplements alongside appropriate clinical care, not as substitutes for it.</w:t>
      </w:r>
    </w:p>
    <w:p>
      <w:r>
        <w:t>Measured-first: define the target, dose, duration, and outcome.</w:t>
      </w:r>
    </w:p>
    <w:p>
      <w:r>
        <w:t>Burden-aware: do not create a regimen that a depressed person cannot carry.</w:t>
      </w:r>
    </w:p>
    <w:p>
      <w:pPr>
        <w:pStyle w:val="Heading1"/>
      </w:pPr>
      <w:r>
        <w:t>Why capsules cannot solve food insecurity</w:t>
      </w:r>
    </w:p>
    <w:p>
      <w:r>
        <w:t>There is a social danger in supplement thinking. It can make a structural problem look personal. If a person's diet is narrow because fresh foods are expensive, shops are poor, shifts are unstable, cooking facilities are inadequate, or depression has collapsed effort, the supplement market offers a purchasable shortcut. The bottle says: fix the missing nutrient. The deeper problem may be missing access.</w:t>
      </w:r>
    </w:p>
    <w:p>
      <w:r>
        <w:t>That distinction matters for the book's later chapters. Food biodiversity is not a luxury garnish. It is access to edible range: legumes, grains, vegetables, fruit, nuts, seeds, fish or alternatives, herbs, spices, fermented foods, fungi, culturally familiar staples, cooking methods, and shared meals. Supplements may fill gaps in a restricted diet, but they can also allow the restriction to continue unseen.</w:t>
      </w:r>
    </w:p>
    <w:p>
      <w:r>
        <w:t>A food bank that provides calories but little diversity may leave people dependent on cheap shelf-stable products. A workplace that provides vending machines but not meals may push shift workers toward the industrial diet described in Chapter 5. A clinic that recommends vitamin D, omega-3, and probiotics but never asks whether the patient can afford food may medicalise deprivation. A supplement shelf can become the private solution to a public failure.</w:t>
      </w:r>
    </w:p>
    <w:p>
      <w:r>
        <w:t>This does not mean supplements have no role in deprived settings. They may be essential. B12 supplementation in vegan diets, vitamin D in low-sun or high-risk populations, iron or folate in specific medical or life-stage contexts, and medically prescribed nutritional support can be protective. But the ethical frame must remain clear: supplements should reduce harm while the food environment is improved. They should not be used to excuse the absence of diverse, affordable foods.</w:t>
      </w:r>
    </w:p>
    <w:p>
      <w:r>
        <w:t>The biodiversity chapters will return to this point. A diet low in possibilities cannot be corrected only by adding molecules. It has to be widened in ways that are culturally, economically, and clinically realistic.</w:t>
      </w:r>
    </w:p>
    <w:p>
      <w:pPr>
        <w:pStyle w:val="Heading1"/>
      </w:pPr>
      <w:r>
        <w:t>The question of agency</w:t>
      </w:r>
    </w:p>
    <w:p>
      <w:r>
        <w:t>Elena's supplement shelf was not foolish. It was a map of her attempts to help herself. The goal of this chapter is not to take that agency away. It is to make agency less lonely and less market-driven.</w:t>
      </w:r>
    </w:p>
    <w:p>
      <w:r>
        <w:t>A clinician might begin by saying: "Bring everything you take. We will sort it out." Not, "Why are you taking all this?" Not, "Supplements are nonsense." Not, "Natural is safe." The task is to turn a drawer of products into a plan.</w:t>
      </w:r>
    </w:p>
    <w:p>
      <w:r>
        <w:t>The plan might keep omega-3 and stop the duplicate fish oil. It might test vitamin D before continuing drops. It might stop high-dose zinc and review copper risk. It might check B12 before methylfolate. It might switch from a random probiotic to no probiotic, or to a specific time-limited product if clinically justified. It might use magnesium cautiously for sleep or constipation while protecting kidney safety and medication spacing. It might identify that the real first intervention is not another capsule but breakfast, protein, fibre, and a food pattern that can survive low mood.</w:t>
      </w:r>
    </w:p>
    <w:p>
      <w:r>
        <w:t>The plan should also include a stopping rule. Supplements often enter a person's life more easily than they leave it. If there is no measurable benefit after a reasonable trial, or if side effects or cost are significant, stopping is a clinical action, not a failure.</w:t>
      </w:r>
    </w:p>
    <w:p>
      <w:r>
        <w:t>In depression, agency must be designed to be usable. A twelve-product stack is not agency if the person cannot interpret it. A one-product supervised trial with a clear target may be.</w:t>
      </w:r>
    </w:p>
    <w:p>
      <w:pPr>
        <w:pStyle w:val="Heading1"/>
      </w:pPr>
      <w:r>
        <w:t>What this chapter can claim</w:t>
      </w:r>
    </w:p>
    <w:p>
      <w:r>
        <w:t>This chapter can claim that some supplements have evidence as adjunctive tools in depression care. Omega-3 fatty acids have the strongest evidence signal, especially for existing depression rather than general prevention. Vitamin D supplementation may improve depressive symptoms, particularly in deficient or medically comorbid groups, but vitamin-D-sufficient populations do not show a simple prevention effect. L-methylfolate and folate have evidence as adjunctive treatments in antidepressant non-response, but should be framed through one-carbon metabolism and B12 safety rather than genetic hype. Zinc and magnesium are plausible and sometimes supported by small or moderate evidence bases, but need more robust trials and safety attention. Probiotics are promising as third-line adjunctive treatments in some adults with MDD, but they remain strain-specific, product-specific, and heterogeneous.</w:t>
      </w:r>
    </w:p>
    <w:p>
      <w:r>
        <w:t>It cannot claim that supplements treat depression on their own. It cannot claim that deficiencies explain most depression. It cannot claim that a normal blood test rules out all nutrition-related mood vulnerability. It cannot claim that all probiotics, fish oils, methylfolates, or magnesium products are equivalent. It cannot claim that a supplement stack is a rational substitute for food, care, sleep, therapy, medication, safety, or social support.</w:t>
      </w:r>
    </w:p>
    <w:p>
      <w:r>
        <w:t>The disciplined conclusion is this: supplements can sometimes correct gaps or add leverage, but they do not replace the ecological work of rebuilding a food pattern.</w:t>
      </w:r>
    </w:p>
    <w:p>
      <w:pPr>
        <w:pStyle w:val="Heading1"/>
      </w:pPr>
      <w:r>
        <w:t>The question to carry forward</w:t>
      </w:r>
    </w:p>
    <w:p>
      <w:r>
        <w:t>Chapter 8 ends where the original argument of the book begins to sharpen. A capsule can deliver a nutrient. It cannot deliver food biodiversity.</w:t>
      </w:r>
    </w:p>
    <w:p>
      <w:r>
        <w:t>That does not make capsules irrelevant. It puts them in their place. Omega-3 may help some depressed adults. Vitamin D may matter when status is low. L-methylfolate may help selected people whose depression has not responded adequately to SSRIs or SNRIs. Zinc, magnesium, and probiotics may have roles that future research clarifies. But none of these tools answers the deeper question: what happens when the everyday diet loses species, fibres, ferments, plant chemistry, textures, food memories, and socially available meals?</w:t>
      </w:r>
    </w:p>
    <w:p>
      <w:r>
        <w:t>The supplement shelf can look complex while the diet remains simple. That is Elena's paradox. She had many products and few foods. Many mechanisms and little routine. Many labels and little repertoire. She was not wrong to seek help in chemistry. She was simply being offered chemistry without ecology.</w:t>
      </w:r>
    </w:p>
    <w:p>
      <w:r>
        <w:t>The next chapter therefore leaves the capsule and returns to the plate, the shelf, the field, the market, and the menu. It asks what the word variety misses, and why biodiversity is a more demanding idea. It will distinguish food-group diversity from food biodiversity, commercial choice from edible range, and a diet that contains many products from a diet that contains many living sources.</w:t>
      </w:r>
    </w:p>
    <w:p>
      <w:r>
        <w:t>The key question is no longer which nutrient is missing. It is how much of the food world has disappeared.</w:t>
      </w:r>
    </w:p>
    <w:p>
      <w:pPr>
        <w:pStyle w:val="Heading1"/>
      </w:pPr>
      <w:r>
        <w:t>Notes and sources for Chapter 8</w:t>
      </w:r>
    </w:p>
    <w:p>
      <w:pPr>
        <w:pStyle w:val="SourceNotes"/>
      </w:pPr>
      <w:r>
        <w:t>[1] U.S. Food and Drug Administration. "Questions and Answers on Dietary Supplements" and related FDA consumer guidance. Used for the point that dietary supplements are generally not approved for safety and effectiveness before marketing and that manufacturers carry primary responsibility for product safety and labeling.</w:t>
      </w:r>
    </w:p>
    <w:p>
      <w:pPr>
        <w:pStyle w:val="SourceNotes"/>
      </w:pPr>
      <w:r>
        <w:t>[2] Sarris J. et al. "Clinician guidelines for the treatment of psychiatric disorders with nutraceuticals and phytoceuticals: The World Federation of Societies of Biological Psychiatry and Canadian Network for Mood and Anxiety Treatments taskforce." World Journal of Biological Psychiatry, 2022; public summaries from Western Sydney University and Deakin University. Used for the hierarchy of recommendations: adjunctive omega-3 recommended; methylfolate, zinc, and probiotics more provisional; vitamin D weaker or more conditional.</w:t>
      </w:r>
    </w:p>
    <w:p>
      <w:pPr>
        <w:pStyle w:val="SourceNotes"/>
      </w:pPr>
      <w:r>
        <w:t>[3] Cheng Y. C. et al. "Comparative efficacy and tolerability of nutraceuticals for depressive disorder: A systematic review and network meta-analysis." Psychological Medicine, 2025. Used for the broad comparative signal across 192 trials, 17,437 patients, and 44 nutraceuticals, while retaining caution about network meta-analysis and small evidence nodes.</w:t>
      </w:r>
    </w:p>
    <w:p>
      <w:pPr>
        <w:pStyle w:val="SourceNotes"/>
      </w:pPr>
      <w:r>
        <w:t>[4] Norouziasl R., Zeraattalab-Motlagh S., Jayedi A., Shab-Bidar S. "Efficacy and safety of n-3 fatty acids supplementation on depression: a systematic review and dose-response meta-analysis of randomised controlled trials." British Journal of Nutrition, 2024. Used for 67 trials, the strongest signal in existing depression, the lack of general-population prevention effect, the 1-1.5 g/day dose-response finding, and low-certainty remission signal.</w:t>
      </w:r>
    </w:p>
    <w:p>
      <w:pPr>
        <w:pStyle w:val="SourceNotes"/>
      </w:pPr>
      <w:r>
        <w:t>[5] National Institutes of Health Office of Dietary Supplements. "Omega-3 Fatty Acids: Fact Sheet for Health Professionals." Used for food sources, mild side effects, anticoagulant cautions, and high-dose atrial fibrillation signal in cardiovascular-risk populations.</w:t>
      </w:r>
    </w:p>
    <w:p>
      <w:pPr>
        <w:pStyle w:val="SourceNotes"/>
      </w:pPr>
      <w:r>
        <w:t>[6] National Institutes of Health Office of Dietary Supplements. "Vitamin D: Fact Sheet for Health Professionals." Used for 25(OH)D as the main vitamin D status marker, sufficiency/deficiency thresholds, toxicity, hypercalcaemia, and adult upper intake level.</w:t>
      </w:r>
    </w:p>
    <w:p>
      <w:pPr>
        <w:pStyle w:val="SourceNotes"/>
      </w:pPr>
      <w:r>
        <w:t>[7] Wang L. et al. "Meta-analysis of the effect of vitamin D on depression." Frontiers in Psychiatry, 2025. Used for the 20-RCT meta-analysis, SMD -0.36, baseline deficiency subgroup emphasis, and high heterogeneity/limitations.</w:t>
      </w:r>
    </w:p>
    <w:p>
      <w:pPr>
        <w:pStyle w:val="SourceNotes"/>
      </w:pPr>
      <w:r>
        <w:t>[8] Ahl N. M. et al. "Vitamin D supplementation and incidence of major depressive disorder - A randomized clinical trial." Clinical Nutrition, 2026. Used as a prevention counterweight: vitamin D3 did not lower five-year incident MDD in largely vitamin-D-sufficient older adults, with only a borderline longer-follow-up signal.</w:t>
      </w:r>
    </w:p>
    <w:p>
      <w:pPr>
        <w:pStyle w:val="SourceNotes"/>
      </w:pPr>
      <w:r>
        <w:t>[9] Altaf R., Gonzalez I., Rubino K., Nemec E. C. "Folate as adjunct therapy to SSRI/SNRI for major depressive disorder: Systematic review and meta-analysis." Complementary Therapies in Medicine, 2021. Used for adjunct folate/L-methylfolate effects on depression scores, response, and remission.</w:t>
      </w:r>
    </w:p>
    <w:p>
      <w:pPr>
        <w:pStyle w:val="SourceNotes"/>
      </w:pPr>
      <w:r>
        <w:t>[10] Papakostas G. I. et al. "L-methylfolate as adjunctive therapy for SSRI-resistant major depression: results of two randomized, double-blind, parallel-sequential trials." American Journal of Psychiatry, 2012; and Maletic V., Shelton R., Holmes V. "A Review of L-Methylfolate as Adjunctive Therapy in the Treatment of Major Depressive Disorder." Primary Care Companion for CNS Disorders, 2023. Used for the 15 mg/day dose signal and possible greater benefit in higher BMI/inflammatory subgroups.</w:t>
      </w:r>
    </w:p>
    <w:p>
      <w:pPr>
        <w:pStyle w:val="SourceNotes"/>
      </w:pPr>
      <w:r>
        <w:t>[11] National Institutes of Health Office of Dietary Supplements. "Folate: Fact Sheet for Health Professionals." Used for the caution that high folate intake can mask B12 deficiency while neurological injury continues.</w:t>
      </w:r>
    </w:p>
    <w:p>
      <w:pPr>
        <w:pStyle w:val="SourceNotes"/>
      </w:pPr>
      <w:r>
        <w:t>[12] National Institutes of Health Office of Dietary Supplements. "Vitamin B12: Fact Sheet for Health Professionals." Used for B12 status assessment and methylmalonic acid as a confirmatory marker in borderline cases.</w:t>
      </w:r>
    </w:p>
    <w:p>
      <w:pPr>
        <w:pStyle w:val="SourceNotes"/>
      </w:pPr>
      <w:r>
        <w:t>[13] Da Silva L. E. M. et al. "Zinc supplementation combined with antidepressant drugs for treatment of patients with depression: A systematic review and meta-analysis." Nutrition Reviews, 2021. Used for the cautious adjunctive zinc signal.</w:t>
      </w:r>
    </w:p>
    <w:p>
      <w:pPr>
        <w:pStyle w:val="SourceNotes"/>
      </w:pPr>
      <w:r>
        <w:t>[14] Yosaee S. et al. "Zinc in depression: From development to treatment: A comparative/dose response meta-analysis of observational studies and randomized controlled trials." General Hospital Psychiatry, 2022. Used for the broader zinc evidence signal and the need for further trials.</w:t>
      </w:r>
    </w:p>
    <w:p>
      <w:pPr>
        <w:pStyle w:val="SourceNotes"/>
      </w:pPr>
      <w:r>
        <w:t>[15] National Institutes of Health Office of Dietary Supplements. "Zinc: Fact Sheet for Health Professionals." Used for zinc RDAs, food sources, adult upper intake level, copper-interference risk, gastrointestinal adverse effects, and medication interactions.</w:t>
      </w:r>
    </w:p>
    <w:p>
      <w:pPr>
        <w:pStyle w:val="SourceNotes"/>
      </w:pPr>
      <w:r>
        <w:t>[16] National Institutes of Health Office of Dietary Supplements. "Magnesium: Fact Sheet for Health Professionals." Used for magnesium biology, food sources, difficulty of magnesium status assessment, adult supplemental upper intake level, kidney-risk cautions, gastrointestinal effects, and medication interactions.</w:t>
      </w:r>
    </w:p>
    <w:p>
      <w:pPr>
        <w:pStyle w:val="SourceNotes"/>
      </w:pPr>
      <w:r>
        <w:t>[17] Moabedi M. et al. "Magnesium supplementation beneficially affects depression in adults with depressive disorder: A systematic review and meta-analysis of randomized clinical trials." Frontiers in Psychiatry, 2023. Used for the small but positive RCT meta-analysis and the need for larger trials.</w:t>
      </w:r>
    </w:p>
    <w:p>
      <w:pPr>
        <w:pStyle w:val="SourceNotes"/>
      </w:pPr>
      <w:r>
        <w:t>[18] Bahji A. et al. "The Canadian Network for Mood and Anxiety Treatments Task Force Recommendations for the Use of Probiotics, Prebiotics, Synbiotics, and Fecal Microbiota Transplants in Adults With Major Depressive Disorder." Canadian Journal of Psychiatry, 2026. Used for the conclusion that probiotics may be cautiously considered as third-line adjunctive treatments for MDD, while evidence is insufficient for prebiotics, synbiotics, and FMT in clinical practice.</w:t>
      </w:r>
    </w:p>
    <w:p>
      <w:pPr>
        <w:pStyle w:val="SourceNotes"/>
      </w:pPr>
      <w:r>
        <w:t>[19] Asad A. et al. "Effects of Prebiotics and Probiotics on Symptoms of Depression and Anxiety in Clinically Diagnosed Samples: Systematic Review and Meta-analysis of Randomized Controlled Trials." Nutrition Reviews, 2025. Used for the clinically diagnosed probiotic/prebiotic meta-analysis and the distinction between probiotics and prebiotics.</w:t>
      </w:r>
    </w:p>
    <w:p>
      <w:pPr>
        <w:pStyle w:val="SourceNotes"/>
      </w:pPr>
      <w:r>
        <w:t>[20] Moshfeghinia R. et al. "The impact of probiotics, prebiotics, and synbiotics on depression and anxiety symptoms of patients with depression: A systematic review and meta-analysis." Journal of Psychiatric Research, 2025. Used for the large pooled probiotic/prebiotic/synbiotic signal and the important caveat of very high heterogeneity.</w:t>
      </w:r>
    </w:p>
    <w:p>
      <w:pPr>
        <w:pStyle w:val="SourceNotes"/>
      </w:pPr>
      <w:r>
        <w:t>[21] Mayo Clinic and NCCIH materials on St John's wort drug interactions. Used only for the safety point that St John's wort can interact with antidepressants and many other medications, and should not be treated as a casual over-the-counter mood aid.</w:t>
      </w:r>
    </w:p>
    <w:p>
      <w:pPr>
        <w:pStyle w:val="SourceNotes"/>
      </w:pPr>
      <w:r>
        <w:t>[22] This chapter also follows the manuscript operating brief: supplements should be treated as conditional, adjunctive tools; the book should remain food-first and pattern-first; omega-3 has the strongest supplement signal; vitamin D should be framed as "test, do not guess"; probiotics are product- and strain-specific; and capsules should not be presented as a substitute for food biodiversity, food access, or standard depression care.</w:t>
      </w:r>
    </w:p>
    <w:p>
      <w:r>
        <w:t>The Biodiversity of Mood - Chapter 8 draft</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The Biodiversity of Mood - Chapter 8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eastAsia="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eastAsia="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s">
    <w:name w:val="Source Notes"/>
    <w:pPr>
      <w:spacing w:line="240" w:lineRule="auto" w:after="100"/>
    </w:pPr>
    <w:rPr>
      <w:rFonts w:ascii="Aptos" w:hAnsi="Aptos" w:eastAsia="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Biodiversity of Mood - Chapter 8 - Nutrients and Supplements</dc:title>
  <dc:subject>Working manuscript draft</dc:subject>
  <dc:creator>OpenAI</dc:creator>
  <cp:keywords/>
  <dc:description>Generated draft for manuscript development.</dc:description>
  <cp:lastModifiedBy/>
  <cp:revision>1</cp:revision>
  <dcterms:created xsi:type="dcterms:W3CDTF">2013-12-23T23:15:00Z</dcterms:created>
  <dcterms:modified xsi:type="dcterms:W3CDTF">2013-12-23T23:15:00Z</dcterms:modified>
  <cp:category/>
</cp:coreProperties>
</file>