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40.png" ContentType="image/png"/>
  <Override PartName="/word/media/rId67.jpg" ContentType="image/jpeg"/>
  <Override PartName="/word/media/rId72.jpg" ContentType="image/jpeg"/>
  <Override PartName="/word/media/rId76.png" ContentType="image/png"/>
  <Override PartName="/word/media/rId98.jpg" ContentType="image/jpeg"/>
  <Override PartName="/word/media/rId101.png" ContentType="image/png"/>
  <Override PartName="/word/media/rId105.jpg" ContentType="image/jpeg"/>
  <Override PartName="/word/media/rId24.jpg" ContentType="image/jpeg"/>
  <Override PartName="/word/media/rId81.jpg" ContentType="image/jpeg"/>
  <Override PartName="/word/media/rId85.png" ContentType="image/png"/>
  <Override PartName="/word/media/rId90.png" ContentType="image/png"/>
  <Override PartName="/word/media/rId93.png" ContentType="image/png"/>
  <Override PartName="/word/media/rId32.jpg" ContentType="image/jpeg"/>
  <Override PartName="/word/media/rId45.png" ContentType="image/pn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119.png" ContentType="image/png"/>
  <Override PartName="/word/media/rId123.jpg" ContentType="image/jpeg"/>
  <Override PartName="/word/media/rId193.jpg" ContentType="image/jpeg"/>
  <Override PartName="/word/media/rId159.jpg" ContentType="image/jpeg"/>
  <Override PartName="/word/media/rId155.jpg" ContentType="image/jpeg"/>
  <Override PartName="/word/media/rId182.png" ContentType="image/png"/>
  <Override PartName="/word/media/rId186.jpg" ContentType="image/jpeg"/>
  <Override PartName="/word/media/rId170.jpg" ContentType="image/jpeg"/>
  <Override PartName="/word/media/rId166.jpg" ContentType="image/jpeg"/>
  <Override PartName="/word/media/rId525.jpg" ContentType="image/jpeg"/>
  <Override PartName="/word/media/rId519.png" ContentType="image/png"/>
  <Override PartName="/word/media/rId532.png" ContentType="image/png"/>
  <Override PartName="/word/media/rId539.png" ContentType="image/png"/>
  <Override PartName="/word/media/rId514.png" ContentType="image/png"/>
  <Override PartName="/word/media/rId529.png" ContentType="image/png"/>
  <Override PartName="/word/media/rId508.jpg" ContentType="image/jpeg"/>
  <Override PartName="/word/media/rId536.jpg" ContentType="image/jpeg"/>
  <Override PartName="/word/media/rId574.png" ContentType="image/png"/>
  <Override PartName="/word/media/rId561.png" ContentType="image/png"/>
  <Override PartName="/word/media/rId584.jpg" ContentType="image/jpeg"/>
  <Override PartName="/word/media/rId570.png" ContentType="image/png"/>
  <Override PartName="/word/media/rId565.png" ContentType="image/png"/>
  <Override PartName="/word/media/rId145.png" ContentType="image/png"/>
  <Override PartName="/word/media/rId148.png" ContentType="image/png"/>
  <Override PartName="/word/media/rId131.png" ContentType="image/png"/>
  <Override PartName="/word/media/rId134.png" ContentType="image/png"/>
  <Override PartName="/word/media/rId210.png" ContentType="image/png"/>
  <Override PartName="/word/media/rId227.png" ContentType="image/png"/>
  <Override PartName="/word/media/rId234.png" ContentType="image/png"/>
  <Override PartName="/word/media/rId237.png" ContentType="image/png"/>
  <Override PartName="/word/media/rId240.png" ContentType="image/png"/>
  <Override PartName="/word/media/rId248.png" ContentType="image/png"/>
  <Override PartName="/word/media/rId251.png" ContentType="image/png"/>
  <Override PartName="/word/media/rId266.png" ContentType="image/png"/>
  <Override PartName="/word/media/rId270.png" ContentType="image/png"/>
  <Override PartName="/word/media/rId274.png" ContentType="image/png"/>
  <Override PartName="/word/media/rId278.png" ContentType="image/png"/>
  <Override PartName="/word/media/rId281.png" ContentType="image/png"/>
  <Override PartName="/word/media/rId285.png" ContentType="image/png"/>
  <Override PartName="/word/media/rId288.png" ContentType="image/png"/>
  <Override PartName="/word/media/rId299.png" ContentType="image/png"/>
  <Override PartName="/word/media/rId302.png" ContentType="image/png"/>
  <Override PartName="/word/media/rId306.png" ContentType="image/png"/>
  <Override PartName="/word/media/rId309.png" ContentType="image/png"/>
  <Override PartName="/word/media/rId316.png" ContentType="image/png"/>
  <Override PartName="/word/media/rId319.png" ContentType="image/png"/>
  <Override PartName="/word/media/rId324.png" ContentType="image/png"/>
  <Override PartName="/word/media/rId327.png" ContentType="image/png"/>
  <Override PartName="/word/media/rId339.png" ContentType="image/png"/>
  <Override PartName="/word/media/rId387.png" ContentType="image/png"/>
  <Override PartName="/word/media/rId390.png" ContentType="image/png"/>
  <Override PartName="/word/media/rId394.png" ContentType="image/png"/>
  <Override PartName="/word/media/rId403.png" ContentType="image/png"/>
  <Override PartName="/word/media/rId406.png" ContentType="image/png"/>
  <Override PartName="/word/media/rId409.png" ContentType="image/png"/>
  <Override PartName="/word/media/rId372.png" ContentType="image/png"/>
  <Override PartName="/word/media/rId379.png" ContentType="image/png"/>
  <Override PartName="/word/media/rId427.png" ContentType="image/png"/>
  <Override PartName="/word/media/rId440.png" ContentType="image/png"/>
  <Override PartName="/word/media/rId447.png" ContentType="image/png"/>
  <Override PartName="/word/media/rId450.png" ContentType="image/png"/>
  <Override PartName="/word/media/rId482.png" ContentType="image/png"/>
  <Override PartName="/word/media/rId488.png" ContentType="image/png"/>
  <Override PartName="/word/media/rId497.png" ContentType="image/png"/>
  <Override PartName="/word/media/rId588.png" ContentType="image/png"/>
  <Override PartName="/word/media/rId593.png" ContentType="image/png"/>
  <Override PartName="/word/media/rId597.png" ContentType="image/png"/>
  <Override PartName="/word/media/rId6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w:t>
      </w:r>
      <w:r>
        <w:t xml:space="preserve"> </w:t>
      </w:r>
      <w:r>
        <w:t xml:space="preserve">Genome</w:t>
      </w:r>
      <w:r>
        <w:t xml:space="preserve"> </w:t>
      </w:r>
      <w:r>
        <w:t xml:space="preserve">Variation</w:t>
      </w:r>
      <w:r>
        <w:t xml:space="preserve"> </w:t>
      </w:r>
      <w:r>
        <w:t xml:space="preserve">Lab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homepage"/>
    <w:p>
      <w:pPr>
        <w:pStyle w:val="Heading1"/>
      </w:pPr>
      <w:r>
        <w:rPr>
          <w:rStyle w:val="SectionNumber"/>
        </w:rPr>
        <w:t xml:space="preserve">1</w:t>
      </w:r>
      <w:r>
        <w:tab/>
      </w:r>
      <w:r>
        <w:t xml:space="preserve">Homepage</w:t>
      </w:r>
    </w:p>
    <w:p>
      <w:pPr>
        <w:pStyle w:val="FirstParagraph"/>
      </w:pPr>
      <w:r>
        <w:t xml:space="preserve">This is the course homepage and digital textbook for Human Genome Variation with Computational Lab (</w:t>
      </w:r>
      <w:r>
        <w:rPr>
          <w:rStyle w:val="VerbatimChar"/>
        </w:rPr>
        <w:t xml:space="preserve">AS.020.321</w:t>
      </w:r>
      <w:r>
        <w:t xml:space="preserve">).</w:t>
      </w:r>
    </w:p>
    <w:bookmarkStart w:id="20" w:name="instructor"/>
    <w:p>
      <w:pPr>
        <w:pStyle w:val="Heading4"/>
      </w:pPr>
      <w:r>
        <w:rPr>
          <w:rStyle w:val="SectionNumber"/>
        </w:rPr>
        <w:t xml:space="preserve">1.0.0.1</w:t>
      </w:r>
      <w:r>
        <w:tab/>
      </w:r>
      <w:r>
        <w:t xml:space="preserve">Instructor</w:t>
      </w:r>
    </w:p>
    <w:p>
      <w:pPr>
        <w:pStyle w:val="FirstParagraph"/>
      </w:pPr>
      <w:r>
        <w:t xml:space="preserve">Rajiv McCoy,</w:t>
      </w:r>
      <w:r>
        <w:t xml:space="preserve"> </w:t>
      </w:r>
      <w:r>
        <w:rPr>
          <w:rStyle w:val="VerbatimChar"/>
        </w:rPr>
        <w:t xml:space="preserve">rajiv.mccoy[at]jhu.edu</w:t>
      </w:r>
    </w:p>
    <w:bookmarkEnd w:id="20"/>
    <w:bookmarkStart w:id="21" w:name="schedule-logistics"/>
    <w:p>
      <w:pPr>
        <w:pStyle w:val="Heading4"/>
      </w:pPr>
      <w:r>
        <w:rPr>
          <w:rStyle w:val="SectionNumber"/>
        </w:rPr>
        <w:t xml:space="preserve">1.0.0.2</w:t>
      </w:r>
      <w:r>
        <w:tab/>
      </w:r>
      <w:r>
        <w:t xml:space="preserve">Schedule &amp; Logistics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Session</w:t>
            </w:r>
          </w:p>
        </w:tc>
        <w:tc>
          <w:tcPr/>
          <w:p>
            <w:pPr>
              <w:pStyle w:val="Compact"/>
              <w:jc w:val="left"/>
            </w:pPr>
            <w:r>
              <w:t xml:space="preserve">Content</w:t>
            </w:r>
          </w:p>
        </w:tc>
      </w:tr>
      <w:tr>
        <w:tc>
          <w:tcPr/>
          <w:p>
            <w:pPr>
              <w:pStyle w:val="Compact"/>
              <w:jc w:val="left"/>
            </w:pPr>
            <w:r>
              <w:rPr>
                <w:bCs/>
                <w:b/>
              </w:rPr>
              <w:t xml:space="preserve">Session 1:</w:t>
            </w:r>
          </w:p>
        </w:tc>
        <w:tc>
          <w:tcPr/>
          <w:p>
            <w:pPr>
              <w:pStyle w:val="Compact"/>
              <w:jc w:val="left"/>
            </w:pPr>
            <w:r>
              <w:t xml:space="preserve">The reference genome &amp; genome browsers</w:t>
            </w:r>
          </w:p>
        </w:tc>
      </w:tr>
      <w:tr>
        <w:tc>
          <w:tcPr/>
          <w:p>
            <w:pPr>
              <w:pStyle w:val="Compact"/>
              <w:jc w:val="left"/>
            </w:pPr>
            <w:r>
              <w:rPr>
                <w:bCs/>
                <w:b/>
              </w:rPr>
              <w:t xml:space="preserve">Session 2:</w:t>
            </w:r>
          </w:p>
        </w:tc>
        <w:tc>
          <w:tcPr/>
          <w:p>
            <w:pPr>
              <w:pStyle w:val="Compact"/>
              <w:jc w:val="left"/>
            </w:pPr>
            <w:r>
              <w:rPr>
                <w:iCs/>
                <w:i/>
              </w:rPr>
              <w:t xml:space="preserve">De novo</w:t>
            </w:r>
            <w:r>
              <w:t xml:space="preserve"> </w:t>
            </w:r>
            <w:r>
              <w:t xml:space="preserve">mutations</w:t>
            </w:r>
          </w:p>
        </w:tc>
      </w:tr>
      <w:tr>
        <w:tc>
          <w:tcPr/>
          <w:p>
            <w:pPr>
              <w:pStyle w:val="Compact"/>
              <w:jc w:val="left"/>
            </w:pPr>
            <w:r>
              <w:rPr>
                <w:bCs/>
                <w:b/>
              </w:rPr>
              <w:t xml:space="preserve">Session 3:</w:t>
            </w:r>
          </w:p>
        </w:tc>
        <w:tc>
          <w:tcPr/>
          <w:p>
            <w:pPr>
              <w:pStyle w:val="Compact"/>
              <w:jc w:val="left"/>
            </w:pPr>
            <w:r>
              <w:t xml:space="preserve">Linkage disequilibrium</w:t>
            </w:r>
          </w:p>
        </w:tc>
      </w:tr>
      <w:tr>
        <w:tc>
          <w:tcPr/>
          <w:p>
            <w:pPr>
              <w:pStyle w:val="Compact"/>
              <w:jc w:val="left"/>
            </w:pPr>
            <w:r>
              <w:rPr>
                <w:bCs/>
                <w:b/>
              </w:rPr>
              <w:t xml:space="preserve">Session 4:</w:t>
            </w:r>
          </w:p>
        </w:tc>
        <w:tc>
          <w:tcPr/>
          <w:p>
            <w:pPr>
              <w:pStyle w:val="Compact"/>
              <w:jc w:val="left"/>
            </w:pPr>
            <w:r>
              <w:t xml:space="preserve">Simulating evolution</w:t>
            </w:r>
          </w:p>
        </w:tc>
      </w:tr>
      <w:tr>
        <w:tc>
          <w:tcPr/>
          <w:p>
            <w:pPr>
              <w:pStyle w:val="Compact"/>
              <w:jc w:val="left"/>
            </w:pPr>
            <w:r>
              <w:rPr>
                <w:bCs/>
                <w:b/>
              </w:rPr>
              <w:t xml:space="preserve">Session 5:</w:t>
            </w:r>
          </w:p>
        </w:tc>
        <w:tc>
          <w:tcPr/>
          <w:p>
            <w:pPr>
              <w:pStyle w:val="Compact"/>
              <w:jc w:val="left"/>
            </w:pPr>
            <w:r>
              <w:t xml:space="preserve">Population structure – part I</w:t>
            </w:r>
          </w:p>
        </w:tc>
      </w:tr>
      <w:tr>
        <w:tc>
          <w:tcPr/>
          <w:p>
            <w:pPr>
              <w:pStyle w:val="Compact"/>
              <w:jc w:val="left"/>
            </w:pPr>
            <w:r>
              <w:rPr>
                <w:bCs/>
                <w:b/>
              </w:rPr>
              <w:t xml:space="preserve">Session 6:</w:t>
            </w:r>
          </w:p>
        </w:tc>
        <w:tc>
          <w:tcPr/>
          <w:p>
            <w:pPr>
              <w:pStyle w:val="Compact"/>
              <w:jc w:val="left"/>
            </w:pPr>
            <w:r>
              <w:t xml:space="preserve">Population structure – part II</w:t>
            </w:r>
          </w:p>
        </w:tc>
      </w:tr>
      <w:tr>
        <w:tc>
          <w:tcPr/>
          <w:p>
            <w:pPr>
              <w:pStyle w:val="Compact"/>
              <w:jc w:val="left"/>
            </w:pPr>
            <w:r>
              <w:rPr>
                <w:bCs/>
                <w:b/>
              </w:rPr>
              <w:t xml:space="preserve">Session 7:</w:t>
            </w:r>
          </w:p>
        </w:tc>
        <w:tc>
          <w:tcPr/>
          <w:p>
            <w:pPr>
              <w:pStyle w:val="Compact"/>
              <w:jc w:val="left"/>
            </w:pPr>
            <w:r>
              <w:t xml:space="preserve">Genome-wide association studies – part I</w:t>
            </w:r>
          </w:p>
        </w:tc>
      </w:tr>
      <w:tr>
        <w:tc>
          <w:tcPr/>
          <w:p>
            <w:pPr>
              <w:pStyle w:val="Compact"/>
              <w:jc w:val="left"/>
            </w:pPr>
            <w:r>
              <w:rPr>
                <w:bCs/>
                <w:b/>
              </w:rPr>
              <w:t xml:space="preserve">Session 8:</w:t>
            </w:r>
          </w:p>
        </w:tc>
        <w:tc>
          <w:tcPr/>
          <w:p>
            <w:pPr>
              <w:pStyle w:val="Compact"/>
              <w:jc w:val="left"/>
            </w:pPr>
            <w:r>
              <w:t xml:space="preserve">Genome-wide association studies – part II</w:t>
            </w:r>
          </w:p>
        </w:tc>
      </w:tr>
      <w:tr>
        <w:tc>
          <w:tcPr/>
          <w:p>
            <w:pPr>
              <w:pStyle w:val="Compact"/>
              <w:jc w:val="left"/>
            </w:pPr>
            <w:r>
              <w:rPr>
                <w:bCs/>
                <w:b/>
              </w:rPr>
              <w:t xml:space="preserve">Session 9:</w:t>
            </w:r>
          </w:p>
        </w:tc>
        <w:tc>
          <w:tcPr/>
          <w:p>
            <w:pPr>
              <w:pStyle w:val="Compact"/>
              <w:jc w:val="left"/>
            </w:pPr>
            <w:r>
              <w:t xml:space="preserve">Scans for selection – part I</w:t>
            </w:r>
          </w:p>
        </w:tc>
      </w:tr>
      <w:tr>
        <w:tc>
          <w:tcPr/>
          <w:p>
            <w:pPr>
              <w:pStyle w:val="Compact"/>
              <w:jc w:val="left"/>
            </w:pPr>
            <w:r>
              <w:rPr>
                <w:bCs/>
                <w:b/>
              </w:rPr>
              <w:t xml:space="preserve">Session 10:</w:t>
            </w:r>
          </w:p>
        </w:tc>
        <w:tc>
          <w:tcPr/>
          <w:p>
            <w:pPr>
              <w:pStyle w:val="Compact"/>
              <w:jc w:val="left"/>
            </w:pPr>
            <w:r>
              <w:t xml:space="preserve">Scans for selection – part II</w:t>
            </w:r>
          </w:p>
        </w:tc>
      </w:tr>
      <w:tr>
        <w:tc>
          <w:tcPr/>
          <w:p>
            <w:pPr>
              <w:pStyle w:val="Compact"/>
              <w:jc w:val="left"/>
            </w:pPr>
            <w:r>
              <w:rPr>
                <w:bCs/>
                <w:b/>
              </w:rPr>
              <w:t xml:space="preserve">Session 11:</w:t>
            </w:r>
          </w:p>
        </w:tc>
        <w:tc>
          <w:tcPr/>
          <w:p>
            <w:pPr>
              <w:pStyle w:val="Compact"/>
              <w:jc w:val="left"/>
            </w:pPr>
            <w:r>
              <w:t xml:space="preserve">Archaic admixture</w:t>
            </w:r>
          </w:p>
        </w:tc>
      </w:tr>
      <w:tr>
        <w:tc>
          <w:tcPr/>
          <w:p>
            <w:pPr>
              <w:pStyle w:val="Compact"/>
              <w:jc w:val="left"/>
            </w:pPr>
            <w:r>
              <w:rPr>
                <w:bCs/>
                <w:b/>
              </w:rPr>
              <w:t xml:space="preserve">Session 12:</w:t>
            </w:r>
          </w:p>
        </w:tc>
        <w:tc>
          <w:tcPr/>
          <w:p>
            <w:pPr>
              <w:pStyle w:val="Compact"/>
              <w:jc w:val="left"/>
            </w:pPr>
            <w:r>
              <w:t xml:space="preserve">Gene expression</w:t>
            </w:r>
          </w:p>
        </w:tc>
      </w:tr>
      <w:tr>
        <w:tc>
          <w:tcPr/>
          <w:p>
            <w:pPr>
              <w:pStyle w:val="Compact"/>
              <w:jc w:val="left"/>
            </w:pPr>
            <w:r>
              <w:rPr>
                <w:bCs/>
                <w:b/>
              </w:rPr>
              <w:t xml:space="preserve">Session 13:</w:t>
            </w:r>
          </w:p>
        </w:tc>
        <w:tc>
          <w:tcPr/>
          <w:p>
            <w:pPr>
              <w:pStyle w:val="Compact"/>
              <w:jc w:val="left"/>
            </w:pPr>
            <w:r>
              <w:t xml:space="preserve">Coronavirus phylogenetics</w:t>
            </w:r>
          </w:p>
        </w:tc>
      </w:tr>
    </w:tbl>
    <w:bookmarkEnd w:id="21"/>
    <w:bookmarkEnd w:id="22"/>
    <w:bookmarkStart w:id="117" w:name="genome-browsers"/>
    <w:p>
      <w:pPr>
        <w:pStyle w:val="Heading1"/>
      </w:pPr>
      <w:r>
        <w:rPr>
          <w:rStyle w:val="SectionNumber"/>
        </w:rPr>
        <w:t xml:space="preserve">2</w:t>
      </w:r>
      <w:r>
        <w:tab/>
      </w:r>
      <w:r>
        <w:t xml:space="preserve">Genome browsers</w:t>
      </w:r>
    </w:p>
    <w:p>
      <w:pPr>
        <w:pStyle w:val="FirstParagraph"/>
      </w:pPr>
      <w:r>
        <w:t xml:space="preserve">In this module, we’ll learn how to use the</w:t>
      </w:r>
      <w:r>
        <w:t xml:space="preserve"> </w:t>
      </w:r>
      <w:r>
        <w:rPr>
          <w:bCs/>
          <w:b/>
        </w:rPr>
        <w:t xml:space="preserve">UC Santa Cruz (UCSC) Genome Browser</w:t>
      </w:r>
      <w:r>
        <w:t xml:space="preserve"> </w:t>
      </w:r>
      <w:r>
        <w:t xml:space="preserve">and the</w:t>
      </w:r>
      <w:r>
        <w:t xml:space="preserve"> </w:t>
      </w:r>
      <w:r>
        <w:rPr>
          <w:bCs/>
          <w:b/>
        </w:rPr>
        <w:t xml:space="preserve">Integrative Genomics Viewer (IGV)</w:t>
      </w:r>
      <w:r>
        <w:t xml:space="preserve">, two extremely popular tools for visualizing genomic data.</w:t>
      </w:r>
      <w:r>
        <w:t xml:space="preserve"> </w:t>
      </w:r>
    </w:p>
    <w:bookmarkStart w:id="23" w:name="learning-objectives"/>
    <w:p>
      <w:pPr>
        <w:pStyle w:val="Heading4"/>
      </w:pPr>
      <w:r>
        <w:rPr>
          <w:rStyle w:val="SectionNumber"/>
        </w:rPr>
        <w:t xml:space="preserve">2.0.0.1</w:t>
      </w:r>
      <w:r>
        <w:tab/>
      </w:r>
      <w:r>
        <w:t xml:space="preserve">Learning objectives</w:t>
      </w:r>
    </w:p>
    <w:p>
      <w:pPr>
        <w:pStyle w:val="FirstParagraph"/>
      </w:pPr>
      <w:r>
        <w:t xml:space="preserve">After completing this chapter, you’ll be able to:</w:t>
      </w:r>
    </w:p>
    <w:p>
      <w:pPr>
        <w:numPr>
          <w:ilvl w:val="0"/>
          <w:numId w:val="1001"/>
        </w:numPr>
        <w:pStyle w:val="Compact"/>
      </w:pPr>
      <w:r>
        <w:t xml:space="preserve">Explain why a reference genome is an important resource for genomics research.</w:t>
      </w:r>
    </w:p>
    <w:p>
      <w:pPr>
        <w:numPr>
          <w:ilvl w:val="0"/>
          <w:numId w:val="1001"/>
        </w:numPr>
        <w:pStyle w:val="Compact"/>
      </w:pPr>
      <w:r>
        <w:t xml:space="preserve">Use the UCSC genome browser to find genomic features in a region of interest.</w:t>
      </w:r>
    </w:p>
    <w:p>
      <w:pPr>
        <w:numPr>
          <w:ilvl w:val="0"/>
          <w:numId w:val="1001"/>
        </w:numPr>
        <w:pStyle w:val="Compact"/>
      </w:pPr>
      <w:r>
        <w:t xml:space="preserve">Describe the data contained in a file of sequencing reads.</w:t>
      </w:r>
    </w:p>
    <w:p>
      <w:pPr>
        <w:numPr>
          <w:ilvl w:val="0"/>
          <w:numId w:val="1001"/>
        </w:numPr>
        <w:pStyle w:val="Compact"/>
      </w:pPr>
      <w:r>
        <w:t xml:space="preserve">Load and interpret sequencing data in IGV.</w:t>
      </w:r>
    </w:p>
    <w:bookmarkEnd w:id="23"/>
    <w:bookmarkStart w:id="28" w:name="dna-sequencing-data"/>
    <w:p>
      <w:pPr>
        <w:pStyle w:val="Heading2"/>
      </w:pPr>
      <w:r>
        <w:rPr>
          <w:rStyle w:val="SectionNumber"/>
        </w:rPr>
        <w:t xml:space="preserve">2.1</w:t>
      </w:r>
      <w:r>
        <w:tab/>
      </w:r>
      <w:r>
        <w:t xml:space="preserve">DNA sequencing data</w:t>
      </w:r>
    </w:p>
    <w:p>
      <w:pPr>
        <w:pStyle w:val="FirstParagraph"/>
      </w:pPr>
      <w:r>
        <w:t xml:space="preserve">These days, the vast majority of genomic data is generated through</w:t>
      </w:r>
      <w:r>
        <w:t xml:space="preserve"> </w:t>
      </w:r>
      <w:r>
        <w:rPr>
          <w:bCs/>
          <w:b/>
        </w:rPr>
        <w:t xml:space="preserve">high-throughput Illumina short-read sequencing</w:t>
      </w:r>
      <w:r>
        <w:t xml:space="preserve">. The broad steps of this sequencing process are:</w:t>
      </w:r>
    </w:p>
    <w:p>
      <w:pPr>
        <w:numPr>
          <w:ilvl w:val="0"/>
          <w:numId w:val="1002"/>
        </w:numPr>
        <w:pStyle w:val="Compact"/>
      </w:pPr>
      <w:r>
        <w:t xml:space="preserve">Extract DNA</w:t>
      </w:r>
    </w:p>
    <w:p>
      <w:pPr>
        <w:numPr>
          <w:ilvl w:val="0"/>
          <w:numId w:val="1002"/>
        </w:numPr>
        <w:pStyle w:val="Compact"/>
      </w:pPr>
      <w:r>
        <w:t xml:space="preserve">Fragment DNA</w:t>
      </w:r>
    </w:p>
    <w:p>
      <w:pPr>
        <w:numPr>
          <w:ilvl w:val="0"/>
          <w:numId w:val="1002"/>
        </w:numPr>
        <w:pStyle w:val="Compact"/>
      </w:pPr>
      <w:r>
        <w:t xml:space="preserve">Prepare for sequencer (add adapters, etc.)</w:t>
      </w:r>
    </w:p>
    <w:p>
      <w:pPr>
        <w:numPr>
          <w:ilvl w:val="0"/>
          <w:numId w:val="1002"/>
        </w:numPr>
        <w:pStyle w:val="Compact"/>
      </w:pPr>
      <w:r>
        <w:t xml:space="preserve">Amplify DNA</w:t>
      </w:r>
    </w:p>
    <w:p>
      <w:pPr>
        <w:numPr>
          <w:ilvl w:val="0"/>
          <w:numId w:val="1002"/>
        </w:numPr>
        <w:pStyle w:val="Compact"/>
      </w:pPr>
      <w:r>
        <w:t xml:space="preserve">Sequencing (add fluorescently labeled nucleotides that are read by a digital camera)</w:t>
      </w:r>
    </w:p>
    <w:p>
      <w:pPr>
        <w:pStyle w:val="FirstParagraph"/>
      </w:pPr>
    </w:p>
    <w:p>
      <w:pPr>
        <w:pStyle w:val="CaptionedFigure"/>
      </w:pPr>
      <w:r>
        <w:drawing>
          <wp:inline>
            <wp:extent cx="4267200" cy="3328523"/>
            <wp:effectExtent b="0" l="0" r="0" t="0"/>
            <wp:docPr descr="Fig. 1 (source). Schematic of Illumina short-read sequencing." title="" id="25" name="Picture"/>
            <a:graphic>
              <a:graphicData uri="http://schemas.openxmlformats.org/drawingml/2006/picture">
                <pic:pic>
                  <pic:nvPicPr>
                    <pic:cNvPr descr="01-igv/images/illumina.jpg" id="26" name="Picture"/>
                    <pic:cNvPicPr>
                      <a:picLocks noChangeArrowheads="1" noChangeAspect="1"/>
                    </pic:cNvPicPr>
                  </pic:nvPicPr>
                  <pic:blipFill>
                    <a:blip r:embed="rId24"/>
                    <a:stretch>
                      <a:fillRect/>
                    </a:stretch>
                  </pic:blipFill>
                  <pic:spPr bwMode="auto">
                    <a:xfrm>
                      <a:off x="0" y="0"/>
                      <a:ext cx="4267200" cy="3328523"/>
                    </a:xfrm>
                    <a:prstGeom prst="rect">
                      <a:avLst/>
                    </a:prstGeom>
                    <a:noFill/>
                    <a:ln w="9525">
                      <a:noFill/>
                      <a:headEnd/>
                      <a:tailEnd/>
                    </a:ln>
                  </pic:spPr>
                </pic:pic>
              </a:graphicData>
            </a:graphic>
          </wp:inline>
        </w:drawing>
      </w:r>
    </w:p>
    <w:p>
      <w:pPr>
        <w:pStyle w:val="ImageCaption"/>
      </w:pPr>
      <w:r>
        <w:rPr>
          <w:bCs/>
          <w:b/>
        </w:rPr>
        <w:t xml:space="preserve">Fig. 1 (</w:t>
      </w:r>
      <w:hyperlink r:id="rId27">
        <w:r>
          <w:rPr>
            <w:rStyle w:val="Hyperlink"/>
            <w:bCs/>
            <w:b/>
          </w:rPr>
          <w:t xml:space="preserve">source</w:t>
        </w:r>
      </w:hyperlink>
      <w:r>
        <w:rPr>
          <w:bCs/>
          <w:b/>
        </w:rPr>
        <w:t xml:space="preserve">).</w:t>
      </w:r>
      <w:r>
        <w:t xml:space="preserve"> </w:t>
      </w:r>
      <w:r>
        <w:t xml:space="preserve">Schematic of Illumina short-read sequencing.</w:t>
      </w:r>
    </w:p>
    <w:p>
      <w:pPr>
        <w:pStyle w:val="BodyText"/>
      </w:pPr>
    </w:p>
    <w:p>
      <w:pPr>
        <w:pStyle w:val="BodyText"/>
      </w:pPr>
      <w:r>
        <w:t xml:space="preserve">This sequencing approach is fast and cost efficient, but introduces two main limitations.</w:t>
      </w:r>
    </w:p>
    <w:p>
      <w:pPr>
        <w:numPr>
          <w:ilvl w:val="0"/>
          <w:numId w:val="1003"/>
        </w:numPr>
        <w:pStyle w:val="Compact"/>
      </w:pPr>
      <w:r>
        <w:t xml:space="preserve">Because of the fragmentation step, the resulting sequencing reads are extremely short (~150 bp).</w:t>
      </w:r>
    </w:p>
    <w:p>
      <w:pPr>
        <w:numPr>
          <w:ilvl w:val="0"/>
          <w:numId w:val="1003"/>
        </w:numPr>
        <w:pStyle w:val="Compact"/>
      </w:pPr>
      <w:r>
        <w:t xml:space="preserve">We don’t know where in the genome the sequencing reads came from. (This is a limitation common to nearly every sequencing experiment.)</w:t>
      </w:r>
    </w:p>
    <w:p>
      <w:pPr>
        <w:pStyle w:val="FirstParagraph"/>
      </w:pPr>
    </w:p>
    <w:bookmarkEnd w:id="28"/>
    <w:bookmarkStart w:id="38" w:name="assembling-a-genome"/>
    <w:p>
      <w:pPr>
        <w:pStyle w:val="Heading2"/>
      </w:pPr>
      <w:r>
        <w:rPr>
          <w:rStyle w:val="SectionNumber"/>
        </w:rPr>
        <w:t xml:space="preserve">2.2</w:t>
      </w:r>
      <w:r>
        <w:tab/>
      </w:r>
      <w:r>
        <w:t xml:space="preserve">Assembling a genome</w:t>
      </w:r>
    </w:p>
    <w:p>
      <w:pPr>
        <w:pStyle w:val="FirstParagraph"/>
      </w:pPr>
      <w:r>
        <w:t xml:space="preserve">When the human genome is 3 billion base pairs long, assembling short sequencing reads into a full genome is a major computational challenge.</w:t>
      </w:r>
    </w:p>
    <w:p>
      <w:r>
        <w:pict>
          <v:rect style="width:0;height:1.5pt" o:hralign="center" o:hrstd="t" o:hr="t"/>
        </w:pict>
      </w:r>
    </w:p>
    <w:p>
      <w:pPr>
        <w:pStyle w:val="FirstParagraph"/>
      </w:pPr>
      <w:r>
        <w:t xml:space="preserve">How is genome assembly performed?</w:t>
      </w:r>
    </w:p>
    <w:p>
      <w:pPr>
        <w:pStyle w:val="BodyText"/>
      </w:pPr>
      <w:r>
        <w:t xml:space="preserve">We can combine sequencing reads that partially overlap with each other into longer sequences.</w:t>
      </w:r>
    </w:p>
    <w:p>
      <w:pPr>
        <w:pStyle w:val="CaptionedFigure"/>
      </w:pPr>
      <w:r>
        <w:drawing>
          <wp:inline>
            <wp:extent cx="5334000" cy="1936301"/>
            <wp:effectExtent b="0" l="0" r="0" t="0"/>
            <wp:docPr descr="Fig. 2. Using overlapping sequencing reads to assemble a genome." title="" id="30" name="Picture"/>
            <a:graphic>
              <a:graphicData uri="http://schemas.openxmlformats.org/drawingml/2006/picture">
                <pic:pic>
                  <pic:nvPicPr>
                    <pic:cNvPr descr="01-igv/images/assembly.jpg" id="31" name="Picture"/>
                    <pic:cNvPicPr>
                      <a:picLocks noChangeArrowheads="1" noChangeAspect="1"/>
                    </pic:cNvPicPr>
                  </pic:nvPicPr>
                  <pic:blipFill>
                    <a:blip r:embed="rId29"/>
                    <a:stretch>
                      <a:fillRect/>
                    </a:stretch>
                  </pic:blipFill>
                  <pic:spPr bwMode="auto">
                    <a:xfrm>
                      <a:off x="0" y="0"/>
                      <a:ext cx="5334000" cy="1936301"/>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Using overlapping sequencing reads to assemble a genome.</w:t>
      </w:r>
    </w:p>
    <w:p>
      <w:r>
        <w:pict>
          <v:rect style="width:0;height:1.5pt" o:hralign="center" o:hrstd="t" o:hr="t"/>
        </w:pict>
      </w:r>
    </w:p>
    <w:p>
      <w:r>
        <w:pict>
          <v:rect style="width:0;height:1.5pt" o:hralign="center" o:hrstd="t" o:hr="t"/>
        </w:pict>
      </w:r>
    </w:p>
    <w:p>
      <w:pPr>
        <w:pStyle w:val="FirstParagraph"/>
      </w:pPr>
      <w:r>
        <w:t xml:space="preserve">Which regions of the genome are hardest to assemble?</w:t>
      </w:r>
    </w:p>
    <w:p>
      <w:pPr>
        <w:pStyle w:val="BodyText"/>
      </w:pPr>
      <w:r>
        <w:t xml:space="preserve">Ideally, with enough sequencing data, we would be able to reconstruct an entire genome from overlapping reads. In practice, genome assembly is complicated by</w:t>
      </w:r>
      <w:r>
        <w:t xml:space="preserve"> </w:t>
      </w:r>
      <w:r>
        <w:rPr>
          <w:bCs/>
          <w:b/>
        </w:rPr>
        <w:t xml:space="preserve">repetitive DNA</w:t>
      </w:r>
      <w:r>
        <w:t xml:space="preserve"> </w:t>
      </w:r>
      <w:r>
        <w:t xml:space="preserve">– sequences in different regions of the genome that are completely or nearly identical.</w:t>
      </w:r>
    </w:p>
    <w:p>
      <w:pPr>
        <w:pStyle w:val="BodyText"/>
      </w:pPr>
      <w:r>
        <w:t xml:space="preserve">These repeats make it difficult (or impossible) to determine the order of the sequences around them, or how many copies of the repeat there are.</w:t>
      </w:r>
    </w:p>
    <w:p>
      <w:pPr>
        <w:pStyle w:val="CaptionedFigure"/>
      </w:pPr>
      <w:r>
        <w:drawing>
          <wp:inline>
            <wp:extent cx="5334000" cy="1964863"/>
            <wp:effectExtent b="0" l="0" r="0" t="0"/>
            <wp:docPr descr="Fig. 3. How repetitive sequences affect genome assembly." title="" id="33" name="Picture"/>
            <a:graphic>
              <a:graphicData uri="http://schemas.openxmlformats.org/drawingml/2006/picture">
                <pic:pic>
                  <pic:nvPicPr>
                    <pic:cNvPr descr="01-igv/images/repeats.jpg" id="34" name="Picture"/>
                    <pic:cNvPicPr>
                      <a:picLocks noChangeArrowheads="1" noChangeAspect="1"/>
                    </pic:cNvPicPr>
                  </pic:nvPicPr>
                  <pic:blipFill>
                    <a:blip r:embed="rId32"/>
                    <a:stretch>
                      <a:fillRect/>
                    </a:stretch>
                  </pic:blipFill>
                  <pic:spPr bwMode="auto">
                    <a:xfrm>
                      <a:off x="0" y="0"/>
                      <a:ext cx="5334000" cy="1964863"/>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How repetitive sequences affect genome assembly.</w:t>
      </w:r>
    </w:p>
    <w:p>
      <w:pPr>
        <w:pStyle w:val="BodyText"/>
      </w:pPr>
      <w:r>
        <w:t xml:space="preserve"> </w:t>
      </w:r>
      <w:r>
        <w:t xml:space="preserve">Resolving repetitive regions requires sequencing reads that are longer than the repeat itself, which allow us to determine the flanking sequences on the sides of the repeat.</w:t>
      </w:r>
    </w:p>
    <w:p>
      <w:pPr>
        <w:pStyle w:val="BodyText"/>
      </w:pPr>
      <w:r>
        <w:t xml:space="preserve">Using such long-read sequencing technology (i.e.,</w:t>
      </w:r>
      <w:r>
        <w:t xml:space="preserve"> </w:t>
      </w:r>
      <w:hyperlink r:id="rId35">
        <w:r>
          <w:rPr>
            <w:rStyle w:val="Hyperlink"/>
          </w:rPr>
          <w:t xml:space="preserve">PacBio</w:t>
        </w:r>
      </w:hyperlink>
      <w:r>
        <w:t xml:space="preserve"> </w:t>
      </w:r>
      <w:r>
        <w:t xml:space="preserve">and</w:t>
      </w:r>
      <w:r>
        <w:t xml:space="preserve"> </w:t>
      </w:r>
      <w:hyperlink r:id="rId36">
        <w:r>
          <w:rPr>
            <w:rStyle w:val="Hyperlink"/>
          </w:rPr>
          <w:t xml:space="preserve">Nanopore</w:t>
        </w:r>
      </w:hyperlink>
      <w:r>
        <w:t xml:space="preserve"> </w:t>
      </w:r>
      <w:r>
        <w:t xml:space="preserve">sequencing), the</w:t>
      </w:r>
      <w:r>
        <w:t xml:space="preserve"> </w:t>
      </w:r>
      <w:hyperlink r:id="rId37">
        <w:r>
          <w:rPr>
            <w:rStyle w:val="Hyperlink"/>
          </w:rPr>
          <w:t xml:space="preserve">Telomere-to-Telomere consortium</w:t>
        </w:r>
      </w:hyperlink>
      <w:r>
        <w:t xml:space="preserve"> </w:t>
      </w:r>
      <w:r>
        <w:t xml:space="preserve">was able to create a complete, ungapped assembly of the human genome in 2021.</w:t>
      </w:r>
    </w:p>
    <w:p>
      <w:r>
        <w:pict>
          <v:rect style="width:0;height:1.5pt" o:hralign="center" o:hrstd="t" o:hr="t"/>
        </w:pict>
      </w:r>
    </w:p>
    <w:bookmarkEnd w:id="38"/>
    <w:bookmarkStart w:id="43" w:name="the-human-reference-genome"/>
    <w:p>
      <w:pPr>
        <w:pStyle w:val="Heading2"/>
      </w:pPr>
      <w:r>
        <w:rPr>
          <w:rStyle w:val="SectionNumber"/>
        </w:rPr>
        <w:t xml:space="preserve">2.3</w:t>
      </w:r>
      <w:r>
        <w:tab/>
      </w:r>
      <w:r>
        <w:t xml:space="preserve">The human reference genome</w:t>
      </w:r>
    </w:p>
    <w:p>
      <w:pPr>
        <w:pStyle w:val="FirstParagraph"/>
      </w:pPr>
      <w:r>
        <w:t xml:space="preserve">Having to assemble an entire genome every time you sequence a new individual is a hassle (and often infeasible, if you don’t have enough sequencing data). Instead, we typically align sequencing reads to a</w:t>
      </w:r>
      <w:r>
        <w:t xml:space="preserve"> </w:t>
      </w:r>
      <w:r>
        <w:rPr>
          <w:bCs/>
          <w:b/>
        </w:rPr>
        <w:t xml:space="preserve">reference genome</w:t>
      </w:r>
      <w:r>
        <w:t xml:space="preserve"> </w:t>
      </w:r>
      <w:r>
        <w:t xml:space="preserve">– a high-quality genome assembly for that species, which we use to guide our analysis.</w:t>
      </w:r>
    </w:p>
    <w:p>
      <w:pPr>
        <w:pStyle w:val="BodyText"/>
      </w:pPr>
      <w:r>
        <w:t xml:space="preserve">The human reference genome was initially assembled in 2000 by the</w:t>
      </w:r>
      <w:r>
        <w:t xml:space="preserve"> </w:t>
      </w:r>
      <w:hyperlink r:id="rId39">
        <w:r>
          <w:rPr>
            <w:rStyle w:val="Hyperlink"/>
          </w:rPr>
          <w:t xml:space="preserve">Human Genome Project</w:t>
        </w:r>
      </w:hyperlink>
      <w:r>
        <w:t xml:space="preserve">, and has undergone decades of refinement since. The current version of this reference, which we’ll be using, is</w:t>
      </w:r>
      <w:r>
        <w:t xml:space="preserve"> </w:t>
      </w:r>
      <w:r>
        <w:rPr>
          <w:bCs/>
          <w:b/>
        </w:rPr>
        <w:t xml:space="preserve">hg38</w:t>
      </w:r>
      <w:r>
        <w:t xml:space="preserve">.</w:t>
      </w:r>
    </w:p>
    <w:p>
      <w:r>
        <w:pict>
          <v:rect style="width:0;height:1.5pt" o:hralign="center" o:hrstd="t" o:hr="t"/>
        </w:pict>
      </w:r>
    </w:p>
    <w:p>
      <w:pPr>
        <w:pStyle w:val="FirstParagraph"/>
      </w:pPr>
      <w:r>
        <w:t xml:space="preserve">Whose DNA was sequenced for the human reference genome?</w:t>
      </w:r>
    </w:p>
    <w:p>
      <w:pPr>
        <w:pStyle w:val="BodyText"/>
      </w:pPr>
      <w:r>
        <w:t xml:space="preserve">DNA from multiple individuals was sequenced to construct the reference genome. Its sequence is a mosaic of these individuals’ DNA.</w:t>
      </w:r>
    </w:p>
    <w:p>
      <w:pPr>
        <w:pStyle w:val="BodyText"/>
      </w:pPr>
      <w:r>
        <w:t xml:space="preserve">You can classify the ancestry of different parts of hg38 by comparing its sequence to DNA from different populations. From this, we know that around 70% of hg38 comes from one individual, called RP11, who likely had African American ancestry.</w:t>
      </w:r>
      <w:r>
        <w:t xml:space="preserve"> </w:t>
      </w:r>
    </w:p>
    <w:p>
      <w:pPr>
        <w:pStyle w:val="CaptionedFigure"/>
      </w:pPr>
      <w:r>
        <w:drawing>
          <wp:inline>
            <wp:extent cx="2667000" cy="2331027"/>
            <wp:effectExtent b="0" l="0" r="0" t="0"/>
            <wp:docPr descr="Fig. 4. Sample composition of the human reference genome." title="" id="41" name="Picture"/>
            <a:graphic>
              <a:graphicData uri="http://schemas.openxmlformats.org/drawingml/2006/picture">
                <pic:pic>
                  <pic:nvPicPr>
                    <pic:cNvPr descr="01-igv/images/hg38.png" id="42" name="Picture"/>
                    <pic:cNvPicPr>
                      <a:picLocks noChangeArrowheads="1" noChangeAspect="1"/>
                    </pic:cNvPicPr>
                  </pic:nvPicPr>
                  <pic:blipFill>
                    <a:blip r:embed="rId40"/>
                    <a:stretch>
                      <a:fillRect/>
                    </a:stretch>
                  </pic:blipFill>
                  <pic:spPr bwMode="auto">
                    <a:xfrm>
                      <a:off x="0" y="0"/>
                      <a:ext cx="2667000" cy="2331027"/>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Sample composition of the human reference genome.</w:t>
      </w:r>
    </w:p>
    <w:p>
      <w:r>
        <w:pict>
          <v:rect style="width:0;height:1.5pt" o:hralign="center" o:hrstd="t" o:hr="t"/>
        </w:pict>
      </w:r>
    </w:p>
    <w:bookmarkEnd w:id="43"/>
    <w:bookmarkStart w:id="49" w:name="ucsc-genome-browser"/>
    <w:p>
      <w:pPr>
        <w:pStyle w:val="Heading2"/>
      </w:pPr>
      <w:r>
        <w:rPr>
          <w:rStyle w:val="SectionNumber"/>
        </w:rPr>
        <w:t xml:space="preserve">2.4</w:t>
      </w:r>
      <w:r>
        <w:tab/>
      </w:r>
      <w:r>
        <w:t xml:space="preserve">UCSC genome browser</w:t>
      </w:r>
    </w:p>
    <w:p>
      <w:pPr>
        <w:pStyle w:val="FirstParagraph"/>
      </w:pPr>
      <w:r>
        <w:t xml:space="preserve">What does the human reference genome actually look like? We can view it in the</w:t>
      </w:r>
      <w:r>
        <w:t xml:space="preserve"> </w:t>
      </w:r>
      <w:r>
        <w:rPr>
          <w:bCs/>
          <w:b/>
        </w:rPr>
        <w:t xml:space="preserve">UC Santa Cruz (UCSC) genome browser</w:t>
      </w:r>
      <w:r>
        <w:t xml:space="preserve">, an interactive website for viewing genomes – both the human reference and reference genomes for several other species.</w:t>
      </w:r>
    </w:p>
    <w:p>
      <w:pPr>
        <w:pStyle w:val="BodyText"/>
      </w:pPr>
      <w:r>
        <w:t xml:space="preserve">The browser also displays</w:t>
      </w:r>
      <w:r>
        <w:t xml:space="preserve"> </w:t>
      </w:r>
      <w:r>
        <w:rPr>
          <w:bCs/>
          <w:b/>
        </w:rPr>
        <w:t xml:space="preserve">genome annotations</w:t>
      </w:r>
      <w:r>
        <w:t xml:space="preserve">, such as the locations of genes and clinically relevant genetic variants.</w:t>
      </w:r>
    </w:p>
    <w:p>
      <w:pPr>
        <w:pStyle w:val="BodyText"/>
      </w:pPr>
      <w:r>
        <w:t xml:space="preserve">Go to the</w:t>
      </w:r>
      <w:r>
        <w:t xml:space="preserve"> </w:t>
      </w:r>
      <w:hyperlink r:id="rId44">
        <w:r>
          <w:rPr>
            <w:rStyle w:val="Hyperlink"/>
            <w:bCs/>
            <w:b/>
          </w:rPr>
          <w:t xml:space="preserve">UCSC genome browser</w:t>
        </w:r>
      </w:hyperlink>
      <w:r>
        <w:t xml:space="preserve">.</w:t>
      </w:r>
    </w:p>
    <w:bookmarkStart w:id="48" w:name="homepage-1"/>
    <w:p>
      <w:pPr>
        <w:pStyle w:val="Heading3"/>
      </w:pPr>
      <w:r>
        <w:rPr>
          <w:rStyle w:val="SectionNumber"/>
        </w:rPr>
        <w:t xml:space="preserve">2.4.1</w:t>
      </w:r>
      <w:r>
        <w:tab/>
      </w:r>
      <w:r>
        <w:t xml:space="preserve">Homepage</w:t>
      </w:r>
    </w:p>
    <w:p>
      <w:pPr>
        <w:pStyle w:val="FirstParagraph"/>
      </w:pPr>
      <w:r>
        <w:t xml:space="preserve">There are a few key areas of this page:</w:t>
      </w:r>
    </w:p>
    <w:p>
      <w:pPr>
        <w:numPr>
          <w:ilvl w:val="0"/>
          <w:numId w:val="1004"/>
        </w:numPr>
        <w:pStyle w:val="Compact"/>
      </w:pPr>
      <w:r>
        <w:rPr>
          <w:rStyle w:val="VerbatimChar"/>
        </w:rPr>
        <w:t xml:space="preserve">Browse/Select Species</w:t>
      </w:r>
      <w:r>
        <w:t xml:space="preserve"> </w:t>
      </w:r>
      <w:r>
        <w:t xml:space="preserve">– choose the species</w:t>
      </w:r>
    </w:p>
    <w:p>
      <w:pPr>
        <w:numPr>
          <w:ilvl w:val="0"/>
          <w:numId w:val="1004"/>
        </w:numPr>
        <w:pStyle w:val="Compact"/>
      </w:pPr>
      <w:r>
        <w:rPr>
          <w:rStyle w:val="VerbatimChar"/>
        </w:rPr>
        <w:t xml:space="preserve">Human Assembly</w:t>
      </w:r>
      <w:r>
        <w:t xml:space="preserve"> </w:t>
      </w:r>
      <w:r>
        <w:t xml:space="preserve">– choose the version of the human reference genome</w:t>
      </w:r>
    </w:p>
    <w:p>
      <w:pPr>
        <w:numPr>
          <w:ilvl w:val="0"/>
          <w:numId w:val="1004"/>
        </w:numPr>
        <w:pStyle w:val="Compact"/>
      </w:pPr>
      <w:r>
        <w:rPr>
          <w:rStyle w:val="VerbatimChar"/>
        </w:rPr>
        <w:t xml:space="preserve">Position/Search Term</w:t>
      </w:r>
      <w:r>
        <w:t xml:space="preserve"> </w:t>
      </w:r>
      <w:r>
        <w:t xml:space="preserve">– type in a specific position (ex:</w:t>
      </w:r>
      <w:r>
        <w:t xml:space="preserve"> </w:t>
      </w:r>
      <w:r>
        <w:rPr>
          <w:rStyle w:val="VerbatimChar"/>
        </w:rPr>
        <w:t xml:space="preserve">chr2:25160915</w:t>
      </w:r>
      <w:r>
        <w:t xml:space="preserve">), region (ex:</w:t>
      </w:r>
      <w:r>
        <w:t xml:space="preserve"> </w:t>
      </w:r>
      <w:r>
        <w:rPr>
          <w:rStyle w:val="VerbatimChar"/>
        </w:rPr>
        <w:t xml:space="preserve">chr1:100000-200000</w:t>
      </w:r>
      <w:r>
        <w:t xml:space="preserve">), or gene name (ex:</w:t>
      </w:r>
      <w:r>
        <w:t xml:space="preserve"> </w:t>
      </w:r>
      <w:r>
        <w:rPr>
          <w:rStyle w:val="VerbatimChar"/>
        </w:rPr>
        <w:t xml:space="preserve">HLA-A</w:t>
      </w:r>
      <w:r>
        <w:t xml:space="preserve">)</w:t>
      </w:r>
      <w:r>
        <w:t xml:space="preserve"> </w:t>
      </w:r>
    </w:p>
    <w:p>
      <w:pPr>
        <w:pStyle w:val="CaptionedFigure"/>
      </w:pPr>
      <w:r>
        <w:drawing>
          <wp:inline>
            <wp:extent cx="5334000" cy="2866960"/>
            <wp:effectExtent b="0" l="0" r="0" t="0"/>
            <wp:docPr descr="Fig. 5. UCSC genome browser homepage." title="" id="46" name="Picture"/>
            <a:graphic>
              <a:graphicData uri="http://schemas.openxmlformats.org/drawingml/2006/picture">
                <pic:pic>
                  <pic:nvPicPr>
                    <pic:cNvPr descr="01-igv/images/ucsc1.png" id="47" name="Picture"/>
                    <pic:cNvPicPr>
                      <a:picLocks noChangeArrowheads="1" noChangeAspect="1"/>
                    </pic:cNvPicPr>
                  </pic:nvPicPr>
                  <pic:blipFill>
                    <a:blip r:embed="rId45"/>
                    <a:stretch>
                      <a:fillRect/>
                    </a:stretch>
                  </pic:blipFill>
                  <pic:spPr bwMode="auto">
                    <a:xfrm>
                      <a:off x="0" y="0"/>
                      <a:ext cx="5334000" cy="286696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UCSC genome browser homepage.</w:t>
      </w:r>
    </w:p>
    <w:p>
      <w:pPr>
        <w:pStyle w:val="BodyText"/>
      </w:pPr>
      <w:r>
        <w:t xml:space="preserve"> </w:t>
      </w:r>
      <w:r>
        <w:t xml:space="preserve">In</w:t>
      </w:r>
      <w:r>
        <w:t xml:space="preserve"> </w:t>
      </w:r>
      <w:r>
        <w:rPr>
          <w:rStyle w:val="VerbatimChar"/>
        </w:rPr>
        <w:t xml:space="preserve">Position/Search Term</w:t>
      </w:r>
      <w:r>
        <w:t xml:space="preserve">, type in a gene you’re interested in and hit enter.</w:t>
      </w:r>
    </w:p>
    <w:p>
      <w:r>
        <w:pict>
          <v:rect style="width:0;height:1.5pt" o:hralign="center" o:hrstd="t" o:hr="t"/>
        </w:pict>
      </w:r>
    </w:p>
    <w:p>
      <w:pPr>
        <w:pStyle w:val="FirstParagraph"/>
      </w:pPr>
      <w:r>
        <w:t xml:space="preserve">Why are there different versions of the reference genome?</w:t>
      </w:r>
    </w:p>
    <w:p>
      <w:pPr>
        <w:pStyle w:val="BodyText"/>
      </w:pPr>
      <w:r>
        <w:t xml:space="preserve">You may have noticed that the name of the reference genome we’re using is</w:t>
      </w:r>
      <w:r>
        <w:t xml:space="preserve"> </w:t>
      </w:r>
      <w:r>
        <w:rPr>
          <w:rStyle w:val="VerbatimChar"/>
          <w:bCs/>
          <w:b/>
        </w:rPr>
        <w:t xml:space="preserve">GRCh38</w:t>
      </w:r>
      <w:r>
        <w:t xml:space="preserve"> </w:t>
      </w:r>
      <w:r>
        <w:t xml:space="preserve">or</w:t>
      </w:r>
      <w:r>
        <w:t xml:space="preserve"> </w:t>
      </w:r>
      <w:r>
        <w:rPr>
          <w:rStyle w:val="VerbatimChar"/>
          <w:bCs/>
          <w:b/>
        </w:rPr>
        <w:t xml:space="preserve">hg38</w:t>
      </w:r>
      <w:r>
        <w:t xml:space="preserve">, which stands for Genome Reference Consortium Human Build 38 – version 38 of the reference genome.</w:t>
      </w:r>
    </w:p>
    <w:p>
      <w:pPr>
        <w:pStyle w:val="BodyText"/>
      </w:pPr>
      <w:r>
        <w:t xml:space="preserve">Over time, the Genome Reference Consortium makes improvements to the reference genome by closing gaps, fixing problems, and resolving repetitive regions. hg38, the most recent version, was released in 2013.</w:t>
      </w:r>
    </w:p>
    <w:p>
      <w:r>
        <w:pict>
          <v:rect style="width:0;height:1.5pt" o:hralign="center" o:hrstd="t" o:hr="t"/>
        </w:pict>
      </w:r>
    </w:p>
    <w:bookmarkEnd w:id="48"/>
    <w:bookmarkEnd w:id="49"/>
    <w:bookmarkStart w:id="65" w:name="viewing-one-region-of-the-genome"/>
    <w:p>
      <w:pPr>
        <w:pStyle w:val="Heading2"/>
      </w:pPr>
      <w:r>
        <w:rPr>
          <w:rStyle w:val="SectionNumber"/>
        </w:rPr>
        <w:t xml:space="preserve">2.5</w:t>
      </w:r>
      <w:r>
        <w:tab/>
      </w:r>
      <w:r>
        <w:t xml:space="preserve">Viewing one region of the genome</w:t>
      </w:r>
    </w:p>
    <w:p>
      <w:pPr>
        <w:pStyle w:val="FirstParagraph"/>
      </w:pPr>
      <w:r>
        <w:t xml:space="preserve">Once you hit enter, you should end up on a page like this:</w:t>
      </w:r>
      <w:r>
        <w:t xml:space="preserve"> </w:t>
      </w:r>
    </w:p>
    <w:p>
      <w:pPr>
        <w:pStyle w:val="CaptionedFigure"/>
      </w:pPr>
      <w:r>
        <w:drawing>
          <wp:inline>
            <wp:extent cx="5334000" cy="3286735"/>
            <wp:effectExtent b="0" l="0" r="0" t="0"/>
            <wp:docPr descr="Fig. 6. Viewing one genomic region in the UCSC genome browser." title="" id="51" name="Picture"/>
            <a:graphic>
              <a:graphicData uri="http://schemas.openxmlformats.org/drawingml/2006/picture">
                <pic:pic>
                  <pic:nvPicPr>
                    <pic:cNvPr descr="01-igv/images/ucsc2.jpg" id="52" name="Picture"/>
                    <pic:cNvPicPr>
                      <a:picLocks noChangeArrowheads="1" noChangeAspect="1"/>
                    </pic:cNvPicPr>
                  </pic:nvPicPr>
                  <pic:blipFill>
                    <a:blip r:embed="rId50"/>
                    <a:stretch>
                      <a:fillRect/>
                    </a:stretch>
                  </pic:blipFill>
                  <pic:spPr bwMode="auto">
                    <a:xfrm>
                      <a:off x="0" y="0"/>
                      <a:ext cx="5334000" cy="3286735"/>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Viewing one genomic region in the UCSC genome browser.</w:t>
      </w:r>
    </w:p>
    <w:p>
      <w:pPr>
        <w:pStyle w:val="BodyText"/>
      </w:pPr>
      <w:r>
        <w:t xml:space="preserve"> </w:t>
      </w:r>
      <w:r>
        <w:t xml:space="preserve">The default display includes these broad groups of annotations:</w:t>
      </w:r>
    </w:p>
    <w:p>
      <w:pPr>
        <w:numPr>
          <w:ilvl w:val="0"/>
          <w:numId w:val="1005"/>
        </w:numPr>
        <w:pStyle w:val="Compact"/>
      </w:pPr>
      <w:r>
        <w:rPr>
          <w:bCs/>
          <w:b/>
        </w:rPr>
        <w:t xml:space="preserve">Navigation</w:t>
      </w:r>
      <w:r>
        <w:t xml:space="preserve">: Buttons for zooming and moving around (you can also move by clicking the display, holding, and moving your mouse); current region; search bar</w:t>
      </w:r>
    </w:p>
    <w:p>
      <w:pPr>
        <w:numPr>
          <w:ilvl w:val="0"/>
          <w:numId w:val="1005"/>
        </w:numPr>
        <w:pStyle w:val="Compact"/>
      </w:pPr>
      <w:r>
        <w:rPr>
          <w:bCs/>
          <w:b/>
        </w:rPr>
        <w:t xml:space="preserve">Position</w:t>
      </w:r>
      <w:r>
        <w:t xml:space="preserve">: Current position on the chromosome; current base pair position</w:t>
      </w:r>
    </w:p>
    <w:p>
      <w:pPr>
        <w:numPr>
          <w:ilvl w:val="0"/>
          <w:numId w:val="1005"/>
        </w:numPr>
        <w:pStyle w:val="Compact"/>
      </w:pPr>
      <w:r>
        <w:rPr>
          <w:bCs/>
          <w:b/>
        </w:rPr>
        <w:t xml:space="preserve">Genes</w:t>
      </w:r>
      <w:r>
        <w:t xml:space="preserve">: Gene annotations; gene expression by tissue; gene regulatory elements (CREs)</w:t>
      </w:r>
    </w:p>
    <w:p>
      <w:pPr>
        <w:numPr>
          <w:ilvl w:val="0"/>
          <w:numId w:val="1005"/>
        </w:numPr>
        <w:pStyle w:val="Compact"/>
      </w:pPr>
      <w:r>
        <w:rPr>
          <w:bCs/>
          <w:b/>
        </w:rPr>
        <w:t xml:space="preserve">Species comparison</w:t>
      </w:r>
      <w:r>
        <w:t xml:space="preserve">: DNA sequence conservation across vertebrates; regions that align with the genomes of other vertebrates</w:t>
      </w:r>
    </w:p>
    <w:p>
      <w:pPr>
        <w:numPr>
          <w:ilvl w:val="0"/>
          <w:numId w:val="1005"/>
        </w:numPr>
        <w:pStyle w:val="Compact"/>
      </w:pPr>
      <w:r>
        <w:rPr>
          <w:bCs/>
          <w:b/>
        </w:rPr>
        <w:t xml:space="preserve">Variation</w:t>
      </w:r>
      <w:r>
        <w:t xml:space="preserve">: Genetic variants in the dbSNP database; repeat elements</w:t>
      </w:r>
    </w:p>
    <w:p>
      <w:r>
        <w:pict>
          <v:rect style="width:0;height:1.5pt" o:hralign="center" o:hrstd="t" o:hr="t"/>
        </w:pict>
      </w:r>
    </w:p>
    <w:p>
      <w:pPr>
        <w:pStyle w:val="FirstParagraph"/>
      </w:pPr>
      <w:r>
        <w:t xml:space="preserve">Inspecting a specific track</w:t>
      </w:r>
    </w:p>
    <w:p>
      <w:pPr>
        <w:pStyle w:val="BodyText"/>
      </w:pPr>
      <w:r>
        <w:t xml:space="preserve">If you’re interested in more information about a specific track – for example, the</w:t>
      </w:r>
      <w:r>
        <w:t xml:space="preserve"> </w:t>
      </w:r>
      <w:r>
        <w:rPr>
          <w:iCs/>
          <w:i/>
        </w:rPr>
        <w:t xml:space="preserve">POMC</w:t>
      </w:r>
      <w:r>
        <w:t xml:space="preserve"> </w:t>
      </w:r>
      <w:r>
        <w:t xml:space="preserve">gene annotation – you can click on that element to go to a webpage with more details.</w:t>
      </w:r>
    </w:p>
    <w:p>
      <w:pPr>
        <w:pStyle w:val="CaptionedFigure"/>
      </w:pPr>
      <w:r>
        <w:drawing>
          <wp:inline>
            <wp:extent cx="5334000" cy="1887296"/>
            <wp:effectExtent b="0" l="0" r="0" t="0"/>
            <wp:docPr descr="Fig. 7. Clicking on the POMC gene track." title="" id="54" name="Picture"/>
            <a:graphic>
              <a:graphicData uri="http://schemas.openxmlformats.org/drawingml/2006/picture">
                <pic:pic>
                  <pic:nvPicPr>
                    <pic:cNvPr descr="01-igv/images/ucsc3.jpg" id="55" name="Picture"/>
                    <pic:cNvPicPr>
                      <a:picLocks noChangeArrowheads="1" noChangeAspect="1"/>
                    </pic:cNvPicPr>
                  </pic:nvPicPr>
                  <pic:blipFill>
                    <a:blip r:embed="rId53"/>
                    <a:stretch>
                      <a:fillRect/>
                    </a:stretch>
                  </pic:blipFill>
                  <pic:spPr bwMode="auto">
                    <a:xfrm>
                      <a:off x="0" y="0"/>
                      <a:ext cx="5334000" cy="1887296"/>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Clicking on the</w:t>
      </w:r>
      <w:r>
        <w:t xml:space="preserve"> </w:t>
      </w:r>
      <w:r>
        <w:rPr>
          <w:iCs/>
          <w:i/>
        </w:rPr>
        <w:t xml:space="preserve">POMC</w:t>
      </w:r>
      <w:r>
        <w:t xml:space="preserve"> </w:t>
      </w:r>
      <w:r>
        <w:t xml:space="preserve">gene track.</w:t>
      </w:r>
    </w:p>
    <w:p>
      <w:pPr>
        <w:pStyle w:val="BodyText"/>
      </w:pPr>
      <w:r>
        <w:t xml:space="preserve"> </w:t>
      </w:r>
      <w:r>
        <w:t xml:space="preserve">(Note that if you click on whitespace instead of an annotation element, it will change the track’s display density instead.)</w:t>
      </w:r>
    </w:p>
    <w:p>
      <w:pPr>
        <w:pStyle w:val="CaptionedFigure"/>
      </w:pPr>
      <w:r>
        <w:drawing>
          <wp:inline>
            <wp:extent cx="5334000" cy="1887296"/>
            <wp:effectExtent b="0" l="0" r="0" t="0"/>
            <wp:docPr descr="Fig. 8. Clicking on whitespace to expand the RefSeq genes track." title="" id="57" name="Picture"/>
            <a:graphic>
              <a:graphicData uri="http://schemas.openxmlformats.org/drawingml/2006/picture">
                <pic:pic>
                  <pic:nvPicPr>
                    <pic:cNvPr descr="01-igv/images/ucsc4.jpg" id="58" name="Picture"/>
                    <pic:cNvPicPr>
                      <a:picLocks noChangeArrowheads="1" noChangeAspect="1"/>
                    </pic:cNvPicPr>
                  </pic:nvPicPr>
                  <pic:blipFill>
                    <a:blip r:embed="rId56"/>
                    <a:stretch>
                      <a:fillRect/>
                    </a:stretch>
                  </pic:blipFill>
                  <pic:spPr bwMode="auto">
                    <a:xfrm>
                      <a:off x="0" y="0"/>
                      <a:ext cx="5334000" cy="1887296"/>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Clicking on whitespace to expand the RefSeq genes track.</w:t>
      </w:r>
    </w:p>
    <w:p>
      <w:r>
        <w:pict>
          <v:rect style="width:0;height:1.5pt" o:hralign="center" o:hrstd="t" o:hr="t"/>
        </w:pict>
      </w:r>
    </w:p>
    <w:p>
      <w:r>
        <w:pict>
          <v:rect style="width:0;height:1.5pt" o:hralign="center" o:hrstd="t" o:hr="t"/>
        </w:pict>
      </w:r>
    </w:p>
    <w:p>
      <w:pPr>
        <w:pStyle w:val="FirstParagraph"/>
      </w:pPr>
      <w:r>
        <w:t xml:space="preserve">Customizing the display tracks</w:t>
      </w:r>
    </w:p>
    <w:p>
      <w:pPr>
        <w:pStyle w:val="BodyText"/>
      </w:pPr>
      <w:r>
        <w:t xml:space="preserve">The tracks that are automatically displayed are just a small subset of what’s available. You can select which tracks you want to see, and set their display density, by scrolling down on the page.</w:t>
      </w:r>
    </w:p>
    <w:p>
      <w:pPr>
        <w:pStyle w:val="BodyText"/>
      </w:pPr>
      <w:r>
        <w:t xml:space="preserve">To add a new track to your browser view, click the drop-down menu below that track and select any of the options besides</w:t>
      </w:r>
      <w:r>
        <w:t xml:space="preserve"> </w:t>
      </w:r>
      <w:r>
        <w:rPr>
          <w:rStyle w:val="VerbatimChar"/>
        </w:rPr>
        <w:t xml:space="preserve">hide</w:t>
      </w:r>
      <w:r>
        <w:t xml:space="preserve">. Here we’re viewing the</w:t>
      </w:r>
      <w:r>
        <w:t xml:space="preserve"> </w:t>
      </w:r>
      <w:r>
        <w:t xml:space="preserve">“</w:t>
      </w:r>
      <w:r>
        <w:t xml:space="preserve">Clone Ends</w:t>
      </w:r>
      <w:r>
        <w:t xml:space="preserve">”</w:t>
      </w:r>
      <w:r>
        <w:t xml:space="preserve"> </w:t>
      </w:r>
      <w:r>
        <w:t xml:space="preserve">track, which shows the different individuals that were sequenced to create this section of the reference genome.</w:t>
      </w:r>
    </w:p>
    <w:p>
      <w:pPr>
        <w:pStyle w:val="CaptionedFigure"/>
      </w:pPr>
      <w:r>
        <w:drawing>
          <wp:inline>
            <wp:extent cx="5334000" cy="2399776"/>
            <wp:effectExtent b="0" l="0" r="0" t="0"/>
            <wp:docPr descr="Fig. 9. Adding the “clone ends” track to the browser." title="" id="60" name="Picture"/>
            <a:graphic>
              <a:graphicData uri="http://schemas.openxmlformats.org/drawingml/2006/picture">
                <pic:pic>
                  <pic:nvPicPr>
                    <pic:cNvPr descr="01-igv/images/ucsc5.jpg" id="61" name="Picture"/>
                    <pic:cNvPicPr>
                      <a:picLocks noChangeArrowheads="1" noChangeAspect="1"/>
                    </pic:cNvPicPr>
                  </pic:nvPicPr>
                  <pic:blipFill>
                    <a:blip r:embed="rId59"/>
                    <a:stretch>
                      <a:fillRect/>
                    </a:stretch>
                  </pic:blipFill>
                  <pic:spPr bwMode="auto">
                    <a:xfrm>
                      <a:off x="0" y="0"/>
                      <a:ext cx="5334000" cy="2399776"/>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Adding the</w:t>
      </w:r>
      <w:r>
        <w:t xml:space="preserve"> </w:t>
      </w:r>
      <w:r>
        <w:t xml:space="preserve">“</w:t>
      </w:r>
      <w:r>
        <w:t xml:space="preserve">clone ends</w:t>
      </w:r>
      <w:r>
        <w:t xml:space="preserve">”</w:t>
      </w:r>
      <w:r>
        <w:t xml:space="preserve"> </w:t>
      </w:r>
      <w:r>
        <w:t xml:space="preserve">track to the browser.</w:t>
      </w:r>
    </w:p>
    <w:p>
      <w:pPr>
        <w:pStyle w:val="BodyText"/>
      </w:pPr>
      <w:r>
        <w:t xml:space="preserve"> </w:t>
      </w:r>
      <w:r>
        <w:t xml:space="preserve">Click the</w:t>
      </w:r>
      <w:r>
        <w:t xml:space="preserve"> </w:t>
      </w:r>
      <w:r>
        <w:rPr>
          <w:rStyle w:val="VerbatimChar"/>
        </w:rPr>
        <w:t xml:space="preserve">refresh</w:t>
      </w:r>
      <w:r>
        <w:t xml:space="preserve"> </w:t>
      </w:r>
      <w:r>
        <w:t xml:space="preserve">button in the upper right to reload the genome view. You should see something like this, showing that this region of the reference genome was sequenced in three individuals (CH17, CTD, and RP11):</w:t>
      </w:r>
    </w:p>
    <w:p>
      <w:pPr>
        <w:pStyle w:val="CaptionedFigure"/>
      </w:pPr>
      <w:r>
        <w:drawing>
          <wp:inline>
            <wp:extent cx="5334000" cy="1928204"/>
            <wp:effectExtent b="0" l="0" r="0" t="0"/>
            <wp:docPr descr="Fig. 10. Viewing the “clone ends” track." title="" id="63" name="Picture"/>
            <a:graphic>
              <a:graphicData uri="http://schemas.openxmlformats.org/drawingml/2006/picture">
                <pic:pic>
                  <pic:nvPicPr>
                    <pic:cNvPr descr="01-igv/images/ucsc6.jpg" id="64" name="Picture"/>
                    <pic:cNvPicPr>
                      <a:picLocks noChangeArrowheads="1" noChangeAspect="1"/>
                    </pic:cNvPicPr>
                  </pic:nvPicPr>
                  <pic:blipFill>
                    <a:blip r:embed="rId62"/>
                    <a:stretch>
                      <a:fillRect/>
                    </a:stretch>
                  </pic:blipFill>
                  <pic:spPr bwMode="auto">
                    <a:xfrm>
                      <a:off x="0" y="0"/>
                      <a:ext cx="5334000" cy="1928204"/>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Viewing the</w:t>
      </w:r>
      <w:r>
        <w:t xml:space="preserve"> </w:t>
      </w:r>
      <w:r>
        <w:t xml:space="preserve">“</w:t>
      </w:r>
      <w:r>
        <w:t xml:space="preserve">clone ends</w:t>
      </w:r>
      <w:r>
        <w:t xml:space="preserve">”</w:t>
      </w:r>
      <w:r>
        <w:t xml:space="preserve"> </w:t>
      </w:r>
      <w:r>
        <w:t xml:space="preserve">track.</w:t>
      </w:r>
    </w:p>
    <w:p>
      <w:r>
        <w:pict>
          <v:rect style="width:0;height:1.5pt" o:hralign="center" o:hrstd="t" o:hr="t"/>
        </w:pict>
      </w:r>
    </w:p>
    <w:bookmarkEnd w:id="65"/>
    <w:bookmarkStart w:id="71" w:name="igv"/>
    <w:p>
      <w:pPr>
        <w:pStyle w:val="Heading2"/>
      </w:pPr>
      <w:r>
        <w:rPr>
          <w:rStyle w:val="SectionNumber"/>
        </w:rPr>
        <w:t xml:space="preserve">2.6</w:t>
      </w:r>
      <w:r>
        <w:tab/>
      </w:r>
      <w:r>
        <w:t xml:space="preserve">IGV</w:t>
      </w:r>
    </w:p>
    <w:p>
      <w:pPr>
        <w:pStyle w:val="FirstParagraph"/>
      </w:pPr>
      <w:r>
        <w:t xml:space="preserve">While the UCSC genome browser lets you view the reference genome itself, we’re often interested in looking at sequencing data – sequencing reads that are aligned to the reference genome. For this we use the</w:t>
      </w:r>
      <w:r>
        <w:t xml:space="preserve"> </w:t>
      </w:r>
      <w:r>
        <w:rPr>
          <w:bCs/>
          <w:b/>
        </w:rPr>
        <w:t xml:space="preserve">Integrative Genomics Viewer (IGV)</w:t>
      </w:r>
      <w:r>
        <w:t xml:space="preserve">.</w:t>
      </w:r>
    </w:p>
    <w:p>
      <w:pPr>
        <w:pStyle w:val="BodyText"/>
      </w:pPr>
      <w:r>
        <w:t xml:space="preserve">Go to the</w:t>
      </w:r>
      <w:r>
        <w:t xml:space="preserve"> </w:t>
      </w:r>
      <w:hyperlink r:id="rId66">
        <w:r>
          <w:rPr>
            <w:rStyle w:val="Hyperlink"/>
          </w:rPr>
          <w:t xml:space="preserve">IGV web app</w:t>
        </w:r>
      </w:hyperlink>
      <w:r>
        <w:t xml:space="preserve">.</w:t>
      </w:r>
    </w:p>
    <w:bookmarkStart w:id="70" w:name="homepage-2"/>
    <w:p>
      <w:pPr>
        <w:pStyle w:val="Heading3"/>
      </w:pPr>
      <w:r>
        <w:rPr>
          <w:rStyle w:val="SectionNumber"/>
        </w:rPr>
        <w:t xml:space="preserve">2.6.1</w:t>
      </w:r>
      <w:r>
        <w:tab/>
      </w:r>
      <w:r>
        <w:t xml:space="preserve">Homepage</w:t>
      </w:r>
    </w:p>
    <w:p>
      <w:pPr>
        <w:pStyle w:val="FirstParagraph"/>
      </w:pPr>
      <w:r>
        <w:t xml:space="preserve">The IGV homepage is fairly empty because we haven’t loaded any sequencing reads to look at, and also because we’re zoomed too far out to see anything.</w:t>
      </w:r>
    </w:p>
    <w:p>
      <w:pPr>
        <w:numPr>
          <w:ilvl w:val="0"/>
          <w:numId w:val="1006"/>
        </w:numPr>
        <w:pStyle w:val="Compact"/>
      </w:pPr>
      <w:r>
        <w:t xml:space="preserve">The</w:t>
      </w:r>
      <w:r>
        <w:t xml:space="preserve"> </w:t>
      </w:r>
      <w:r>
        <w:rPr>
          <w:rStyle w:val="VerbatimChar"/>
        </w:rPr>
        <w:t xml:space="preserve">Genome</w:t>
      </w:r>
      <w:r>
        <w:t xml:space="preserve"> </w:t>
      </w:r>
      <w:r>
        <w:t xml:space="preserve">tab in the upper right lets you choose which reference genome to work in. The default is</w:t>
      </w:r>
      <w:r>
        <w:t xml:space="preserve"> </w:t>
      </w:r>
      <w:r>
        <w:rPr>
          <w:bCs/>
          <w:b/>
        </w:rPr>
        <w:t xml:space="preserve">hg38</w:t>
      </w:r>
    </w:p>
    <w:p>
      <w:pPr>
        <w:numPr>
          <w:ilvl w:val="0"/>
          <w:numId w:val="1006"/>
        </w:numPr>
        <w:pStyle w:val="Compact"/>
      </w:pPr>
      <w:r>
        <w:t xml:space="preserve">A drop-down menu and search bar below the header allow you to pick a chromosome and genomic position</w:t>
      </w:r>
    </w:p>
    <w:p>
      <w:pPr>
        <w:pStyle w:val="CaptionedFigure"/>
      </w:pPr>
      <w:r>
        <w:drawing>
          <wp:inline>
            <wp:extent cx="5334000" cy="1335997"/>
            <wp:effectExtent b="0" l="0" r="0" t="0"/>
            <wp:docPr descr="Fig. 11. The IGV homepage." title="" id="68" name="Picture"/>
            <a:graphic>
              <a:graphicData uri="http://schemas.openxmlformats.org/drawingml/2006/picture">
                <pic:pic>
                  <pic:nvPicPr>
                    <pic:cNvPr descr="01-igv/images/igv1.jpg" id="69" name="Picture"/>
                    <pic:cNvPicPr>
                      <a:picLocks noChangeArrowheads="1" noChangeAspect="1"/>
                    </pic:cNvPicPr>
                  </pic:nvPicPr>
                  <pic:blipFill>
                    <a:blip r:embed="rId67"/>
                    <a:stretch>
                      <a:fillRect/>
                    </a:stretch>
                  </pic:blipFill>
                  <pic:spPr bwMode="auto">
                    <a:xfrm>
                      <a:off x="0" y="0"/>
                      <a:ext cx="5334000" cy="1335997"/>
                    </a:xfrm>
                    <a:prstGeom prst="rect">
                      <a:avLst/>
                    </a:prstGeom>
                    <a:noFill/>
                    <a:ln w="9525">
                      <a:noFill/>
                      <a:headEnd/>
                      <a:tailEnd/>
                    </a:ln>
                  </pic:spPr>
                </pic:pic>
              </a:graphicData>
            </a:graphic>
          </wp:inline>
        </w:drawing>
      </w:r>
    </w:p>
    <w:p>
      <w:pPr>
        <w:pStyle w:val="ImageCaption"/>
      </w:pPr>
      <w:r>
        <w:rPr>
          <w:bCs/>
          <w:b/>
        </w:rPr>
        <w:t xml:space="preserve">Fig. 11.</w:t>
      </w:r>
      <w:r>
        <w:t xml:space="preserve"> </w:t>
      </w:r>
      <w:r>
        <w:t xml:space="preserve">The IGV homepage.</w:t>
      </w:r>
    </w:p>
    <w:p>
      <w:pPr>
        <w:pStyle w:val="BodyText"/>
      </w:pPr>
      <w:r>
        <w:t xml:space="preserve">We haven’t chosen a chromosome yet, so all of them are displayed below the drop-down menu. Click on one to go to a zoomed-in view of that particular chromosome.</w:t>
      </w:r>
    </w:p>
    <w:bookmarkEnd w:id="70"/>
    <w:bookmarkEnd w:id="71"/>
    <w:bookmarkStart w:id="75" w:name="navigating-igv"/>
    <w:p>
      <w:pPr>
        <w:pStyle w:val="Heading2"/>
      </w:pPr>
      <w:r>
        <w:rPr>
          <w:rStyle w:val="SectionNumber"/>
        </w:rPr>
        <w:t xml:space="preserve">2.7</w:t>
      </w:r>
      <w:r>
        <w:tab/>
      </w:r>
      <w:r>
        <w:t xml:space="preserve">Navigating IGV</w:t>
      </w:r>
    </w:p>
    <w:p>
      <w:pPr>
        <w:pStyle w:val="FirstParagraph"/>
      </w:pPr>
      <w:r>
        <w:t xml:space="preserve">Once you’ve clicked on a chromosome, zoom in until you can see colors on the top track. This track displays the DNA sequence, colored by nucleotide.</w:t>
      </w:r>
    </w:p>
    <w:p>
      <w:pPr>
        <w:pStyle w:val="BodyText"/>
      </w:pPr>
      <w:r>
        <w:t xml:space="preserve">The track below the DNA sequence has gene annotations from RefSeq.</w:t>
      </w:r>
      <w:r>
        <w:t xml:space="preserve"> </w:t>
      </w:r>
    </w:p>
    <w:p>
      <w:pPr>
        <w:pStyle w:val="CaptionedFigure"/>
      </w:pPr>
      <w:r>
        <w:drawing>
          <wp:inline>
            <wp:extent cx="5334000" cy="1335997"/>
            <wp:effectExtent b="0" l="0" r="0" t="0"/>
            <wp:docPr descr="Fig. 12. Viewing a gene in IGV." title="" id="73" name="Picture"/>
            <a:graphic>
              <a:graphicData uri="http://schemas.openxmlformats.org/drawingml/2006/picture">
                <pic:pic>
                  <pic:nvPicPr>
                    <pic:cNvPr descr="01-igv/images/igv2.jpg" id="74" name="Picture"/>
                    <pic:cNvPicPr>
                      <a:picLocks noChangeArrowheads="1" noChangeAspect="1"/>
                    </pic:cNvPicPr>
                  </pic:nvPicPr>
                  <pic:blipFill>
                    <a:blip r:embed="rId72"/>
                    <a:stretch>
                      <a:fillRect/>
                    </a:stretch>
                  </pic:blipFill>
                  <pic:spPr bwMode="auto">
                    <a:xfrm>
                      <a:off x="0" y="0"/>
                      <a:ext cx="5334000" cy="1335997"/>
                    </a:xfrm>
                    <a:prstGeom prst="rect">
                      <a:avLst/>
                    </a:prstGeom>
                    <a:noFill/>
                    <a:ln w="9525">
                      <a:noFill/>
                      <a:headEnd/>
                      <a:tailEnd/>
                    </a:ln>
                  </pic:spPr>
                </pic:pic>
              </a:graphicData>
            </a:graphic>
          </wp:inline>
        </w:drawing>
      </w:r>
    </w:p>
    <w:p>
      <w:pPr>
        <w:pStyle w:val="ImageCaption"/>
      </w:pPr>
      <w:r>
        <w:rPr>
          <w:bCs/>
          <w:b/>
        </w:rPr>
        <w:t xml:space="preserve">Fig. 12.</w:t>
      </w:r>
      <w:r>
        <w:t xml:space="preserve"> </w:t>
      </w:r>
      <w:r>
        <w:t xml:space="preserve">Viewing a gene in IGV.</w:t>
      </w:r>
    </w:p>
    <w:bookmarkEnd w:id="75"/>
    <w:bookmarkStart w:id="79" w:name="loading-sequencing-data"/>
    <w:p>
      <w:pPr>
        <w:pStyle w:val="Heading2"/>
      </w:pPr>
      <w:r>
        <w:rPr>
          <w:rStyle w:val="SectionNumber"/>
        </w:rPr>
        <w:t xml:space="preserve">2.8</w:t>
      </w:r>
      <w:r>
        <w:tab/>
      </w:r>
      <w:r>
        <w:t xml:space="preserve">Loading sequencing data</w:t>
      </w:r>
    </w:p>
    <w:p>
      <w:pPr>
        <w:pStyle w:val="FirstParagraph"/>
      </w:pPr>
      <w:r>
        <w:t xml:space="preserve">Click on the</w:t>
      </w:r>
      <w:r>
        <w:t xml:space="preserve"> </w:t>
      </w:r>
      <w:r>
        <w:rPr>
          <w:rStyle w:val="VerbatimChar"/>
        </w:rPr>
        <w:t xml:space="preserve">Genome</w:t>
      </w:r>
      <w:r>
        <w:t xml:space="preserve"> </w:t>
      </w:r>
      <w:r>
        <w:t xml:space="preserve">drop-down menu and switch to the</w:t>
      </w:r>
      <w:r>
        <w:t xml:space="preserve"> </w:t>
      </w:r>
      <w:r>
        <w:rPr>
          <w:rStyle w:val="VerbatimChar"/>
        </w:rPr>
        <w:t xml:space="preserve">Human (hg38 1kg/GATK)</w:t>
      </w:r>
      <w:r>
        <w:t xml:space="preserve"> </w:t>
      </w:r>
      <w:r>
        <w:t xml:space="preserve">reference genome. This version of the hg38 reference has sequencing data already loaded into the IGV web app.</w:t>
      </w:r>
    </w:p>
    <w:p>
      <w:pPr>
        <w:pStyle w:val="BodyText"/>
      </w:pPr>
      <w:r>
        <w:t xml:space="preserve">Once you’ve switched references, click</w:t>
      </w:r>
      <w:r>
        <w:t xml:space="preserve"> </w:t>
      </w:r>
      <w:r>
        <w:rPr>
          <w:rStyle w:val="VerbatimChar"/>
        </w:rPr>
        <w:t xml:space="preserve">Tracks</w:t>
      </w:r>
      <w:r>
        <w:t xml:space="preserve"> </w:t>
      </w:r>
      <w:r>
        <w:t xml:space="preserve">-&gt;</w:t>
      </w:r>
      <w:r>
        <w:t xml:space="preserve"> </w:t>
      </w:r>
      <w:r>
        <w:rPr>
          <w:rStyle w:val="VerbatimChar"/>
        </w:rPr>
        <w:t xml:space="preserve">1KG Low Coverage Alignments</w:t>
      </w:r>
      <w:r>
        <w:t xml:space="preserve">. This gives you a list of sample to load sequencing data from. Click any sample and then</w:t>
      </w:r>
      <w:r>
        <w:t xml:space="preserve"> </w:t>
      </w:r>
      <w:r>
        <w:rPr>
          <w:rStyle w:val="VerbatimChar"/>
        </w:rPr>
        <w:t xml:space="preserve">OK</w:t>
      </w:r>
      <w:r>
        <w:t xml:space="preserve">.</w:t>
      </w:r>
      <w:r>
        <w:t xml:space="preserve"> </w:t>
      </w:r>
    </w:p>
    <w:p>
      <w:pPr>
        <w:pStyle w:val="CaptionedFigure"/>
      </w:pPr>
      <w:r>
        <w:drawing>
          <wp:inline>
            <wp:extent cx="5334000" cy="2056691"/>
            <wp:effectExtent b="0" l="0" r="0" t="0"/>
            <wp:docPr descr="Fig. 13. Loading reads from a 1000 Genomes sample." title="" id="77" name="Picture"/>
            <a:graphic>
              <a:graphicData uri="http://schemas.openxmlformats.org/drawingml/2006/picture">
                <pic:pic>
                  <pic:nvPicPr>
                    <pic:cNvPr descr="01-igv/images/igv3.png" id="78" name="Picture"/>
                    <pic:cNvPicPr>
                      <a:picLocks noChangeArrowheads="1" noChangeAspect="1"/>
                    </pic:cNvPicPr>
                  </pic:nvPicPr>
                  <pic:blipFill>
                    <a:blip r:embed="rId76"/>
                    <a:stretch>
                      <a:fillRect/>
                    </a:stretch>
                  </pic:blipFill>
                  <pic:spPr bwMode="auto">
                    <a:xfrm>
                      <a:off x="0" y="0"/>
                      <a:ext cx="5334000" cy="2056691"/>
                    </a:xfrm>
                    <a:prstGeom prst="rect">
                      <a:avLst/>
                    </a:prstGeom>
                    <a:noFill/>
                    <a:ln w="9525">
                      <a:noFill/>
                      <a:headEnd/>
                      <a:tailEnd/>
                    </a:ln>
                  </pic:spPr>
                </pic:pic>
              </a:graphicData>
            </a:graphic>
          </wp:inline>
        </w:drawing>
      </w:r>
    </w:p>
    <w:p>
      <w:pPr>
        <w:pStyle w:val="ImageCaption"/>
      </w:pPr>
      <w:r>
        <w:rPr>
          <w:bCs/>
          <w:b/>
        </w:rPr>
        <w:t xml:space="preserve">Fig. 13.</w:t>
      </w:r>
      <w:r>
        <w:t xml:space="preserve"> </w:t>
      </w:r>
      <w:r>
        <w:t xml:space="preserve">Loading reads from a 1000 Genomes sample.</w:t>
      </w:r>
    </w:p>
    <w:bookmarkEnd w:id="79"/>
    <w:bookmarkStart w:id="89" w:name="the-1000-genomes-project"/>
    <w:p>
      <w:pPr>
        <w:pStyle w:val="Heading2"/>
      </w:pPr>
      <w:r>
        <w:rPr>
          <w:rStyle w:val="SectionNumber"/>
        </w:rPr>
        <w:t xml:space="preserve">2.9</w:t>
      </w:r>
      <w:r>
        <w:tab/>
      </w:r>
      <w:r>
        <w:t xml:space="preserve">The 1000 Genomes Project</w:t>
      </w:r>
    </w:p>
    <w:p>
      <w:r>
        <w:pict>
          <v:rect style="width:0;height:1.5pt" o:hralign="center" o:hrstd="t" o:hr="t"/>
        </w:pict>
      </w:r>
    </w:p>
    <w:p>
      <w:pPr>
        <w:pStyle w:val="FirstParagraph"/>
      </w:pPr>
      <w:r>
        <w:t xml:space="preserve">Where did this sequencing data come from?</w:t>
      </w:r>
    </w:p>
    <w:p>
      <w:pPr>
        <w:pStyle w:val="BodyText"/>
      </w:pPr>
      <w:r>
        <w:t xml:space="preserve">In 2015, a study called the</w:t>
      </w:r>
      <w:r>
        <w:t xml:space="preserve"> </w:t>
      </w:r>
      <w:hyperlink r:id="rId80">
        <w:r>
          <w:rPr>
            <w:rStyle w:val="Hyperlink"/>
            <w:bCs/>
            <w:b/>
          </w:rPr>
          <w:t xml:space="preserve">1000 Genomes Project</w:t>
        </w:r>
      </w:hyperlink>
      <w:r>
        <w:rPr>
          <w:bCs/>
          <w:b/>
        </w:rPr>
        <w:t xml:space="preserve"> </w:t>
      </w:r>
      <w:r>
        <w:rPr>
          <w:bCs/>
          <w:b/>
        </w:rPr>
        <w:t xml:space="preserve">(1KG or 1KGP)</w:t>
      </w:r>
      <w:r>
        <w:t xml:space="preserve"> </w:t>
      </w:r>
      <w:r>
        <w:t xml:space="preserve">sequenced 3,202 individuals from 26 globally diverse populations. Because this data is publicly available, it’s become one of the most widely used datasets in human genetics.</w:t>
      </w:r>
    </w:p>
    <w:p>
      <w:pPr>
        <w:pStyle w:val="BodyText"/>
      </w:pPr>
      <w:r>
        <w:t xml:space="preserve">Notably, 1KGP still excludes key regions of the world – such as Oceania, the Middle East, native American populations in North America, and many populations within Africa.</w:t>
      </w:r>
      <w:r>
        <w:t xml:space="preserve"> </w:t>
      </w:r>
    </w:p>
    <w:p>
      <w:pPr>
        <w:pStyle w:val="CaptionedFigure"/>
      </w:pPr>
      <w:r>
        <w:drawing>
          <wp:inline>
            <wp:extent cx="5334000" cy="2130534"/>
            <wp:effectExtent b="0" l="0" r="0" t="0"/>
            <wp:docPr descr="Fig. 14. Regions sampled by the 1000 Genomes Project." title="" id="82" name="Picture"/>
            <a:graphic>
              <a:graphicData uri="http://schemas.openxmlformats.org/drawingml/2006/picture">
                <pic:pic>
                  <pic:nvPicPr>
                    <pic:cNvPr descr="01-igv/images/kgp1.jpg" id="83" name="Picture"/>
                    <pic:cNvPicPr>
                      <a:picLocks noChangeArrowheads="1" noChangeAspect="1"/>
                    </pic:cNvPicPr>
                  </pic:nvPicPr>
                  <pic:blipFill>
                    <a:blip r:embed="rId81"/>
                    <a:stretch>
                      <a:fillRect/>
                    </a:stretch>
                  </pic:blipFill>
                  <pic:spPr bwMode="auto">
                    <a:xfrm>
                      <a:off x="0" y="0"/>
                      <a:ext cx="5334000" cy="2130534"/>
                    </a:xfrm>
                    <a:prstGeom prst="rect">
                      <a:avLst/>
                    </a:prstGeom>
                    <a:noFill/>
                    <a:ln w="9525">
                      <a:noFill/>
                      <a:headEnd/>
                      <a:tailEnd/>
                    </a:ln>
                  </pic:spPr>
                </pic:pic>
              </a:graphicData>
            </a:graphic>
          </wp:inline>
        </w:drawing>
      </w:r>
    </w:p>
    <w:p>
      <w:pPr>
        <w:pStyle w:val="ImageCaption"/>
      </w:pPr>
      <w:r>
        <w:rPr>
          <w:bCs/>
          <w:b/>
        </w:rPr>
        <w:t xml:space="preserve">Fig. 14.</w:t>
      </w:r>
      <w:r>
        <w:t xml:space="preserve"> </w:t>
      </w:r>
      <w:r>
        <w:t xml:space="preserve">Regions sampled by the 1000 Genomes Project.</w:t>
      </w:r>
    </w:p>
    <w:p>
      <w:r>
        <w:pict>
          <v:rect style="width:0;height:1.5pt" o:hralign="center" o:hrstd="t" o:hr="t"/>
        </w:pict>
      </w:r>
    </w:p>
    <w:p>
      <w:pPr>
        <w:pStyle w:val="FirstParagraph"/>
      </w:pPr>
      <w:r>
        <w:t xml:space="preserve">Go to the</w:t>
      </w:r>
      <w:r>
        <w:t xml:space="preserve"> </w:t>
      </w:r>
      <w:hyperlink r:id="rId84">
        <w:r>
          <w:rPr>
            <w:rStyle w:val="Hyperlink"/>
            <w:bCs/>
            <w:b/>
          </w:rPr>
          <w:t xml:space="preserve">1000 Genomes Project</w:t>
        </w:r>
        <w:r>
          <w:rPr>
            <w:rStyle w:val="Hyperlink"/>
          </w:rPr>
          <w:t xml:space="preserve"> </w:t>
        </w:r>
        <w:r>
          <w:rPr>
            <w:rStyle w:val="Hyperlink"/>
          </w:rPr>
          <w:t xml:space="preserve">website</w:t>
        </w:r>
      </w:hyperlink>
      <w:r>
        <w:t xml:space="preserve"> </w:t>
      </w:r>
      <w:r>
        <w:t xml:space="preserve">and click the</w:t>
      </w:r>
      <w:r>
        <w:t xml:space="preserve"> </w:t>
      </w:r>
      <w:r>
        <w:rPr>
          <w:rStyle w:val="VerbatimChar"/>
        </w:rPr>
        <w:t xml:space="preserve">Data</w:t>
      </w:r>
      <w:r>
        <w:t xml:space="preserve"> </w:t>
      </w:r>
      <w:r>
        <w:t xml:space="preserve">tab. Then click the link to the</w:t>
      </w:r>
      <w:r>
        <w:t xml:space="preserve"> </w:t>
      </w:r>
      <w:r>
        <w:rPr>
          <w:rStyle w:val="VerbatimChar"/>
        </w:rPr>
        <w:t xml:space="preserve">data portal</w:t>
      </w:r>
      <w:r>
        <w:t xml:space="preserve">.</w:t>
      </w:r>
      <w:r>
        <w:t xml:space="preserve"> </w:t>
      </w:r>
    </w:p>
    <w:p>
      <w:pPr>
        <w:pStyle w:val="CaptionedFigure"/>
      </w:pPr>
      <w:r>
        <w:drawing>
          <wp:inline>
            <wp:extent cx="5334000" cy="2702224"/>
            <wp:effectExtent b="0" l="0" r="0" t="0"/>
            <wp:docPr descr="Fig. 15. The data portal includes information about the samples in this dataset." title="" id="86" name="Picture"/>
            <a:graphic>
              <a:graphicData uri="http://schemas.openxmlformats.org/drawingml/2006/picture">
                <pic:pic>
                  <pic:nvPicPr>
                    <pic:cNvPr descr="01-igv/images/kgp2.png" id="87" name="Picture"/>
                    <pic:cNvPicPr>
                      <a:picLocks noChangeArrowheads="1" noChangeAspect="1"/>
                    </pic:cNvPicPr>
                  </pic:nvPicPr>
                  <pic:blipFill>
                    <a:blip r:embed="rId85"/>
                    <a:stretch>
                      <a:fillRect/>
                    </a:stretch>
                  </pic:blipFill>
                  <pic:spPr bwMode="auto">
                    <a:xfrm>
                      <a:off x="0" y="0"/>
                      <a:ext cx="5334000" cy="2702224"/>
                    </a:xfrm>
                    <a:prstGeom prst="rect">
                      <a:avLst/>
                    </a:prstGeom>
                    <a:noFill/>
                    <a:ln w="9525">
                      <a:noFill/>
                      <a:headEnd/>
                      <a:tailEnd/>
                    </a:ln>
                  </pic:spPr>
                </pic:pic>
              </a:graphicData>
            </a:graphic>
          </wp:inline>
        </w:drawing>
      </w:r>
    </w:p>
    <w:p>
      <w:pPr>
        <w:pStyle w:val="ImageCaption"/>
      </w:pPr>
      <w:r>
        <w:rPr>
          <w:bCs/>
          <w:b/>
        </w:rPr>
        <w:t xml:space="preserve">Fig. 15.</w:t>
      </w:r>
      <w:r>
        <w:t xml:space="preserve"> </w:t>
      </w:r>
      <w:r>
        <w:t xml:space="preserve">The data portal includes information about the samples in this dataset.</w:t>
      </w:r>
    </w:p>
    <w:p>
      <w:pPr>
        <w:pStyle w:val="BodyText"/>
      </w:pPr>
      <w:r>
        <w:t xml:space="preserve"> </w:t>
      </w:r>
      <w:r>
        <w:t xml:space="preserve">Choose any individual and copy their sample ID (ex:</w:t>
      </w:r>
      <w:r>
        <w:t xml:space="preserve"> </w:t>
      </w:r>
      <w:r>
        <w:rPr>
          <w:bCs/>
          <w:b/>
        </w:rPr>
        <w:t xml:space="preserve">HG00138</w:t>
      </w:r>
      <w:r>
        <w:t xml:space="preserve">). We can use this sample ID to find this individual’s raw sequencing data in the</w:t>
      </w:r>
      <w:r>
        <w:t xml:space="preserve"> </w:t>
      </w:r>
      <w:hyperlink r:id="rId88">
        <w:r>
          <w:rPr>
            <w:rStyle w:val="Hyperlink"/>
            <w:bCs/>
            <w:b/>
          </w:rPr>
          <w:t xml:space="preserve">Sequence Read Archive (SRA)</w:t>
        </w:r>
      </w:hyperlink>
      <w:r>
        <w:t xml:space="preserve">.</w:t>
      </w:r>
    </w:p>
    <w:bookmarkEnd w:id="89"/>
    <w:bookmarkStart w:id="97" w:name="sra"/>
    <w:p>
      <w:pPr>
        <w:pStyle w:val="Heading2"/>
      </w:pPr>
      <w:r>
        <w:rPr>
          <w:rStyle w:val="SectionNumber"/>
        </w:rPr>
        <w:t xml:space="preserve">2.10</w:t>
      </w:r>
      <w:r>
        <w:tab/>
      </w:r>
      <w:r>
        <w:t xml:space="preserve">SRA</w:t>
      </w:r>
    </w:p>
    <w:p>
      <w:pPr>
        <w:pStyle w:val="FirstParagraph"/>
      </w:pPr>
      <w:r>
        <w:t xml:space="preserve">Search for the sample ID you chose in SRA. You should see something like this, where every item is a sequencing dataset generated for this sample.</w:t>
      </w:r>
    </w:p>
    <w:p>
      <w:pPr>
        <w:pStyle w:val="CaptionedFigure"/>
      </w:pPr>
      <w:r>
        <w:drawing>
          <wp:inline>
            <wp:extent cx="5334000" cy="2488870"/>
            <wp:effectExtent b="0" l="0" r="0" t="0"/>
            <wp:docPr descr="Fig. 16. Finding sequencing data in SRA." title="" id="91" name="Picture"/>
            <a:graphic>
              <a:graphicData uri="http://schemas.openxmlformats.org/drawingml/2006/picture">
                <pic:pic>
                  <pic:nvPicPr>
                    <pic:cNvPr descr="01-igv/images/kgp3.png" id="92" name="Picture"/>
                    <pic:cNvPicPr>
                      <a:picLocks noChangeArrowheads="1" noChangeAspect="1"/>
                    </pic:cNvPicPr>
                  </pic:nvPicPr>
                  <pic:blipFill>
                    <a:blip r:embed="rId90"/>
                    <a:stretch>
                      <a:fillRect/>
                    </a:stretch>
                  </pic:blipFill>
                  <pic:spPr bwMode="auto">
                    <a:xfrm>
                      <a:off x="0" y="0"/>
                      <a:ext cx="5334000" cy="2488870"/>
                    </a:xfrm>
                    <a:prstGeom prst="rect">
                      <a:avLst/>
                    </a:prstGeom>
                    <a:noFill/>
                    <a:ln w="9525">
                      <a:noFill/>
                      <a:headEnd/>
                      <a:tailEnd/>
                    </a:ln>
                  </pic:spPr>
                </pic:pic>
              </a:graphicData>
            </a:graphic>
          </wp:inline>
        </w:drawing>
      </w:r>
    </w:p>
    <w:p>
      <w:pPr>
        <w:pStyle w:val="ImageCaption"/>
      </w:pPr>
      <w:r>
        <w:rPr>
          <w:bCs/>
          <w:b/>
        </w:rPr>
        <w:t xml:space="preserve">Fig. 16.</w:t>
      </w:r>
      <w:r>
        <w:t xml:space="preserve"> </w:t>
      </w:r>
      <w:r>
        <w:t xml:space="preserve">Finding sequencing data in SRA.</w:t>
      </w:r>
    </w:p>
    <w:bookmarkStart w:id="96" w:name="previewing-sequencing-data"/>
    <w:p>
      <w:pPr>
        <w:pStyle w:val="Heading3"/>
      </w:pPr>
      <w:r>
        <w:rPr>
          <w:rStyle w:val="SectionNumber"/>
        </w:rPr>
        <w:t xml:space="preserve">2.10.1</w:t>
      </w:r>
      <w:r>
        <w:tab/>
      </w:r>
      <w:r>
        <w:t xml:space="preserve">Previewing sequencing data</w:t>
      </w:r>
    </w:p>
    <w:p>
      <w:pPr>
        <w:pStyle w:val="FirstParagraph"/>
      </w:pPr>
      <w:r>
        <w:t xml:space="preserve">Choose any sequencing dataset, and then click on any item in the</w:t>
      </w:r>
      <w:r>
        <w:t xml:space="preserve"> </w:t>
      </w:r>
      <w:r>
        <w:rPr>
          <w:rStyle w:val="VerbatimChar"/>
          <w:bCs/>
          <w:b/>
        </w:rPr>
        <w:t xml:space="preserve">Run</w:t>
      </w:r>
      <w:r>
        <w:t xml:space="preserve"> </w:t>
      </w:r>
      <w:r>
        <w:t xml:space="preserve">table at the bottom.</w:t>
      </w:r>
    </w:p>
    <w:p>
      <w:pPr>
        <w:pStyle w:val="BodyText"/>
      </w:pPr>
      <w:r>
        <w:t xml:space="preserve">This takes you to a page that displays a specific sequencing run (i.e., one use of a sequencing machine). Go to the</w:t>
      </w:r>
      <w:r>
        <w:t xml:space="preserve"> </w:t>
      </w:r>
      <w:r>
        <w:rPr>
          <w:rStyle w:val="VerbatimChar"/>
          <w:bCs/>
          <w:b/>
        </w:rPr>
        <w:t xml:space="preserve">Reads</w:t>
      </w:r>
      <w:r>
        <w:t xml:space="preserve"> </w:t>
      </w:r>
      <w:r>
        <w:t xml:space="preserve">tab.</w:t>
      </w:r>
    </w:p>
    <w:p>
      <w:pPr>
        <w:pStyle w:val="CaptionedFigure"/>
      </w:pPr>
      <w:r>
        <w:drawing>
          <wp:inline>
            <wp:extent cx="5334000" cy="2491539"/>
            <wp:effectExtent b="0" l="0" r="0" t="0"/>
            <wp:docPr descr="Fig. 17. The Reads tab in SRA." title="" id="94" name="Picture"/>
            <a:graphic>
              <a:graphicData uri="http://schemas.openxmlformats.org/drawingml/2006/picture">
                <pic:pic>
                  <pic:nvPicPr>
                    <pic:cNvPr descr="01-igv/images/kgp5.png" id="95" name="Picture"/>
                    <pic:cNvPicPr>
                      <a:picLocks noChangeArrowheads="1" noChangeAspect="1"/>
                    </pic:cNvPicPr>
                  </pic:nvPicPr>
                  <pic:blipFill>
                    <a:blip r:embed="rId93"/>
                    <a:stretch>
                      <a:fillRect/>
                    </a:stretch>
                  </pic:blipFill>
                  <pic:spPr bwMode="auto">
                    <a:xfrm>
                      <a:off x="0" y="0"/>
                      <a:ext cx="5334000" cy="2491539"/>
                    </a:xfrm>
                    <a:prstGeom prst="rect">
                      <a:avLst/>
                    </a:prstGeom>
                    <a:noFill/>
                    <a:ln w="9525">
                      <a:noFill/>
                      <a:headEnd/>
                      <a:tailEnd/>
                    </a:ln>
                  </pic:spPr>
                </pic:pic>
              </a:graphicData>
            </a:graphic>
          </wp:inline>
        </w:drawing>
      </w:r>
    </w:p>
    <w:p>
      <w:pPr>
        <w:pStyle w:val="ImageCaption"/>
      </w:pPr>
      <w:r>
        <w:rPr>
          <w:bCs/>
          <w:b/>
        </w:rPr>
        <w:t xml:space="preserve">Fig. 17.</w:t>
      </w:r>
      <w:r>
        <w:t xml:space="preserve"> </w:t>
      </w:r>
      <w:r>
        <w:t xml:space="preserve">The</w:t>
      </w:r>
      <w:r>
        <w:t xml:space="preserve"> </w:t>
      </w:r>
      <w:r>
        <w:rPr>
          <w:rStyle w:val="VerbatimChar"/>
        </w:rPr>
        <w:t xml:space="preserve">Reads</w:t>
      </w:r>
      <w:r>
        <w:t xml:space="preserve"> </w:t>
      </w:r>
      <w:r>
        <w:t xml:space="preserve">tab in SRA.</w:t>
      </w:r>
    </w:p>
    <w:p>
      <w:pPr>
        <w:pStyle w:val="BodyText"/>
      </w:pPr>
      <w:r>
        <w:t xml:space="preserve"> </w:t>
      </w:r>
      <w:r>
        <w:t xml:space="preserve">The right-hand panel shows one sequencing read from this run. Note that the sequence of this read is around 100bp long – the average length for short-read Illumina sequencing.</w:t>
      </w:r>
    </w:p>
    <w:p>
      <w:pPr>
        <w:pStyle w:val="BodyText"/>
      </w:pPr>
      <w:r>
        <w:t xml:space="preserve">All sequencing data looks like this! It’s just a text file filled with the IDs and DNA/RNA sequences of your reads.</w:t>
      </w:r>
    </w:p>
    <w:bookmarkEnd w:id="96"/>
    <w:bookmarkEnd w:id="97"/>
    <w:bookmarkStart w:id="104" w:name="viewing-sequencing-reads-in-igv"/>
    <w:p>
      <w:pPr>
        <w:pStyle w:val="Heading2"/>
      </w:pPr>
      <w:r>
        <w:rPr>
          <w:rStyle w:val="SectionNumber"/>
        </w:rPr>
        <w:t xml:space="preserve">2.11</w:t>
      </w:r>
      <w:r>
        <w:tab/>
      </w:r>
      <w:r>
        <w:t xml:space="preserve">Viewing sequencing reads in IGV</w:t>
      </w:r>
    </w:p>
    <w:p>
      <w:pPr>
        <w:pStyle w:val="FirstParagraph"/>
      </w:pPr>
      <w:r>
        <w:t xml:space="preserve">Now that we’ve seen what raw sequencing data looks like, let’s look at it in IGV.</w:t>
      </w:r>
    </w:p>
    <w:p>
      <w:pPr>
        <w:pStyle w:val="BodyText"/>
      </w:pPr>
      <w:r>
        <w:t xml:space="preserve">Return to your IGV tab, where you should have one sample’s DNA sequencing data loaded. Make sure you’re zoomed in enough for the data to display.</w:t>
      </w:r>
    </w:p>
    <w:p>
      <w:pPr>
        <w:pStyle w:val="CaptionedFigure"/>
      </w:pPr>
      <w:r>
        <w:drawing>
          <wp:inline>
            <wp:extent cx="5334000" cy="2893016"/>
            <wp:effectExtent b="0" l="0" r="0" t="0"/>
            <wp:docPr descr="Fig. 18. The Reads tab in SRA." title="" id="99" name="Picture"/>
            <a:graphic>
              <a:graphicData uri="http://schemas.openxmlformats.org/drawingml/2006/picture">
                <pic:pic>
                  <pic:nvPicPr>
                    <pic:cNvPr descr="01-igv/images/igv4.jpg" id="100" name="Picture"/>
                    <pic:cNvPicPr>
                      <a:picLocks noChangeArrowheads="1" noChangeAspect="1"/>
                    </pic:cNvPicPr>
                  </pic:nvPicPr>
                  <pic:blipFill>
                    <a:blip r:embed="rId98"/>
                    <a:stretch>
                      <a:fillRect/>
                    </a:stretch>
                  </pic:blipFill>
                  <pic:spPr bwMode="auto">
                    <a:xfrm>
                      <a:off x="0" y="0"/>
                      <a:ext cx="5334000" cy="2893016"/>
                    </a:xfrm>
                    <a:prstGeom prst="rect">
                      <a:avLst/>
                    </a:prstGeom>
                    <a:noFill/>
                    <a:ln w="9525">
                      <a:noFill/>
                      <a:headEnd/>
                      <a:tailEnd/>
                    </a:ln>
                  </pic:spPr>
                </pic:pic>
              </a:graphicData>
            </a:graphic>
          </wp:inline>
        </w:drawing>
      </w:r>
    </w:p>
    <w:p>
      <w:pPr>
        <w:pStyle w:val="ImageCaption"/>
      </w:pPr>
      <w:r>
        <w:rPr>
          <w:bCs/>
          <w:b/>
        </w:rPr>
        <w:t xml:space="preserve">Fig. 18.</w:t>
      </w:r>
      <w:r>
        <w:t xml:space="preserve"> </w:t>
      </w:r>
      <w:r>
        <w:t xml:space="preserve">The</w:t>
      </w:r>
      <w:r>
        <w:t xml:space="preserve"> </w:t>
      </w:r>
      <w:r>
        <w:rPr>
          <w:rStyle w:val="VerbatimChar"/>
        </w:rPr>
        <w:t xml:space="preserve">Reads</w:t>
      </w:r>
      <w:r>
        <w:t xml:space="preserve"> </w:t>
      </w:r>
      <w:r>
        <w:t xml:space="preserve">tab in SRA.</w:t>
      </w:r>
    </w:p>
    <w:p>
      <w:pPr>
        <w:pStyle w:val="BodyText"/>
      </w:pPr>
      <w:r>
        <w:t xml:space="preserve"> </w:t>
      </w:r>
      <w:r>
        <w:t xml:space="preserve">The top track is a histogram of sequencing coverage (i.e., how many reads there are at that position in the genome). The bottom track shows the reads themselves.</w:t>
      </w:r>
    </w:p>
    <w:p>
      <w:r>
        <w:pict>
          <v:rect style="width:0;height:1.5pt" o:hralign="center" o:hrstd="t" o:hr="t"/>
        </w:pict>
      </w:r>
    </w:p>
    <w:p>
      <w:pPr>
        <w:pStyle w:val="FirstParagraph"/>
      </w:pPr>
      <w:r>
        <w:t xml:space="preserve">How do we know where in the genome each read belongs?</w:t>
      </w:r>
    </w:p>
    <w:p>
      <w:pPr>
        <w:pStyle w:val="BodyText"/>
      </w:pPr>
      <w:r>
        <w:t xml:space="preserve">We match the sequence of the read to the sequence of the reference genome (called</w:t>
      </w:r>
      <w:r>
        <w:t xml:space="preserve"> </w:t>
      </w:r>
      <w:r>
        <w:rPr>
          <w:bCs/>
          <w:b/>
        </w:rPr>
        <w:t xml:space="preserve">alignment</w:t>
      </w:r>
      <w:r>
        <w:t xml:space="preserve">). With 100bp reads, the probability that a match occurs by chance is</w:t>
      </w:r>
      <w:r>
        <w:t xml:space="preserve"> </w:t>
      </w:r>
      <m:oMath>
        <m:f>
          <m:fPr>
            <m:type m:val="bar"/>
          </m:fPr>
          <m:num>
            <m:r>
              <m:t>1</m:t>
            </m:r>
          </m:num>
          <m:den>
            <m:sSup>
              <m:e>
                <m:r>
                  <m:t>4</m:t>
                </m:r>
              </m:e>
              <m:sup>
                <m:r>
                  <m:t>100</m:t>
                </m:r>
              </m:sup>
            </m:sSup>
          </m:den>
        </m:f>
      </m:oMath>
      <w:r>
        <w:t xml:space="preserve">, or</w:t>
      </w:r>
      <w:r>
        <w:t xml:space="preserve"> </w:t>
      </w:r>
      <m:oMath>
        <m:r>
          <m:t>6.2</m:t>
        </m:r>
        <m:r>
          <m:rPr>
            <m:sty m:val="p"/>
          </m:rPr>
          <m:t>*</m:t>
        </m:r>
        <m:sSup>
          <m:e>
            <m:r>
              <m:t>10</m:t>
            </m:r>
          </m:e>
          <m:sup>
            <m:r>
              <m:rPr>
                <m:sty m:val="p"/>
              </m:rPr>
              <m:t>−</m:t>
            </m:r>
            <m:r>
              <m:t>61</m:t>
            </m:r>
          </m:sup>
        </m:sSup>
      </m:oMath>
      <w:r>
        <w:t xml:space="preserve">.</w:t>
      </w:r>
    </w:p>
    <w:p>
      <w:r>
        <w:pict>
          <v:rect style="width:0;height:1.5pt" o:hralign="center" o:hrstd="t" o:hr="t"/>
        </w:pict>
      </w:r>
    </w:p>
    <w:p>
      <w:r>
        <w:pict>
          <v:rect style="width:0;height:1.5pt" o:hralign="center" o:hrstd="t" o:hr="t"/>
        </w:pict>
      </w:r>
    </w:p>
    <w:p>
      <w:pPr>
        <w:pStyle w:val="FirstParagraph"/>
      </w:pPr>
      <w:r>
        <w:t xml:space="preserve">Extracting alignment information in IGV</w:t>
      </w:r>
    </w:p>
    <w:p>
      <w:pPr>
        <w:pStyle w:val="BodyText"/>
      </w:pPr>
      <w:r>
        <w:t xml:space="preserve">If you click on a specific read, IGV will display additional information about it, including:</w:t>
      </w:r>
    </w:p>
    <w:p>
      <w:pPr>
        <w:numPr>
          <w:ilvl w:val="0"/>
          <w:numId w:val="1007"/>
        </w:numPr>
        <w:pStyle w:val="Compact"/>
      </w:pPr>
      <w:r>
        <w:t xml:space="preserve">The exact position it aligns to</w:t>
      </w:r>
    </w:p>
    <w:p>
      <w:pPr>
        <w:numPr>
          <w:ilvl w:val="0"/>
          <w:numId w:val="1007"/>
        </w:numPr>
        <w:pStyle w:val="Compact"/>
      </w:pPr>
      <w:r>
        <w:t xml:space="preserve">The mapping quality (a score indicating how uniquely it aligns to this position)</w:t>
      </w:r>
    </w:p>
    <w:p>
      <w:pPr>
        <w:numPr>
          <w:ilvl w:val="0"/>
          <w:numId w:val="1007"/>
        </w:numPr>
        <w:pStyle w:val="Compact"/>
      </w:pPr>
      <w:r>
        <w:t xml:space="preserve">If you’re working with paired-end sequencing data, where its paired read is</w:t>
      </w:r>
      <w:r>
        <w:t xml:space="preserve"> </w:t>
      </w:r>
    </w:p>
    <w:p>
      <w:pPr>
        <w:pStyle w:val="CaptionedFigure"/>
      </w:pPr>
      <w:r>
        <w:drawing>
          <wp:inline>
            <wp:extent cx="5334000" cy="3480661"/>
            <wp:effectExtent b="0" l="0" r="0" t="0"/>
            <wp:docPr descr="Fig. 19. Viewing additional info for one sequencing read." title="" id="102" name="Picture"/>
            <a:graphic>
              <a:graphicData uri="http://schemas.openxmlformats.org/drawingml/2006/picture">
                <pic:pic>
                  <pic:nvPicPr>
                    <pic:cNvPr descr="01-igv/images/igv5.png" id="103" name="Picture"/>
                    <pic:cNvPicPr>
                      <a:picLocks noChangeArrowheads="1" noChangeAspect="1"/>
                    </pic:cNvPicPr>
                  </pic:nvPicPr>
                  <pic:blipFill>
                    <a:blip r:embed="rId101"/>
                    <a:stretch>
                      <a:fillRect/>
                    </a:stretch>
                  </pic:blipFill>
                  <pic:spPr bwMode="auto">
                    <a:xfrm>
                      <a:off x="0" y="0"/>
                      <a:ext cx="5334000" cy="3480661"/>
                    </a:xfrm>
                    <a:prstGeom prst="rect">
                      <a:avLst/>
                    </a:prstGeom>
                    <a:noFill/>
                    <a:ln w="9525">
                      <a:noFill/>
                      <a:headEnd/>
                      <a:tailEnd/>
                    </a:ln>
                  </pic:spPr>
                </pic:pic>
              </a:graphicData>
            </a:graphic>
          </wp:inline>
        </w:drawing>
      </w:r>
    </w:p>
    <w:p>
      <w:pPr>
        <w:pStyle w:val="ImageCaption"/>
      </w:pPr>
      <w:r>
        <w:rPr>
          <w:bCs/>
          <w:b/>
        </w:rPr>
        <w:t xml:space="preserve">Fig. 19.</w:t>
      </w:r>
      <w:r>
        <w:t xml:space="preserve"> </w:t>
      </w:r>
      <w:r>
        <w:t xml:space="preserve">Viewing additional info for one sequencing read.</w:t>
      </w:r>
    </w:p>
    <w:p>
      <w:r>
        <w:pict>
          <v:rect style="width:0;height:1.5pt" o:hralign="center" o:hrstd="t" o:hr="t"/>
        </w:pict>
      </w:r>
    </w:p>
    <w:bookmarkEnd w:id="104"/>
    <w:bookmarkStart w:id="109" w:name="interpreting-igv-alignments"/>
    <w:p>
      <w:pPr>
        <w:pStyle w:val="Heading2"/>
      </w:pPr>
      <w:r>
        <w:rPr>
          <w:rStyle w:val="SectionNumber"/>
        </w:rPr>
        <w:t xml:space="preserve">2.12</w:t>
      </w:r>
      <w:r>
        <w:tab/>
      </w:r>
      <w:r>
        <w:t xml:space="preserve">Interpreting IGV alignments</w:t>
      </w:r>
    </w:p>
    <w:p>
      <w:pPr>
        <w:pStyle w:val="FirstParagraph"/>
      </w:pPr>
      <w:r>
        <w:t xml:space="preserve">Sequencing reads in IGV are colored at bases where they differ from the reference genome. These differences can be caused by either real genetic variation or sequencing error.</w:t>
      </w:r>
      <w:r>
        <w:t xml:space="preserve"> </w:t>
      </w:r>
      <w:r>
        <w:rPr>
          <w:bCs/>
          <w:b/>
        </w:rPr>
        <w:t xml:space="preserve">How would you distinguish these two?</w:t>
      </w:r>
    </w:p>
    <w:p>
      <w:pPr>
        <w:pStyle w:val="CaptionedFigure"/>
      </w:pPr>
      <w:r>
        <w:drawing>
          <wp:inline>
            <wp:extent cx="5334000" cy="2505056"/>
            <wp:effectExtent b="0" l="0" r="0" t="0"/>
            <wp:docPr descr="Fig. 20. Two of these colored bases are probably real SNPs, and two are probably errors." title="" id="106" name="Picture"/>
            <a:graphic>
              <a:graphicData uri="http://schemas.openxmlformats.org/drawingml/2006/picture">
                <pic:pic>
                  <pic:nvPicPr>
                    <pic:cNvPr descr="01-igv/images/igv6.jpg" id="107" name="Picture"/>
                    <pic:cNvPicPr>
                      <a:picLocks noChangeArrowheads="1" noChangeAspect="1"/>
                    </pic:cNvPicPr>
                  </pic:nvPicPr>
                  <pic:blipFill>
                    <a:blip r:embed="rId105"/>
                    <a:stretch>
                      <a:fillRect/>
                    </a:stretch>
                  </pic:blipFill>
                  <pic:spPr bwMode="auto">
                    <a:xfrm>
                      <a:off x="0" y="0"/>
                      <a:ext cx="5334000" cy="2505056"/>
                    </a:xfrm>
                    <a:prstGeom prst="rect">
                      <a:avLst/>
                    </a:prstGeom>
                    <a:noFill/>
                    <a:ln w="9525">
                      <a:noFill/>
                      <a:headEnd/>
                      <a:tailEnd/>
                    </a:ln>
                  </pic:spPr>
                </pic:pic>
              </a:graphicData>
            </a:graphic>
          </wp:inline>
        </w:drawing>
      </w:r>
    </w:p>
    <w:p>
      <w:pPr>
        <w:pStyle w:val="ImageCaption"/>
      </w:pPr>
      <w:r>
        <w:rPr>
          <w:bCs/>
          <w:b/>
        </w:rPr>
        <w:t xml:space="preserve">Fig. 20.</w:t>
      </w:r>
      <w:r>
        <w:t xml:space="preserve"> </w:t>
      </w:r>
      <w:r>
        <w:t xml:space="preserve">Two of these colored bases are probably real SNPs, and two are probably errors.</w:t>
      </w:r>
    </w:p>
    <w:p>
      <w:pPr>
        <w:pStyle w:val="BodyText"/>
      </w:pPr>
      <w:r>
        <w:t xml:space="preserve"> </w:t>
      </w:r>
      <w:r>
        <w:t xml:space="preserve">The sequencing coverage track also colors the positions that it thinks are real variants.</w:t>
      </w:r>
    </w:p>
    <w:p>
      <w:pPr>
        <w:pStyle w:val="BodyText"/>
      </w:pPr>
      <w:r>
        <w:t xml:space="preserve">In the screenshot above, which spans about 2kb, there are two SNPsin the coverage track. This pattern holds more broadly through the genome – humans carry about</w:t>
      </w:r>
      <w:r>
        <w:t xml:space="preserve"> </w:t>
      </w:r>
      <w:r>
        <w:rPr>
          <w:bCs/>
          <w:b/>
        </w:rPr>
        <w:t xml:space="preserve">one SNP every 1,000 bases</w:t>
      </w:r>
      <w:r>
        <w:t xml:space="preserve">.</w:t>
      </w:r>
    </w:p>
    <w:p>
      <w:r>
        <w:pict>
          <v:rect style="width:0;height:1.5pt" o:hralign="center" o:hrstd="t" o:hr="t"/>
        </w:pict>
      </w:r>
    </w:p>
    <w:p>
      <w:pPr>
        <w:pStyle w:val="FirstParagraph"/>
      </w:pPr>
      <w:r>
        <w:t xml:space="preserve">Is one SNP every 1,000bp a lot or a little?</w:t>
      </w:r>
    </w:p>
    <w:p>
      <w:pPr>
        <w:pStyle w:val="BodyText"/>
      </w:pPr>
      <w:r>
        <w:t xml:space="preserve">Humans actually have much lower amounts of genetic variation than many species,</w:t>
      </w:r>
      <w:r>
        <w:t xml:space="preserve"> </w:t>
      </w:r>
      <w:hyperlink r:id="rId108">
        <w:r>
          <w:rPr>
            <w:rStyle w:val="Hyperlink"/>
          </w:rPr>
          <w:t xml:space="preserve">including many of the great apes</w:t>
        </w:r>
      </w:hyperlink>
      <w:r>
        <w:t xml:space="preserve">.</w:t>
      </w:r>
    </w:p>
    <w:p>
      <w:pPr>
        <w:pStyle w:val="BodyText"/>
      </w:pPr>
      <w:r>
        <w:t xml:space="preserve">This is mostly the result of human evolutionary history. Because the effective size of human populations has historically been low, with only very recent expansion, the gene pool is still fairly homogenous, with many rare variants and few common ones.</w:t>
      </w:r>
    </w:p>
    <w:p>
      <w:r>
        <w:pict>
          <v:rect style="width:0;height:1.5pt" o:hralign="center" o:hrstd="t" o:hr="t"/>
        </w:pict>
      </w:r>
    </w:p>
    <w:bookmarkEnd w:id="109"/>
    <w:bookmarkStart w:id="113" w:name="conclusion"/>
    <w:p>
      <w:pPr>
        <w:pStyle w:val="Heading2"/>
      </w:pPr>
      <w:r>
        <w:rPr>
          <w:rStyle w:val="SectionNumber"/>
        </w:rPr>
        <w:t xml:space="preserve">2.13</w:t>
      </w:r>
      <w:r>
        <w:tab/>
      </w:r>
      <w:r>
        <w:t xml:space="preserve">Conclusion</w:t>
      </w:r>
    </w:p>
    <w:p>
      <w:pPr>
        <w:pStyle w:val="FirstParagraph"/>
      </w:pPr>
      <w:r>
        <w:t xml:space="preserve">In this lab, we explored several of the most commonly used websites in genomics:</w:t>
      </w:r>
    </w:p>
    <w:bookmarkStart w:id="111" w:name="genome-browsers-1"/>
    <w:p>
      <w:pPr>
        <w:pStyle w:val="Heading4"/>
      </w:pPr>
      <w:r>
        <w:rPr>
          <w:rStyle w:val="SectionNumber"/>
        </w:rPr>
        <w:t xml:space="preserve">2.13.0.1</w:t>
      </w:r>
      <w:r>
        <w:tab/>
      </w:r>
      <w:r>
        <w:t xml:space="preserve">Genome browsers</w:t>
      </w:r>
    </w:p>
    <w:p>
      <w:pPr>
        <w:numPr>
          <w:ilvl w:val="0"/>
          <w:numId w:val="1008"/>
        </w:numPr>
        <w:pStyle w:val="Compact"/>
      </w:pPr>
      <w:hyperlink r:id="rId110">
        <w:r>
          <w:rPr>
            <w:rStyle w:val="Hyperlink"/>
            <w:bCs/>
            <w:b/>
          </w:rPr>
          <w:t xml:space="preserve">UCSC genome browser</w:t>
        </w:r>
      </w:hyperlink>
      <w:r>
        <w:t xml:space="preserve">: Used to explore features of the human genome</w:t>
      </w:r>
    </w:p>
    <w:p>
      <w:pPr>
        <w:numPr>
          <w:ilvl w:val="1"/>
          <w:numId w:val="1009"/>
        </w:numPr>
        <w:pStyle w:val="Compact"/>
      </w:pPr>
      <w:r>
        <w:t xml:space="preserve">If you discover an interesting SNP in your research, you might look it up in the UCSC browser to see which genes it’s in/near, if it overlaps with any repetitive elements, etc.</w:t>
      </w:r>
      <w:r>
        <w:t xml:space="preserve"> </w:t>
      </w:r>
    </w:p>
    <w:p>
      <w:pPr>
        <w:numPr>
          <w:ilvl w:val="0"/>
          <w:numId w:val="1008"/>
        </w:numPr>
        <w:pStyle w:val="Compact"/>
      </w:pPr>
      <w:hyperlink r:id="rId66">
        <w:r>
          <w:rPr>
            <w:rStyle w:val="Hyperlink"/>
            <w:bCs/>
            <w:b/>
          </w:rPr>
          <w:t xml:space="preserve">IGV</w:t>
        </w:r>
      </w:hyperlink>
      <w:r>
        <w:t xml:space="preserve">: Used to visualize sequencing data</w:t>
      </w:r>
    </w:p>
    <w:p>
      <w:pPr>
        <w:numPr>
          <w:ilvl w:val="1"/>
          <w:numId w:val="1010"/>
        </w:numPr>
        <w:pStyle w:val="Compact"/>
      </w:pPr>
      <w:r>
        <w:t xml:space="preserve">It’s common practice to look at your sequencing reads in IGV to check alignment quality, verify that SNPs look like real variants and not errors, etc.</w:t>
      </w:r>
    </w:p>
    <w:bookmarkEnd w:id="111"/>
    <w:bookmarkStart w:id="112" w:name="data-repositories"/>
    <w:p>
      <w:pPr>
        <w:pStyle w:val="Heading4"/>
      </w:pPr>
      <w:r>
        <w:rPr>
          <w:rStyle w:val="SectionNumber"/>
        </w:rPr>
        <w:t xml:space="preserve">2.13.0.2</w:t>
      </w:r>
      <w:r>
        <w:tab/>
      </w:r>
      <w:r>
        <w:t xml:space="preserve">Data repositories</w:t>
      </w:r>
    </w:p>
    <w:p>
      <w:pPr>
        <w:numPr>
          <w:ilvl w:val="0"/>
          <w:numId w:val="1011"/>
        </w:numPr>
        <w:pStyle w:val="Compact"/>
      </w:pPr>
      <w:hyperlink r:id="rId84">
        <w:r>
          <w:rPr>
            <w:rStyle w:val="Hyperlink"/>
            <w:bCs/>
            <w:b/>
          </w:rPr>
          <w:t xml:space="preserve">1000 Genomes Project</w:t>
        </w:r>
      </w:hyperlink>
      <w:r>
        <w:t xml:space="preserve">: One of the largest and most diverse datasets of human sequencing data</w:t>
      </w:r>
    </w:p>
    <w:p>
      <w:pPr>
        <w:numPr>
          <w:ilvl w:val="1"/>
          <w:numId w:val="1012"/>
        </w:numPr>
        <w:pStyle w:val="Compact"/>
      </w:pPr>
      <w:r>
        <w:t xml:space="preserve">Data from 1000 Genomes is frequently used in human genetics studies</w:t>
      </w:r>
      <w:r>
        <w:t xml:space="preserve"> </w:t>
      </w:r>
    </w:p>
    <w:p>
      <w:pPr>
        <w:numPr>
          <w:ilvl w:val="0"/>
          <w:numId w:val="1011"/>
        </w:numPr>
        <w:pStyle w:val="Compact"/>
      </w:pPr>
      <w:hyperlink r:id="rId88">
        <w:r>
          <w:rPr>
            <w:rStyle w:val="Hyperlink"/>
            <w:bCs/>
            <w:b/>
          </w:rPr>
          <w:t xml:space="preserve">SRA</w:t>
        </w:r>
      </w:hyperlink>
      <w:r>
        <w:t xml:space="preserve">: A repository for publicly available sequencing data</w:t>
      </w:r>
    </w:p>
    <w:p>
      <w:pPr>
        <w:numPr>
          <w:ilvl w:val="1"/>
          <w:numId w:val="1013"/>
        </w:numPr>
        <w:pStyle w:val="Compact"/>
      </w:pPr>
      <w:r>
        <w:t xml:space="preserve">Genetics studies deposit their data in SRA if it can be made publicly available (i.e., if it has no identifiable information)</w:t>
      </w:r>
    </w:p>
    <w:bookmarkEnd w:id="112"/>
    <w:bookmarkEnd w:id="113"/>
    <w:bookmarkStart w:id="116" w:name="homework"/>
    <w:p>
      <w:pPr>
        <w:pStyle w:val="Heading2"/>
      </w:pPr>
      <w:r>
        <w:rPr>
          <w:rStyle w:val="SectionNumber"/>
        </w:rPr>
        <w:t xml:space="preserve">2.14</w:t>
      </w:r>
      <w:r>
        <w:tab/>
      </w:r>
      <w:r>
        <w:t xml:space="preserve">Homework</w:t>
      </w:r>
    </w:p>
    <w:bookmarkStart w:id="115" w:name="assignment"/>
    <w:p>
      <w:pPr>
        <w:pStyle w:val="Heading4"/>
      </w:pPr>
      <w:r>
        <w:rPr>
          <w:rStyle w:val="SectionNumber"/>
        </w:rPr>
        <w:t xml:space="preserve">2.14.0.1</w:t>
      </w:r>
      <w:r>
        <w:tab/>
      </w:r>
      <w:r>
        <w:t xml:space="preserve">Assignment</w:t>
      </w:r>
    </w:p>
    <w:p>
      <w:pPr>
        <w:pStyle w:val="FirstParagraph"/>
      </w:pPr>
      <w:r>
        <w:t xml:space="preserve">Create an account on</w:t>
      </w:r>
      <w:r>
        <w:t xml:space="preserve"> </w:t>
      </w:r>
      <w:hyperlink r:id="rId114">
        <w:r>
          <w:rPr>
            <w:rStyle w:val="Hyperlink"/>
          </w:rPr>
          <w:t xml:space="preserve">Posit Cloud</w:t>
        </w:r>
      </w:hyperlink>
      <w:r>
        <w:t xml:space="preserve">.</w:t>
      </w:r>
    </w:p>
    <w:bookmarkEnd w:id="115"/>
    <w:bookmarkEnd w:id="116"/>
    <w:bookmarkEnd w:id="117"/>
    <w:bookmarkStart w:id="153" w:name="discovering-mutations"/>
    <w:p>
      <w:pPr>
        <w:pStyle w:val="Heading1"/>
      </w:pPr>
      <w:r>
        <w:rPr>
          <w:rStyle w:val="SectionNumber"/>
        </w:rPr>
        <w:t xml:space="preserve">3</w:t>
      </w:r>
      <w:r>
        <w:tab/>
      </w:r>
      <w:r>
        <w:t xml:space="preserve">Discovering mutations</w:t>
      </w:r>
    </w:p>
    <w:p>
      <w:pPr>
        <w:pStyle w:val="FirstParagraph"/>
      </w:pPr>
      <w:r>
        <w:t xml:space="preserve">In this module, we’ll use DNA sequencing data from human families to explore the relationship between parental age and</w:t>
      </w:r>
      <w:r>
        <w:t xml:space="preserve"> </w:t>
      </w:r>
      <w:r>
        <w:rPr>
          <w:iCs/>
          <w:i/>
        </w:rPr>
        <w:t xml:space="preserve">de novo</w:t>
      </w:r>
      <w:r>
        <w:t xml:space="preserve"> </w:t>
      </w:r>
      <w:r>
        <w:t xml:space="preserve">mutations in their children.</w:t>
      </w:r>
    </w:p>
    <w:bookmarkStart w:id="118" w:name="learning-objectives-1"/>
    <w:p>
      <w:pPr>
        <w:pStyle w:val="Heading4"/>
      </w:pPr>
      <w:r>
        <w:rPr>
          <w:rStyle w:val="SectionNumber"/>
        </w:rPr>
        <w:t xml:space="preserve">3.0.0.1</w:t>
      </w:r>
      <w:r>
        <w:tab/>
      </w:r>
      <w:r>
        <w:t xml:space="preserve">Learning objectives</w:t>
      </w:r>
    </w:p>
    <w:p>
      <w:pPr>
        <w:pStyle w:val="FirstParagraph"/>
      </w:pPr>
      <w:r>
        <w:t xml:space="preserve">After completing this chapter, you’ll be able to:</w:t>
      </w:r>
    </w:p>
    <w:p>
      <w:pPr>
        <w:numPr>
          <w:ilvl w:val="0"/>
          <w:numId w:val="1014"/>
        </w:numPr>
        <w:pStyle w:val="Compact"/>
      </w:pPr>
      <w:r>
        <w:t xml:space="preserve">Create plots to visualize the relationship between two variables.</w:t>
      </w:r>
    </w:p>
    <w:p>
      <w:pPr>
        <w:numPr>
          <w:ilvl w:val="0"/>
          <w:numId w:val="1014"/>
        </w:numPr>
        <w:pStyle w:val="Compact"/>
      </w:pPr>
      <w:r>
        <w:t xml:space="preserve">Interpret the results of a linear model.</w:t>
      </w:r>
    </w:p>
    <w:p>
      <w:pPr>
        <w:numPr>
          <w:ilvl w:val="0"/>
          <w:numId w:val="1014"/>
        </w:numPr>
        <w:pStyle w:val="Compact"/>
      </w:pPr>
      <w:r>
        <w:t xml:space="preserve">Compare the impact of maternal vs. paternal age on</w:t>
      </w:r>
      <w:r>
        <w:t xml:space="preserve"> </w:t>
      </w:r>
      <w:r>
        <w:rPr>
          <w:iCs/>
          <w:i/>
        </w:rPr>
        <w:t xml:space="preserve">de novo</w:t>
      </w:r>
      <w:r>
        <w:t xml:space="preserve"> </w:t>
      </w:r>
      <w:r>
        <w:t xml:space="preserve">mutation counts.</w:t>
      </w:r>
    </w:p>
    <w:p>
      <w:pPr>
        <w:numPr>
          <w:ilvl w:val="0"/>
          <w:numId w:val="1014"/>
        </w:numPr>
        <w:pStyle w:val="Compact"/>
      </w:pPr>
      <w:r>
        <w:t xml:space="preserve">Explain what a confidence interval is and why it’s useful.</w:t>
      </w:r>
    </w:p>
    <w:bookmarkEnd w:id="118"/>
    <w:bookmarkStart w:id="122" w:name="de-novo-mutations"/>
    <w:p>
      <w:pPr>
        <w:pStyle w:val="Heading2"/>
      </w:pPr>
      <w:r>
        <w:rPr>
          <w:rStyle w:val="SectionNumber"/>
        </w:rPr>
        <w:t xml:space="preserve">3.1</w:t>
      </w:r>
      <w:r>
        <w:tab/>
      </w:r>
      <w:r>
        <w:rPr>
          <w:iCs/>
          <w:i/>
        </w:rPr>
        <w:t xml:space="preserve">De novo</w:t>
      </w:r>
      <w:r>
        <w:t xml:space="preserve"> </w:t>
      </w:r>
      <w:r>
        <w:t xml:space="preserve">mutations</w:t>
      </w:r>
    </w:p>
    <w:p>
      <w:pPr>
        <w:pStyle w:val="FirstParagraph"/>
      </w:pPr>
      <w:r>
        <w:t xml:space="preserve">Mutation and recombination are two biological processes that generate genetic variation. When these phenomena occur during gametogenesis, the changes that they make to DNA are passed down to the next generation through germline cells (i.e., sperm and oocyte).</w:t>
      </w:r>
    </w:p>
    <w:p>
      <w:pPr>
        <w:pStyle w:val="BodyText"/>
      </w:pPr>
      <w:r>
        <w:rPr>
          <w:iCs/>
          <w:i/>
          <w:bCs/>
          <w:b/>
        </w:rPr>
        <w:t xml:space="preserve">De novo</w:t>
      </w:r>
      <w:r>
        <w:rPr>
          <w:bCs/>
          <w:b/>
        </w:rPr>
        <w:t xml:space="preserve"> </w:t>
      </w:r>
      <w:r>
        <w:rPr>
          <w:bCs/>
          <w:b/>
        </w:rPr>
        <w:t xml:space="preserve">mutations (DNMs)</w:t>
      </w:r>
      <w:r>
        <w:t xml:space="preserve"> </w:t>
      </w:r>
      <w:r>
        <w:t xml:space="preserve">arise from errors in DNA replication or repair. These mutations can be single-nucleotide polymorphisms (SNPs) or insertions and deletions of DNA. Every individual typically carries around 70</w:t>
      </w:r>
      <w:r>
        <w:t xml:space="preserve"> </w:t>
      </w:r>
      <w:r>
        <w:rPr>
          <w:iCs/>
          <w:i/>
        </w:rPr>
        <w:t xml:space="preserve">de novo</w:t>
      </w:r>
      <w:r>
        <w:t xml:space="preserve"> </w:t>
      </w:r>
      <w:r>
        <w:t xml:space="preserve">SNPs that were not present in either of their parents.</w:t>
      </w:r>
    </w:p>
    <w:p>
      <w:pPr>
        <w:pStyle w:val="CaptionedFigure"/>
      </w:pPr>
      <w:r>
        <w:drawing>
          <wp:inline>
            <wp:extent cx="5334000" cy="2850046"/>
            <wp:effectExtent b="0" l="0" r="0" t="0"/>
            <wp:docPr descr="Fig. 1. Sources of DNMs in gametogenesis." title="" id="120" name="Picture"/>
            <a:graphic>
              <a:graphicData uri="http://schemas.openxmlformats.org/drawingml/2006/picture">
                <pic:pic>
                  <pic:nvPicPr>
                    <pic:cNvPr descr="02-dnm/images/gametogenesis_figure.png" id="121" name="Picture"/>
                    <pic:cNvPicPr>
                      <a:picLocks noChangeArrowheads="1" noChangeAspect="1"/>
                    </pic:cNvPicPr>
                  </pic:nvPicPr>
                  <pic:blipFill>
                    <a:blip r:embed="rId119"/>
                    <a:stretch>
                      <a:fillRect/>
                    </a:stretch>
                  </pic:blipFill>
                  <pic:spPr bwMode="auto">
                    <a:xfrm>
                      <a:off x="0" y="0"/>
                      <a:ext cx="5334000" cy="2850046"/>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Sources of DNMs in gametogenesis.</w:t>
      </w:r>
    </w:p>
    <w:bookmarkEnd w:id="122"/>
    <w:bookmarkStart w:id="126" w:name="recombination"/>
    <w:p>
      <w:pPr>
        <w:pStyle w:val="Heading2"/>
      </w:pPr>
      <w:r>
        <w:rPr>
          <w:rStyle w:val="SectionNumber"/>
        </w:rPr>
        <w:t xml:space="preserve">3.2</w:t>
      </w:r>
      <w:r>
        <w:tab/>
      </w:r>
      <w:r>
        <w:t xml:space="preserve">Recombination</w:t>
      </w:r>
    </w:p>
    <w:p>
      <w:pPr>
        <w:pStyle w:val="FirstParagraph"/>
      </w:pPr>
      <w:r>
        <w:rPr>
          <w:bCs/>
          <w:b/>
        </w:rPr>
        <w:t xml:space="preserve">Crossovers</w:t>
      </w:r>
      <w:r>
        <w:t xml:space="preserve">, or meiotic</w:t>
      </w:r>
      <w:r>
        <w:t xml:space="preserve"> </w:t>
      </w:r>
      <w:r>
        <w:rPr>
          <w:bCs/>
          <w:b/>
        </w:rPr>
        <w:t xml:space="preserve">recombination</w:t>
      </w:r>
      <w:r>
        <w:t xml:space="preserve">, occur during prophase of meiosis I, when homologous chromosomes pair with each other. Double-strand breaks are deliberately generated in the DNA, and are then cut back and repaired based on the sequence of the homologous chromosome. These repairs can sometimes resolve in a crossover event, where sections of DNA are swapped between chromosomes.</w:t>
      </w:r>
    </w:p>
    <w:p>
      <w:pPr>
        <w:pStyle w:val="BodyText"/>
      </w:pPr>
      <w:r>
        <w:t xml:space="preserve">Because the sequences of homologous chromosomes differ at sites where they carry different alleles, recombination generates genetic diversity by creating new haplotypes, or combinations of alleles.</w:t>
      </w:r>
    </w:p>
    <w:p>
      <w:pPr>
        <w:pStyle w:val="BodyText"/>
      </w:pPr>
      <w:r>
        <w:t xml:space="preserve">Crossovers are required for meiosis in most organisms because they ensure proper homologous chromosome pairing and segregation. Humans experience 1-4 crossover events per chromosome, with longer chromosomes having more crossovers.</w:t>
      </w:r>
    </w:p>
    <w:p>
      <w:pPr>
        <w:pStyle w:val="CaptionedFigure"/>
      </w:pPr>
      <w:r>
        <w:drawing>
          <wp:inline>
            <wp:extent cx="5334000" cy="3422114"/>
            <wp:effectExtent b="0" l="0" r="0" t="0"/>
            <wp:docPr descr="Fig. 2. Possible outcomes for double-strand breaks generated during meiosis I. Adapted from Molecular Biology of the Cell, 6th Edition (Alberts et al.)" title="" id="124" name="Picture"/>
            <a:graphic>
              <a:graphicData uri="http://schemas.openxmlformats.org/drawingml/2006/picture">
                <pic:pic>
                  <pic:nvPicPr>
                    <pic:cNvPr descr="02-dnm/images/recombination_figure.jpg" id="125" name="Picture"/>
                    <pic:cNvPicPr>
                      <a:picLocks noChangeArrowheads="1" noChangeAspect="1"/>
                    </pic:cNvPicPr>
                  </pic:nvPicPr>
                  <pic:blipFill>
                    <a:blip r:embed="rId123"/>
                    <a:stretch>
                      <a:fillRect/>
                    </a:stretch>
                  </pic:blipFill>
                  <pic:spPr bwMode="auto">
                    <a:xfrm>
                      <a:off x="0" y="0"/>
                      <a:ext cx="5334000" cy="3422114"/>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Possible outcomes for double-strand breaks generated during meiosis I. Adapted from</w:t>
      </w:r>
      <w:r>
        <w:t xml:space="preserve"> </w:t>
      </w:r>
      <w:r>
        <w:rPr>
          <w:iCs/>
          <w:i/>
        </w:rPr>
        <w:t xml:space="preserve">Molecular Biology of the Cell, 6th Edition</w:t>
      </w:r>
      <w:r>
        <w:t xml:space="preserve"> </w:t>
      </w:r>
      <w:r>
        <w:t xml:space="preserve">(Alberts et al.)</w:t>
      </w:r>
    </w:p>
    <w:bookmarkEnd w:id="126"/>
    <w:bookmarkStart w:id="130" w:name="setup"/>
    <w:p>
      <w:pPr>
        <w:pStyle w:val="Heading2"/>
      </w:pPr>
      <w:r>
        <w:rPr>
          <w:rStyle w:val="SectionNumber"/>
        </w:rPr>
        <w:t xml:space="preserve">3.3</w:t>
      </w:r>
      <w:r>
        <w:tab/>
      </w:r>
      <w:r>
        <w:t xml:space="preserve">Setup</w:t>
      </w:r>
    </w:p>
    <w:p>
      <w:pPr>
        <w:pStyle w:val="FirstParagraph"/>
      </w:pPr>
      <w:r>
        <w:t xml:space="preserve">In this module, we’ll use sequencing data from families to look at the relationship between DNMs, crossovers, and parental age.</w:t>
      </w:r>
    </w:p>
    <w:bookmarkStart w:id="127" w:name="r-packages"/>
    <w:p>
      <w:pPr>
        <w:pStyle w:val="Heading3"/>
      </w:pPr>
      <w:r>
        <w:rPr>
          <w:rStyle w:val="SectionNumber"/>
        </w:rPr>
        <w:t xml:space="preserve">3.3.1</w:t>
      </w:r>
      <w:r>
        <w:tab/>
      </w:r>
      <w:r>
        <w:t xml:space="preserve">R packages</w:t>
      </w:r>
    </w:p>
    <w:p>
      <w:pPr>
        <w:pStyle w:val="FirstParagraph"/>
      </w:pPr>
      <w:r>
        <w:t xml:space="preserve">We’re using R’s</w:t>
      </w:r>
      <w:r>
        <w:t xml:space="preserve"> </w:t>
      </w:r>
      <w:r>
        <w:rPr>
          <w:rStyle w:val="VerbatimChar"/>
        </w:rPr>
        <w:t xml:space="preserve">tidyverse</w:t>
      </w:r>
      <w:r>
        <w:t xml:space="preserve"> </w:t>
      </w:r>
      <w:r>
        <w:t xml:space="preserve">library to analyze our data. You can load this R package by running:</w:t>
      </w:r>
    </w:p>
    <w:p>
      <w:pPr>
        <w:pStyle w:val="SourceCode"/>
      </w:pPr>
      <w:r>
        <w:rPr>
          <w:rStyle w:val="FunctionTok"/>
        </w:rPr>
        <w:t xml:space="preserve">library</w:t>
      </w:r>
      <w:r>
        <w:rPr>
          <w:rStyle w:val="NormalTok"/>
        </w:rPr>
        <w:t xml:space="preserve">(tidyverse)</w:t>
      </w:r>
    </w:p>
    <w:bookmarkEnd w:id="127"/>
    <w:bookmarkStart w:id="129" w:name="data"/>
    <w:p>
      <w:pPr>
        <w:pStyle w:val="Heading3"/>
      </w:pPr>
      <w:r>
        <w:rPr>
          <w:rStyle w:val="SectionNumber"/>
        </w:rPr>
        <w:t xml:space="preserve">3.3.2</w:t>
      </w:r>
      <w:r>
        <w:tab/>
      </w:r>
      <w:r>
        <w:t xml:space="preserve">Data</w:t>
      </w:r>
    </w:p>
    <w:p>
      <w:pPr>
        <w:pStyle w:val="FirstParagraph"/>
      </w:pPr>
      <w:r>
        <w:t xml:space="preserve">Our data comes from the supplementary tables of</w:t>
      </w:r>
      <w:r>
        <w:t xml:space="preserve"> </w:t>
      </w:r>
      <w:hyperlink r:id="rId128">
        <w:r>
          <w:rPr>
            <w:rStyle w:val="Hyperlink"/>
          </w:rPr>
          <w:t xml:space="preserve">this paper by Halldorsson et al.</w:t>
        </w:r>
      </w:hyperlink>
      <w:r>
        <w:t xml:space="preserve">, which performed whole-genome sequencing on</w:t>
      </w:r>
      <w:r>
        <w:t xml:space="preserve"> </w:t>
      </w:r>
      <w:r>
        <w:t xml:space="preserve">“</w:t>
      </w:r>
      <w:r>
        <w:t xml:space="preserve">trios</w:t>
      </w:r>
      <w:r>
        <w:t xml:space="preserve">”</w:t>
      </w:r>
      <w:r>
        <w:t xml:space="preserve"> </w:t>
      </w:r>
      <w:r>
        <w:t xml:space="preserve">(two parents and one child) in Iceland. We’ve pre-processed the data to make it easier to work with.</w:t>
      </w:r>
    </w:p>
    <w:p>
      <w:pPr>
        <w:pStyle w:val="BodyText"/>
      </w:pPr>
      <w:r>
        <w:t xml:space="preserve">Load the pre-processed data by running the code chunk below.</w:t>
      </w:r>
    </w:p>
    <w:p>
      <w:pPr>
        <w:pStyle w:val="SourceCode"/>
      </w:pPr>
      <w:r>
        <w:rPr>
          <w:rStyle w:val="CommentTok"/>
        </w:rPr>
        <w:t xml:space="preserve"># read data</w:t>
      </w:r>
      <w:r>
        <w:br/>
      </w:r>
      <w:r>
        <w:rPr>
          <w:rStyle w:val="NormalTok"/>
        </w:rPr>
        <w:t xml:space="preserve">dnm_by_age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"dnm_by_age_tidy_Halldorsson.tsv"</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CommentTok"/>
        </w:rPr>
        <w:t xml:space="preserve"># preview data</w:t>
      </w:r>
      <w:r>
        <w:br/>
      </w:r>
      <w:r>
        <w:rPr>
          <w:rStyle w:val="FunctionTok"/>
        </w:rPr>
        <w:t xml:space="preserve">head</w:t>
      </w:r>
      <w:r>
        <w:rPr>
          <w:rStyle w:val="NormalTok"/>
        </w:rPr>
        <w:t xml:space="preserve">(dnm_by_age)</w:t>
      </w:r>
    </w:p>
    <w:p>
      <w:pPr>
        <w:pStyle w:val="SourceCode"/>
      </w:pPr>
      <w:r>
        <w:rPr>
          <w:rStyle w:val="VerbatimChar"/>
        </w:rPr>
        <w:t xml:space="preserve">##   Proband_id n_paternal_dnm n_maternal_dnm n_na_dnm Father_age Mother_age</w:t>
      </w:r>
      <w:r>
        <w:br/>
      </w:r>
      <w:r>
        <w:rPr>
          <w:rStyle w:val="VerbatimChar"/>
        </w:rPr>
        <w:t xml:space="preserve">## 1        675             51             19        0         31         36</w:t>
      </w:r>
      <w:r>
        <w:br/>
      </w:r>
      <w:r>
        <w:rPr>
          <w:rStyle w:val="VerbatimChar"/>
        </w:rPr>
        <w:t xml:space="preserve">## 2       1097             26             12        1         19         19</w:t>
      </w:r>
      <w:r>
        <w:br/>
      </w:r>
      <w:r>
        <w:rPr>
          <w:rStyle w:val="VerbatimChar"/>
        </w:rPr>
        <w:t xml:space="preserve">## 3       1230             42             12        3         30         28</w:t>
      </w:r>
      <w:r>
        <w:br/>
      </w:r>
      <w:r>
        <w:rPr>
          <w:rStyle w:val="VerbatimChar"/>
        </w:rPr>
        <w:t xml:space="preserve">## 4       1481             53             14        1         32         20</w:t>
      </w:r>
      <w:r>
        <w:br/>
      </w:r>
      <w:r>
        <w:rPr>
          <w:rStyle w:val="VerbatimChar"/>
        </w:rPr>
        <w:t xml:space="preserve">## 5       1806             61             11        6         38         34</w:t>
      </w:r>
      <w:r>
        <w:br/>
      </w:r>
      <w:r>
        <w:rPr>
          <w:rStyle w:val="VerbatimChar"/>
        </w:rPr>
        <w:t xml:space="preserve">## 6       2280             63              9        3         38         20</w:t>
      </w:r>
    </w:p>
    <w:p>
      <w:pPr>
        <w:pStyle w:val="FirstParagraph"/>
      </w:pPr>
      <w:r>
        <w:t xml:space="preserve">The columns in this table are:</w:t>
      </w:r>
    </w:p>
    <w:p>
      <w:pPr>
        <w:numPr>
          <w:ilvl w:val="0"/>
          <w:numId w:val="1015"/>
        </w:numPr>
        <w:pStyle w:val="Compact"/>
      </w:pPr>
      <w:r>
        <w:rPr>
          <w:rStyle w:val="VerbatimChar"/>
        </w:rPr>
        <w:t xml:space="preserve">Proband_id</w:t>
      </w:r>
      <w:r>
        <w:t xml:space="preserve">: ID of the child (i.e.,</w:t>
      </w:r>
      <w:r>
        <w:t xml:space="preserve"> </w:t>
      </w:r>
      <w:r>
        <w:t xml:space="preserve">“</w:t>
      </w:r>
      <w:r>
        <w:t xml:space="preserve">proband</w:t>
      </w:r>
      <w:r>
        <w:t xml:space="preserve">”</w:t>
      </w:r>
      <w:r>
        <w:t xml:space="preserve">)</w:t>
      </w:r>
    </w:p>
    <w:p>
      <w:pPr>
        <w:numPr>
          <w:ilvl w:val="0"/>
          <w:numId w:val="1015"/>
        </w:numPr>
        <w:pStyle w:val="Compact"/>
      </w:pPr>
      <w:r>
        <w:rPr>
          <w:rStyle w:val="VerbatimChar"/>
        </w:rPr>
        <w:t xml:space="preserve">n_paternal_dnm</w:t>
      </w:r>
      <w:r>
        <w:t xml:space="preserve">: Number of DNMs (carried by the child) that came from the father</w:t>
      </w:r>
    </w:p>
    <w:p>
      <w:pPr>
        <w:numPr>
          <w:ilvl w:val="0"/>
          <w:numId w:val="1015"/>
        </w:numPr>
        <w:pStyle w:val="Compact"/>
      </w:pPr>
      <w:r>
        <w:rPr>
          <w:rStyle w:val="VerbatimChar"/>
        </w:rPr>
        <w:t xml:space="preserve">n_maternal_dnm</w:t>
      </w:r>
      <w:r>
        <w:t xml:space="preserve">: Number of DNMs that came from the mother</w:t>
      </w:r>
    </w:p>
    <w:p>
      <w:pPr>
        <w:numPr>
          <w:ilvl w:val="0"/>
          <w:numId w:val="1015"/>
        </w:numPr>
        <w:pStyle w:val="Compact"/>
      </w:pPr>
      <w:r>
        <w:rPr>
          <w:rStyle w:val="VerbatimChar"/>
        </w:rPr>
        <w:t xml:space="preserve">n_na_dnm</w:t>
      </w:r>
      <w:r>
        <w:t xml:space="preserve">: Number of DNMs whose parental origin can’t be determined</w:t>
      </w:r>
    </w:p>
    <w:p>
      <w:pPr>
        <w:numPr>
          <w:ilvl w:val="0"/>
          <w:numId w:val="1015"/>
        </w:numPr>
        <w:pStyle w:val="Compact"/>
      </w:pPr>
      <w:r>
        <w:rPr>
          <w:rStyle w:val="VerbatimChar"/>
        </w:rPr>
        <w:t xml:space="preserve">Father_age</w:t>
      </w:r>
      <w:r>
        <w:t xml:space="preserve">: Father’s age at proband’s birth</w:t>
      </w:r>
    </w:p>
    <w:p>
      <w:pPr>
        <w:numPr>
          <w:ilvl w:val="0"/>
          <w:numId w:val="1015"/>
        </w:numPr>
        <w:pStyle w:val="Compact"/>
      </w:pPr>
      <w:r>
        <w:rPr>
          <w:rStyle w:val="VerbatimChar"/>
        </w:rPr>
        <w:t xml:space="preserve">Mother_age</w:t>
      </w:r>
      <w:r>
        <w:t xml:space="preserve">: Mother’s age at proband’s birth</w:t>
      </w:r>
    </w:p>
    <w:bookmarkEnd w:id="129"/>
    <w:bookmarkEnd w:id="130"/>
    <w:bookmarkStart w:id="137" w:name="visualizing-the-data"/>
    <w:p>
      <w:pPr>
        <w:pStyle w:val="Heading2"/>
      </w:pPr>
      <w:r>
        <w:rPr>
          <w:rStyle w:val="SectionNumber"/>
        </w:rPr>
        <w:t xml:space="preserve">3.4</w:t>
      </w:r>
      <w:r>
        <w:tab/>
      </w:r>
      <w:r>
        <w:t xml:space="preserve">Visualizing the data</w:t>
      </w:r>
    </w:p>
    <w:p>
      <w:pPr>
        <w:pStyle w:val="FirstParagraph"/>
      </w:pPr>
      <w:r>
        <w:t xml:space="preserve">We can use our tidied data to ask questions about the</w:t>
      </w:r>
      <w:r>
        <w:t xml:space="preserve"> </w:t>
      </w:r>
      <w:r>
        <w:rPr>
          <w:iCs/>
          <w:i/>
        </w:rPr>
        <w:t xml:space="preserve">de novo</w:t>
      </w:r>
      <w:r>
        <w:t xml:space="preserve"> </w:t>
      </w:r>
      <w:r>
        <w:t xml:space="preserve">mutation rate in these Icelandic individuals. How does parental age affect the number of DNMs for males and females?</w:t>
      </w:r>
    </w:p>
    <w:p>
      <w:r>
        <w:pict>
          <v:rect style="width:0;height:1.5pt" o:hralign="center" o:hrstd="t" o:hr="t"/>
        </w:pict>
      </w:r>
    </w:p>
    <w:p>
      <w:pPr>
        <w:pStyle w:val="FirstParagraph"/>
      </w:pPr>
      <w:r>
        <w:t xml:space="preserve">Use the</w:t>
      </w:r>
      <w:r>
        <w:t xml:space="preserve"> </w:t>
      </w:r>
      <w:r>
        <w:rPr>
          <w:rStyle w:val="VerbatimChar"/>
        </w:rPr>
        <w:t xml:space="preserve">dnm_by_age</w:t>
      </w:r>
      <w:r>
        <w:t xml:space="preserve"> </w:t>
      </w:r>
      <w:r>
        <w:t xml:space="preserve">data to plot this relationship for</w:t>
      </w:r>
      <w:r>
        <w:t xml:space="preserve"> </w:t>
      </w:r>
      <w:r>
        <w:rPr>
          <w:iCs/>
          <w:i/>
        </w:rPr>
        <w:t xml:space="preserve">males</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dnm_by_age,</w:t>
      </w:r>
      <w:r>
        <w:br/>
      </w:r>
      <w:r>
        <w:rPr>
          <w:rStyle w:val="NormalTok"/>
        </w:rPr>
        <w:t xml:space="preserve">       </w:t>
      </w:r>
      <w:r>
        <w:rPr>
          <w:rStyle w:val="CommentTok"/>
        </w:rPr>
        <w:t xml:space="preserve"># specify where ggplot should be getting the x location for each data point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Father_age,</w:t>
      </w:r>
      <w:r>
        <w:br/>
      </w:r>
      <w:r>
        <w:rPr>
          <w:rStyle w:val="NormalTok"/>
        </w:rPr>
        <w:t xml:space="preserve">           </w:t>
      </w:r>
      <w:r>
        <w:rPr>
          <w:rStyle w:val="CommentTok"/>
        </w:rPr>
        <w:t xml:space="preserve"># specify where ggplot should be getting the y location for each data point</w:t>
      </w:r>
      <w:r>
        <w:br/>
      </w:r>
      <w:r>
        <w:rPr>
          <w:rStyle w:val="NormalTok"/>
        </w:rPr>
        <w:t xml:space="preserve">           </w:t>
      </w:r>
      <w:r>
        <w:rPr>
          <w:rStyle w:val="AttributeTok"/>
        </w:rPr>
        <w:t xml:space="preserve">y =</w:t>
      </w:r>
      <w:r>
        <w:rPr>
          <w:rStyle w:val="NormalTok"/>
        </w:rPr>
        <w:t xml:space="preserve"> n_paternal_dnm)) </w:t>
      </w:r>
      <w:r>
        <w:rPr>
          <w:rStyle w:val="SpecialCharTok"/>
        </w:rPr>
        <w:t xml:space="preserve">+</w:t>
      </w:r>
      <w:r>
        <w:br/>
      </w:r>
      <w:r>
        <w:rPr>
          <w:rStyle w:val="NormalTok"/>
        </w:rPr>
        <w:t xml:space="preserve">  </w:t>
      </w:r>
      <w:r>
        <w:rPr>
          <w:rStyle w:val="CommentTok"/>
        </w:rPr>
        <w:t xml:space="preserve"># specify that the data should be plotted as points</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132" name="Picture"/>
            <a:graphic>
              <a:graphicData uri="http://schemas.openxmlformats.org/drawingml/2006/picture">
                <pic:pic>
                  <pic:nvPicPr>
                    <pic:cNvPr descr="resources/images/resources/images/hgv_lab_files/figure-docx/unnamed-chunk-5-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r>
        <w:pict>
          <v:rect style="width:0;height:1.5pt" o:hralign="center" o:hrstd="t" o:hr="t"/>
        </w:pict>
      </w:r>
    </w:p>
    <w:p>
      <w:pPr>
        <w:pStyle w:val="FirstParagraph"/>
      </w:pPr>
      <w:r>
        <w:t xml:space="preserve">Based on your plot, would you say that there’s an association between paternal age and number of DNMs?</w:t>
      </w:r>
    </w:p>
    <w:p>
      <w:pPr>
        <w:pStyle w:val="BodyText"/>
      </w:pPr>
      <w:r>
        <w:t xml:space="preserve">It looks like there’s a pretty strong association between paternal age and number of DNMs, where older males have more DNMs.</w:t>
      </w:r>
    </w:p>
    <w:p>
      <w:r>
        <w:pict>
          <v:rect style="width:0;height:1.5pt" o:hralign="center" o:hrstd="t" o:hr="t"/>
        </w:pict>
      </w:r>
    </w:p>
    <w:p>
      <w:r>
        <w:pict>
          <v:rect style="width:0;height:1.5pt" o:hralign="center" o:hrstd="t" o:hr="t"/>
        </w:pict>
      </w:r>
    </w:p>
    <w:p>
      <w:pPr>
        <w:pStyle w:val="FirstParagraph"/>
      </w:pPr>
      <w:r>
        <w:t xml:space="preserve">Modify your code to plot the relationship between age and number of DNMs for</w:t>
      </w:r>
      <w:r>
        <w:t xml:space="preserve"> </w:t>
      </w:r>
      <w:r>
        <w:rPr>
          <w:iCs/>
          <w:i/>
        </w:rPr>
        <w:t xml:space="preserve">females</w:t>
      </w:r>
      <w:r>
        <w:t xml:space="preserve">. Does there seem to be an association between maternal age and number of DNMs?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dnm_by_age,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Mother_age,</w:t>
      </w:r>
      <w:r>
        <w:br/>
      </w:r>
      <w:r>
        <w:rPr>
          <w:rStyle w:val="NormalTok"/>
        </w:rPr>
        <w:t xml:space="preserve">           </w:t>
      </w:r>
      <w:r>
        <w:rPr>
          <w:rStyle w:val="AttributeTok"/>
        </w:rPr>
        <w:t xml:space="preserve">y =</w:t>
      </w:r>
      <w:r>
        <w:rPr>
          <w:rStyle w:val="NormalTok"/>
        </w:rPr>
        <w:t xml:space="preserve"> n_maternal_dnm))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135" name="Picture"/>
            <a:graphic>
              <a:graphicData uri="http://schemas.openxmlformats.org/drawingml/2006/picture">
                <pic:pic>
                  <pic:nvPicPr>
                    <pic:cNvPr descr="resources/images/resources/images/hgv_lab_files/figure-docx/unnamed-chunk-6-1.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There’s also a strong positive association between maternal age and number of DNMs, although the slope (i.e., the increase in number of DNMs per year) is shallower.</w:t>
      </w:r>
    </w:p>
    <w:p>
      <w:r>
        <w:pict>
          <v:rect style="width:0;height:1.5pt" o:hralign="center" o:hrstd="t" o:hr="t"/>
        </w:pict>
      </w:r>
    </w:p>
    <w:bookmarkEnd w:id="137"/>
    <w:bookmarkStart w:id="138" w:name="linear-models"/>
    <w:p>
      <w:pPr>
        <w:pStyle w:val="Heading2"/>
      </w:pPr>
      <w:r>
        <w:rPr>
          <w:rStyle w:val="SectionNumber"/>
        </w:rPr>
        <w:t xml:space="preserve">3.5</w:t>
      </w:r>
      <w:r>
        <w:tab/>
      </w:r>
      <w:r>
        <w:t xml:space="preserve">Linear models</w:t>
      </w:r>
    </w:p>
    <w:p>
      <w:pPr>
        <w:pStyle w:val="FirstParagraph"/>
      </w:pPr>
      <w:r>
        <w:t xml:space="preserve">We can visually observe that age seems associated with number of DNMs in both males and females, but we need a way to ask if that this is a statistically meaningful association.</w:t>
      </w:r>
    </w:p>
    <w:p>
      <w:pPr>
        <w:pStyle w:val="BodyText"/>
      </w:pPr>
      <w:r>
        <w:t xml:space="preserve">We can do this with a</w:t>
      </w:r>
      <w:r>
        <w:t xml:space="preserve"> </w:t>
      </w:r>
      <w:r>
        <w:rPr>
          <w:bCs/>
          <w:b/>
        </w:rPr>
        <w:t xml:space="preserve">linear model</w:t>
      </w:r>
      <w:r>
        <w:t xml:space="preserve">. This model fits a line to the plots that we just made, and asks if the slope is significantly different from 0 (i.e., if there’s a significant increase in DNM count as age increases).</w:t>
      </w:r>
    </w:p>
    <w:p>
      <w:r>
        <w:pict>
          <v:rect style="width:0;height:1.5pt" o:hralign="center" o:hrstd="t" o:hr="t"/>
        </w:pict>
      </w:r>
    </w:p>
    <w:p>
      <w:pPr>
        <w:pStyle w:val="FirstParagraph"/>
      </w:pPr>
      <w:r>
        <w:t xml:space="preserve">If this is a statistical test, what’s the null hypothesis?</w:t>
      </w:r>
    </w:p>
    <w:p>
      <w:pPr>
        <w:pStyle w:val="BodyText"/>
      </w:pPr>
      <w:r>
        <w:t xml:space="preserve">The null hypothesis for this linear model is that the slope is 0 – i.e., that there’s no association between parental age and the number of DNMs from that parent.</w:t>
      </w:r>
    </w:p>
    <w:p>
      <w:pPr>
        <w:pStyle w:val="BodyText"/>
      </w:pPr>
      <w:r>
        <w:t xml:space="preserve">If the slope is significantly different from 0, we can reject the null hypothesis.</w:t>
      </w:r>
    </w:p>
    <w:p>
      <w:r>
        <w:pict>
          <v:rect style="width:0;height:1.5pt" o:hralign="center" o:hrstd="t" o:hr="t"/>
        </w:pict>
      </w:r>
    </w:p>
    <w:p>
      <w:pPr>
        <w:pStyle w:val="FirstParagraph"/>
      </w:pPr>
      <w:r>
        <w:t xml:space="preserve">We’ll fit a linear model using R’s</w:t>
      </w:r>
      <w:r>
        <w:t xml:space="preserve"> </w:t>
      </w:r>
      <w:r>
        <w:rPr>
          <w:rStyle w:val="VerbatimChar"/>
        </w:rPr>
        <w:t xml:space="preserve">lm</w:t>
      </w:r>
      <w:r>
        <w:t xml:space="preserve"> </w:t>
      </w:r>
      <w:r>
        <w:t xml:space="preserve">function. Run the following code block to open a manual describing the function.</w:t>
      </w:r>
    </w:p>
    <w:p>
      <w:pPr>
        <w:pStyle w:val="SourceCode"/>
      </w:pPr>
      <w:r>
        <w:rPr>
          <w:rStyle w:val="NormalTok"/>
        </w:rPr>
        <w:t xml:space="preserve">?lm</w:t>
      </w:r>
    </w:p>
    <w:p>
      <w:pPr>
        <w:pStyle w:val="FirstParagraph"/>
      </w:pPr>
      <w:r>
        <w:rPr>
          <w:rStyle w:val="VerbatimChar"/>
        </w:rPr>
        <w:t xml:space="preserve">lm</w:t>
      </w:r>
      <w:r>
        <w:t xml:space="preserve"> </w:t>
      </w:r>
      <w:r>
        <w:t xml:space="preserve">requires two arguments:</w:t>
      </w:r>
    </w:p>
    <w:p>
      <w:pPr>
        <w:numPr>
          <w:ilvl w:val="0"/>
          <w:numId w:val="1016"/>
        </w:numPr>
        <w:pStyle w:val="Compact"/>
      </w:pPr>
      <w:r>
        <w:t xml:space="preserve">The formula or equation it’s evaluating</w:t>
      </w:r>
    </w:p>
    <w:p>
      <w:pPr>
        <w:numPr>
          <w:ilvl w:val="0"/>
          <w:numId w:val="1016"/>
        </w:numPr>
        <w:pStyle w:val="Compact"/>
      </w:pPr>
      <w:r>
        <w:t xml:space="preserve">A table of data</w:t>
      </w:r>
    </w:p>
    <w:p>
      <w:pPr>
        <w:pStyle w:val="FirstParagraph"/>
      </w:pPr>
      <w:r>
        <w:t xml:space="preserve">The formula must be in the format</w:t>
      </w:r>
      <w:r>
        <w:t xml:space="preserve"> </w:t>
      </w:r>
      <w:r>
        <w:rPr>
          <w:rStyle w:val="VerbatimChar"/>
        </w:rPr>
        <w:t xml:space="preserve">response variable ~ predictor variable(s)</w:t>
      </w:r>
      <w:r>
        <w:t xml:space="preserve">, where each variable is the name of a column in our data table.</w:t>
      </w:r>
    </w:p>
    <w:p>
      <w:r>
        <w:pict>
          <v:rect style="width:0;height:1.5pt" o:hralign="center" o:hrstd="t" o:hr="t"/>
        </w:pict>
      </w:r>
    </w:p>
    <w:p>
      <w:pPr>
        <w:pStyle w:val="FirstParagraph"/>
      </w:pPr>
      <w:r>
        <w:t xml:space="preserve">Is our predictor variable the parental age or the number of DNMs?</w:t>
      </w:r>
    </w:p>
    <w:p>
      <w:pPr>
        <w:pStyle w:val="BodyText"/>
      </w:pPr>
      <w:r>
        <w:t xml:space="preserve">The predictor variable is parental age. We expect the number of DNMs to change as a</w:t>
      </w:r>
      <w:r>
        <w:t xml:space="preserve"> </w:t>
      </w:r>
      <w:r>
        <w:rPr>
          <w:iCs/>
          <w:i/>
        </w:rPr>
        <w:t xml:space="preserve">consequence</w:t>
      </w:r>
      <w:r>
        <w:t xml:space="preserve"> </w:t>
      </w:r>
      <w:r>
        <w:t xml:space="preserve">of parental age.</w:t>
      </w:r>
    </w:p>
    <w:p>
      <w:r>
        <w:pict>
          <v:rect style="width:0;height:1.5pt" o:hralign="center" o:hrstd="t" o:hr="t"/>
        </w:pict>
      </w:r>
    </w:p>
    <w:bookmarkEnd w:id="138"/>
    <w:bookmarkStart w:id="139" w:name="fitting-a-linear-model-for-dnms"/>
    <w:p>
      <w:pPr>
        <w:pStyle w:val="Heading2"/>
      </w:pPr>
      <w:r>
        <w:rPr>
          <w:rStyle w:val="SectionNumber"/>
        </w:rPr>
        <w:t xml:space="preserve">3.6</w:t>
      </w:r>
      <w:r>
        <w:tab/>
      </w:r>
      <w:r>
        <w:t xml:space="preserve">Fitting a linear model for DNMs</w:t>
      </w:r>
    </w:p>
    <w:p>
      <w:pPr>
        <w:pStyle w:val="FirstParagraph"/>
      </w:pPr>
      <w:r>
        <w:t xml:space="preserve">Run the following code to fit a model for the effect of age on paternal DNMs.</w:t>
      </w:r>
    </w:p>
    <w:p>
      <w:pPr>
        <w:pStyle w:val="SourceCode"/>
      </w:pPr>
      <w:r>
        <w:rPr>
          <w:rStyle w:val="CommentTok"/>
        </w:rPr>
        <w:t xml:space="preserve"># fit linear model for paternal DNMs</w:t>
      </w:r>
      <w:r>
        <w:br/>
      </w:r>
      <w:r>
        <w:rPr>
          <w:rStyle w:val="NormalTok"/>
        </w:rPr>
        <w:t xml:space="preserve">fit_pat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n_paternal_dnm </w:t>
      </w:r>
      <w:r>
        <w:rPr>
          <w:rStyle w:val="SpecialCharTok"/>
        </w:rPr>
        <w:t xml:space="preserve">~</w:t>
      </w:r>
      <w:r>
        <w:rPr>
          <w:rStyle w:val="NormalTok"/>
        </w:rPr>
        <w:t xml:space="preserve"> Father_age,</w:t>
      </w:r>
      <w:r>
        <w:br/>
      </w:r>
      <w:r>
        <w:rPr>
          <w:rStyle w:val="NormalTok"/>
        </w:rPr>
        <w:t xml:space="preserve">              </w:t>
      </w:r>
      <w:r>
        <w:rPr>
          <w:rStyle w:val="AttributeTok"/>
        </w:rPr>
        <w:t xml:space="preserve">data =</w:t>
      </w:r>
      <w:r>
        <w:rPr>
          <w:rStyle w:val="NormalTok"/>
        </w:rPr>
        <w:t xml:space="preserve"> dnm_by_age)</w:t>
      </w:r>
      <w:r>
        <w:br/>
      </w:r>
      <w:r>
        <w:br/>
      </w:r>
      <w:r>
        <w:rPr>
          <w:rStyle w:val="CommentTok"/>
        </w:rPr>
        <w:t xml:space="preserve"># print results of model</w:t>
      </w:r>
      <w:r>
        <w:br/>
      </w:r>
      <w:r>
        <w:rPr>
          <w:rStyle w:val="FunctionTok"/>
        </w:rPr>
        <w:t xml:space="preserve">summary</w:t>
      </w:r>
      <w:r>
        <w:rPr>
          <w:rStyle w:val="NormalTok"/>
        </w:rPr>
        <w:t xml:space="preserve">(fit_pat)</w:t>
      </w:r>
    </w:p>
    <w:p>
      <w:pPr>
        <w:pStyle w:val="SourceCode"/>
      </w:pPr>
      <w:r>
        <w:rPr>
          <w:rStyle w:val="VerbatimChar"/>
        </w:rPr>
        <w:t xml:space="preserve">## </w:t>
      </w:r>
      <w:r>
        <w:br/>
      </w:r>
      <w:r>
        <w:rPr>
          <w:rStyle w:val="VerbatimChar"/>
        </w:rPr>
        <w:t xml:space="preserve">## Call:</w:t>
      </w:r>
      <w:r>
        <w:br/>
      </w:r>
      <w:r>
        <w:rPr>
          <w:rStyle w:val="VerbatimChar"/>
        </w:rPr>
        <w:t xml:space="preserve">## lm(formula = n_paternal_dnm ~ Father_age, data = dnm_by_age)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-32.785  -5.683  -0.581   5.071  31.639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10.58819    1.70402   6.214 1.34e-09 ***</w:t>
      </w:r>
      <w:r>
        <w:br/>
      </w:r>
      <w:r>
        <w:rPr>
          <w:rStyle w:val="VerbatimChar"/>
        </w:rPr>
        <w:t xml:space="preserve">## Father_age   1.34849    0.05359  25.161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8.426 on 388 degrees of freedom</w:t>
      </w:r>
      <w:r>
        <w:br/>
      </w:r>
      <w:r>
        <w:rPr>
          <w:rStyle w:val="VerbatimChar"/>
        </w:rPr>
        <w:t xml:space="preserve">## Multiple R-squared:   0.62,  Adjusted R-squared:  0.619 </w:t>
      </w:r>
      <w:r>
        <w:br/>
      </w:r>
      <w:r>
        <w:rPr>
          <w:rStyle w:val="VerbatimChar"/>
        </w:rPr>
        <w:t xml:space="preserve">## F-statistic: 633.1 on 1 and 388 DF,  p-value: &lt; 2.2e-16</w:t>
      </w:r>
    </w:p>
    <w:p>
      <w:r>
        <w:pict>
          <v:rect style="width:0;height:1.5pt" o:hralign="center" o:hrstd="t" o:hr="t"/>
        </w:pict>
      </w:r>
    </w:p>
    <w:p>
      <w:pPr>
        <w:pStyle w:val="FirstParagraph"/>
      </w:pPr>
      <w:r>
        <w:t xml:space="preserve">How do you interpret results from a linear model?</w:t>
      </w:r>
    </w:p>
    <w:p>
      <w:pPr>
        <w:pStyle w:val="BodyText"/>
      </w:pPr>
      <w:r>
        <w:t xml:space="preserve">For our purposes, the only part of the results you need to look at is the line under</w:t>
      </w:r>
      <w:r>
        <w:t xml:space="preserve"> </w:t>
      </w:r>
      <w:r>
        <w:rPr>
          <w:rStyle w:val="VerbatimChar"/>
        </w:rPr>
        <w:t xml:space="preserve">(Intercept)</w:t>
      </w:r>
      <w:r>
        <w:t xml:space="preserve"> </w:t>
      </w:r>
      <w:r>
        <w:t xml:space="preserve">in the</w:t>
      </w:r>
      <w:r>
        <w:t xml:space="preserve"> </w:t>
      </w:r>
      <w:r>
        <w:rPr>
          <w:rStyle w:val="VerbatimChar"/>
        </w:rPr>
        <w:t xml:space="preserve">Coefficients</w:t>
      </w:r>
      <w:r>
        <w:t xml:space="preserve"> </w:t>
      </w:r>
      <w:r>
        <w:t xml:space="preserve">section:</w:t>
      </w:r>
    </w:p>
    <w:p>
      <w:pPr>
        <w:pStyle w:val="SourceCode"/>
      </w:pPr>
      <w:r>
        <w:rPr>
          <w:rStyle w:val="VerbatimChar"/>
        </w:rPr>
        <w:t xml:space="preserve">            Estimate Std. Error t value Pr(&gt;|t|)</w:t>
      </w:r>
      <w:r>
        <w:br/>
      </w:r>
      <w:r>
        <w:rPr>
          <w:rStyle w:val="VerbatimChar"/>
        </w:rPr>
        <w:t xml:space="preserve">Father_age   1.34849    0.05359  25.161  &lt; 2e-16 ***</w:t>
      </w:r>
    </w:p>
    <w:p>
      <w:pPr>
        <w:numPr>
          <w:ilvl w:val="0"/>
          <w:numId w:val="1017"/>
        </w:numPr>
        <w:pStyle w:val="Compact"/>
      </w:pPr>
      <w:r>
        <w:t xml:space="preserve">The fourth columm,</w:t>
      </w:r>
      <w:r>
        <w:t xml:space="preserve"> </w:t>
      </w:r>
      <w:r>
        <w:rPr>
          <w:rStyle w:val="VerbatimChar"/>
        </w:rPr>
        <w:t xml:space="preserve">Pr(&gt;|t|)</w:t>
      </w:r>
      <w:r>
        <w:t xml:space="preserve">, is the</w:t>
      </w:r>
      <w:r>
        <w:t xml:space="preserve"> </w:t>
      </w:r>
      <w:r>
        <w:rPr>
          <w:bCs/>
          <w:b/>
        </w:rPr>
        <w:t xml:space="preserve">p-value</w:t>
      </w:r>
      <w:r>
        <w:t xml:space="preserve">.</w:t>
      </w:r>
    </w:p>
    <w:p>
      <w:pPr>
        <w:pStyle w:val="FirstParagraph"/>
      </w:pPr>
      <w:r>
        <w:t xml:space="preserve">Because this p-value is</w:t>
      </w:r>
      <w:r>
        <w:t xml:space="preserve"> </w:t>
      </w:r>
      <w:r>
        <w:rPr>
          <w:rStyle w:val="VerbatimChar"/>
        </w:rPr>
        <w:t xml:space="preserve">&lt; 2e-16</w:t>
      </w:r>
      <w:r>
        <w:t xml:space="preserve">, we can reject the null hypothesis and say that there is association between paternal age and the number of paternal DNMs.</w:t>
      </w:r>
    </w:p>
    <w:p>
      <w:pPr>
        <w:numPr>
          <w:ilvl w:val="0"/>
          <w:numId w:val="1018"/>
        </w:numPr>
        <w:pStyle w:val="Compact"/>
      </w:pPr>
      <w:r>
        <w:t xml:space="preserve">The first column,</w:t>
      </w:r>
      <w:r>
        <w:t xml:space="preserve"> </w:t>
      </w:r>
      <w:r>
        <w:rPr>
          <w:rStyle w:val="VerbatimChar"/>
        </w:rPr>
        <w:t xml:space="preserve">Estimate</w:t>
      </w:r>
      <w:r>
        <w:t xml:space="preserve">, is the</w:t>
      </w:r>
      <w:r>
        <w:t xml:space="preserve"> </w:t>
      </w:r>
      <w:r>
        <w:rPr>
          <w:bCs/>
          <w:b/>
        </w:rPr>
        <w:t xml:space="preserve">slope</w:t>
      </w:r>
      <w:r>
        <w:t xml:space="preserve">, or</w:t>
      </w:r>
      <w:r>
        <w:t xml:space="preserve"> </w:t>
      </w:r>
      <w:r>
        <w:rPr>
          <w:bCs/>
          <w:b/>
        </w:rPr>
        <w:t xml:space="preserve">coefficient</w:t>
      </w:r>
      <w:r>
        <w:t xml:space="preserve">.</w:t>
      </w:r>
    </w:p>
    <w:p>
      <w:pPr>
        <w:pStyle w:val="FirstParagraph"/>
      </w:pPr>
      <w:r>
        <w:t xml:space="preserve">Linear regression fits a line to our plot of paternal age vs. number of DNMs. The coefficient estimate is the</w:t>
      </w:r>
      <w:r>
        <w:t xml:space="preserve"> </w:t>
      </w:r>
      <w:r>
        <w:rPr>
          <w:bCs/>
          <w:b/>
        </w:rPr>
        <w:t xml:space="preserve">slope</w:t>
      </w:r>
      <w:r>
        <w:t xml:space="preserve"> </w:t>
      </w:r>
      <w:r>
        <w:t xml:space="preserve">of that line.</w:t>
      </w:r>
    </w:p>
    <w:p>
      <w:pPr>
        <w:pStyle w:val="BodyText"/>
      </w:pPr>
      <w:r>
        <w:t xml:space="preserve">The slope for paternal age given by this linear model is</w:t>
      </w:r>
      <w:r>
        <w:t xml:space="preserve"> </w:t>
      </w:r>
      <w:r>
        <w:rPr>
          <w:rStyle w:val="VerbatimChar"/>
        </w:rPr>
        <w:t xml:space="preserve">1.34849</w:t>
      </w:r>
      <w:r>
        <w:t xml:space="preserve">. We can interpret this number this way:</w:t>
      </w:r>
      <w:r>
        <w:t xml:space="preserve"> </w:t>
      </w:r>
      <w:r>
        <w:rPr>
          <w:bCs/>
          <w:b/>
        </w:rPr>
        <w:t xml:space="preserve">For every additional year of paternal age, we expect 1.35 additional paternal DNMs in the child.</w:t>
      </w:r>
    </w:p>
    <w:p>
      <w:r>
        <w:pict>
          <v:rect style="width:0;height:1.5pt" o:hralign="center" o:hrstd="t" o:hr="t"/>
        </w:pict>
      </w:r>
    </w:p>
    <w:p>
      <w:r>
        <w:pict>
          <v:rect style="width:0;height:1.5pt" o:hralign="center" o:hrstd="t" o:hr="t"/>
        </w:pict>
      </w:r>
    </w:p>
    <w:p>
      <w:pPr>
        <w:pStyle w:val="FirstParagraph"/>
      </w:pPr>
      <w:r>
        <w:t xml:space="preserve">Modify your code to assess the relationship between</w:t>
      </w:r>
      <w:r>
        <w:t xml:space="preserve"> </w:t>
      </w:r>
      <w:r>
        <w:rPr>
          <w:iCs/>
          <w:i/>
        </w:rPr>
        <w:t xml:space="preserve">maternal</w:t>
      </w:r>
      <w:r>
        <w:t xml:space="preserve"> </w:t>
      </w:r>
      <w:r>
        <w:t xml:space="preserve">age and number of</w:t>
      </w:r>
      <w:r>
        <w:t xml:space="preserve"> </w:t>
      </w:r>
      <w:r>
        <w:rPr>
          <w:iCs/>
          <w:i/>
        </w:rPr>
        <w:t xml:space="preserve">maternal</w:t>
      </w:r>
      <w:r>
        <w:t xml:space="preserve"> </w:t>
      </w:r>
      <w:r>
        <w:t xml:space="preserve">DNMs. Is this relationship significant? How many maternal DNMs do we expect for every additional year of maternal age?</w:t>
      </w:r>
    </w:p>
    <w:p>
      <w:pPr>
        <w:pStyle w:val="SourceCode"/>
      </w:pPr>
      <w:r>
        <w:rPr>
          <w:rStyle w:val="CommentTok"/>
        </w:rPr>
        <w:t xml:space="preserve"># fit linear model for maternal DNMs</w:t>
      </w:r>
      <w:r>
        <w:br/>
      </w:r>
      <w:r>
        <w:rPr>
          <w:rStyle w:val="NormalTok"/>
        </w:rPr>
        <w:t xml:space="preserve">fit_mat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n_maternal_dnm </w:t>
      </w:r>
      <w:r>
        <w:rPr>
          <w:rStyle w:val="SpecialCharTok"/>
        </w:rPr>
        <w:t xml:space="preserve">~</w:t>
      </w:r>
      <w:r>
        <w:rPr>
          <w:rStyle w:val="NormalTok"/>
        </w:rPr>
        <w:t xml:space="preserve"> Mother_age,</w:t>
      </w:r>
      <w:r>
        <w:br/>
      </w:r>
      <w:r>
        <w:rPr>
          <w:rStyle w:val="NormalTok"/>
        </w:rPr>
        <w:t xml:space="preserve">              </w:t>
      </w:r>
      <w:r>
        <w:rPr>
          <w:rStyle w:val="AttributeTok"/>
        </w:rPr>
        <w:t xml:space="preserve">data =</w:t>
      </w:r>
      <w:r>
        <w:rPr>
          <w:rStyle w:val="NormalTok"/>
        </w:rPr>
        <w:t xml:space="preserve"> dnm_by_age)</w:t>
      </w:r>
      <w:r>
        <w:br/>
      </w:r>
      <w:r>
        <w:br/>
      </w:r>
      <w:r>
        <w:rPr>
          <w:rStyle w:val="CommentTok"/>
        </w:rPr>
        <w:t xml:space="preserve"># print results of model</w:t>
      </w:r>
      <w:r>
        <w:br/>
      </w:r>
      <w:r>
        <w:rPr>
          <w:rStyle w:val="FunctionTok"/>
        </w:rPr>
        <w:t xml:space="preserve">summary</w:t>
      </w:r>
      <w:r>
        <w:rPr>
          <w:rStyle w:val="NormalTok"/>
        </w:rPr>
        <w:t xml:space="preserve">(fit_mat)</w:t>
      </w:r>
    </w:p>
    <w:p>
      <w:pPr>
        <w:pStyle w:val="SourceCode"/>
      </w:pPr>
      <w:r>
        <w:rPr>
          <w:rStyle w:val="VerbatimChar"/>
        </w:rPr>
        <w:t xml:space="preserve">## </w:t>
      </w:r>
      <w:r>
        <w:br/>
      </w:r>
      <w:r>
        <w:rPr>
          <w:rStyle w:val="VerbatimChar"/>
        </w:rPr>
        <w:t xml:space="preserve">## Call:</w:t>
      </w:r>
      <w:r>
        <w:br/>
      </w:r>
      <w:r>
        <w:rPr>
          <w:rStyle w:val="VerbatimChar"/>
        </w:rPr>
        <w:t xml:space="preserve">## lm(formula = n_maternal_dnm ~ Mother_age, data = dnm_by_age)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-9.8683 -3.1044 -0.2329  2.2394 17.5379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2.51442    0.98193   2.561   0.0108 *  </w:t>
      </w:r>
      <w:r>
        <w:br/>
      </w:r>
      <w:r>
        <w:rPr>
          <w:rStyle w:val="VerbatimChar"/>
        </w:rPr>
        <w:t xml:space="preserve">## Mother_age   0.37846    0.03509  10.785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4.503 on 388 degrees of freedom</w:t>
      </w:r>
      <w:r>
        <w:br/>
      </w:r>
      <w:r>
        <w:rPr>
          <w:rStyle w:val="VerbatimChar"/>
        </w:rPr>
        <w:t xml:space="preserve">## Multiple R-squared:  0.2307, Adjusted R-squared:  0.2287 </w:t>
      </w:r>
      <w:r>
        <w:br/>
      </w:r>
      <w:r>
        <w:rPr>
          <w:rStyle w:val="VerbatimChar"/>
        </w:rPr>
        <w:t xml:space="preserve">## F-statistic: 116.3 on 1 and 388 DF,  p-value: &lt; 2.2e-16</w:t>
      </w:r>
    </w:p>
    <w:p>
      <w:pPr>
        <w:pStyle w:val="FirstParagraph"/>
      </w:pPr>
      <w:r>
        <w:t xml:space="preserve">The p-value is</w:t>
      </w:r>
      <w:r>
        <w:t xml:space="preserve"> </w:t>
      </w:r>
      <w:r>
        <w:rPr>
          <w:rStyle w:val="VerbatimChar"/>
        </w:rPr>
        <w:t xml:space="preserve">&lt;2e-16</w:t>
      </w:r>
      <w:r>
        <w:t xml:space="preserve"> </w:t>
      </w:r>
      <w:r>
        <w:t xml:space="preserve">and the</w:t>
      </w:r>
      <w:r>
        <w:t xml:space="preserve"> </w:t>
      </w:r>
      <w:r>
        <w:rPr>
          <w:rStyle w:val="VerbatimChar"/>
        </w:rPr>
        <w:t xml:space="preserve">Mother_age</w:t>
      </w:r>
      <w:r>
        <w:t xml:space="preserve"> </w:t>
      </w:r>
      <w:r>
        <w:t xml:space="preserve">slope is</w:t>
      </w:r>
      <w:r>
        <w:t xml:space="preserve"> </w:t>
      </w:r>
      <w:r>
        <w:rPr>
          <w:rStyle w:val="VerbatimChar"/>
        </w:rPr>
        <w:t xml:space="preserve">0.37846</w:t>
      </w:r>
      <w:r>
        <w:t xml:space="preserve">.</w:t>
      </w:r>
    </w:p>
    <w:p>
      <w:pPr>
        <w:pStyle w:val="BodyText"/>
      </w:pPr>
      <w:r>
        <w:t xml:space="preserve">This relationship is significant, and we expect 0.38 more maternal DNMs for every additional year of maternal age.</w:t>
      </w:r>
    </w:p>
    <w:p>
      <w:r>
        <w:pict>
          <v:rect style="width:0;height:1.5pt" o:hralign="center" o:hrstd="t" o:hr="t"/>
        </w:pict>
      </w:r>
    </w:p>
    <w:bookmarkEnd w:id="139"/>
    <w:bookmarkStart w:id="140" w:name="confidence-intervals"/>
    <w:p>
      <w:pPr>
        <w:pStyle w:val="Heading2"/>
      </w:pPr>
      <w:r>
        <w:rPr>
          <w:rStyle w:val="SectionNumber"/>
        </w:rPr>
        <w:t xml:space="preserve">3.7</w:t>
      </w:r>
      <w:r>
        <w:tab/>
      </w:r>
      <w:r>
        <w:t xml:space="preserve">Confidence intervals</w:t>
      </w:r>
    </w:p>
    <w:p>
      <w:pPr>
        <w:pStyle w:val="FirstParagraph"/>
      </w:pPr>
      <w:r>
        <w:t xml:space="preserve">Our models predict that there are 1.35 more DNMs for additional every year of paternal age, and 0.38 more DNMs for every additional year of maternal age. Does this mean that sperm and oocytes accumulate DNMs at different rates?</w:t>
      </w:r>
    </w:p>
    <w:p>
      <w:pPr>
        <w:pStyle w:val="BodyText"/>
      </w:pPr>
      <w:r>
        <w:t xml:space="preserve">The maternal and paternal slopes look different, but we need statistical evidence that they actually are. (For example, what if there’s a lot of variability in the maternal DNM data, and the true maternal coefficient could be anywhere between -1 and 10?)</w:t>
      </w:r>
    </w:p>
    <w:p>
      <w:pPr>
        <w:pStyle w:val="BodyText"/>
      </w:pPr>
      <w:r>
        <w:t xml:space="preserve">To do this, we compare the</w:t>
      </w:r>
      <w:r>
        <w:t xml:space="preserve"> </w:t>
      </w:r>
      <w:r>
        <w:rPr>
          <w:bCs/>
          <w:b/>
        </w:rPr>
        <w:t xml:space="preserve">confidence intervals</w:t>
      </w:r>
      <w:r>
        <w:t xml:space="preserve"> </w:t>
      </w:r>
      <w:r>
        <w:t xml:space="preserve">of our slope estimates.</w:t>
      </w:r>
    </w:p>
    <w:p>
      <w:r>
        <w:pict>
          <v:rect style="width:0;height:1.5pt" o:hralign="center" o:hrstd="t" o:hr="t"/>
        </w:pict>
      </w:r>
    </w:p>
    <w:p>
      <w:pPr>
        <w:pStyle w:val="FirstParagraph"/>
      </w:pPr>
      <w:r>
        <w:t xml:space="preserve">What is a confidence interval?</w:t>
      </w:r>
    </w:p>
    <w:p>
      <w:pPr>
        <w:pStyle w:val="BodyText"/>
      </w:pPr>
      <w:r>
        <w:t xml:space="preserve">We use confidence intervals when estimating a value – in this case, the</w:t>
      </w:r>
      <w:r>
        <w:t xml:space="preserve"> </w:t>
      </w:r>
      <w:r>
        <w:rPr>
          <w:rStyle w:val="VerbatimChar"/>
        </w:rPr>
        <w:t xml:space="preserve">Mother_age</w:t>
      </w:r>
      <w:r>
        <w:t xml:space="preserve"> </w:t>
      </w:r>
      <w:r>
        <w:t xml:space="preserve">and</w:t>
      </w:r>
      <w:r>
        <w:t xml:space="preserve"> </w:t>
      </w:r>
      <w:r>
        <w:rPr>
          <w:rStyle w:val="VerbatimChar"/>
        </w:rPr>
        <w:t xml:space="preserve">Father_age</w:t>
      </w:r>
      <w:r>
        <w:t xml:space="preserve"> </w:t>
      </w:r>
      <w:r>
        <w:t xml:space="preserve">slope parameters.</w:t>
      </w:r>
    </w:p>
    <w:p>
      <w:pPr>
        <w:pStyle w:val="BodyText"/>
      </w:pPr>
      <w:r>
        <w:t xml:space="preserve">A</w:t>
      </w:r>
      <w:r>
        <w:t xml:space="preserve"> </w:t>
      </w:r>
      <w:r>
        <w:rPr>
          <w:bCs/>
          <w:b/>
        </w:rPr>
        <w:t xml:space="preserve">confidence interval (CI)</w:t>
      </w:r>
      <w:r>
        <w:t xml:space="preserve"> </w:t>
      </w:r>
      <w:r>
        <w:t xml:space="preserve">is a random interval that has a 95% probability of falling on the parameter we are estimating. So, a 95% CI contains the true value of the slope 95% of the time.</w:t>
      </w:r>
    </w:p>
    <w:p>
      <w:pPr>
        <w:pStyle w:val="BodyText"/>
      </w:pPr>
      <w:r>
        <w:t xml:space="preserve">Keep in mind that the definition above (95% of random intervals fall on the true value) is not the same as saying there is a 95% chance that the true value falls within our interval. This latter statement is not accurate.</w:t>
      </w:r>
    </w:p>
    <w:p>
      <w:r>
        <w:pict>
          <v:rect style="width:0;height:1.5pt" o:hralign="center" o:hrstd="t" o:hr="t"/>
        </w:pict>
      </w:r>
    </w:p>
    <w:p>
      <w:pPr>
        <w:pStyle w:val="FirstParagraph"/>
      </w:pPr>
      <w:r>
        <w:t xml:space="preserve">In R, we get the confidence interval of a parameter from a linear model with the</w:t>
      </w:r>
      <w:r>
        <w:t xml:space="preserve"> </w:t>
      </w:r>
      <w:r>
        <w:rPr>
          <w:rStyle w:val="VerbatimChar"/>
        </w:rPr>
        <w:t xml:space="preserve">confint</w:t>
      </w:r>
      <w:r>
        <w:t xml:space="preserve"> </w:t>
      </w:r>
      <w:r>
        <w:t xml:space="preserve">function.</w:t>
      </w:r>
    </w:p>
    <w:p>
      <w:pPr>
        <w:pStyle w:val="SourceCode"/>
      </w:pPr>
      <w:r>
        <w:rPr>
          <w:rStyle w:val="NormalTok"/>
        </w:rPr>
        <w:t xml:space="preserve">?confint</w:t>
      </w:r>
    </w:p>
    <w:p>
      <w:pPr>
        <w:pStyle w:val="FirstParagraph"/>
      </w:pPr>
      <w:r>
        <w:rPr>
          <w:rStyle w:val="VerbatimChar"/>
        </w:rPr>
        <w:t xml:space="preserve">confint</w:t>
      </w:r>
      <w:r>
        <w:t xml:space="preserve"> </w:t>
      </w:r>
      <w:r>
        <w:t xml:space="preserve">requires three arguments:</w:t>
      </w:r>
    </w:p>
    <w:p>
      <w:pPr>
        <w:numPr>
          <w:ilvl w:val="0"/>
          <w:numId w:val="1019"/>
        </w:numPr>
        <w:pStyle w:val="Compact"/>
      </w:pPr>
      <w:r>
        <w:t xml:space="preserve">A fitted linear model (our</w:t>
      </w:r>
      <w:r>
        <w:t xml:space="preserve"> </w:t>
      </w:r>
      <w:r>
        <w:rPr>
          <w:rStyle w:val="VerbatimChar"/>
        </w:rPr>
        <w:t xml:space="preserve">fit_pat</w:t>
      </w:r>
      <w:r>
        <w:t xml:space="preserve"> </w:t>
      </w:r>
      <w:r>
        <w:t xml:space="preserve">variable)</w:t>
      </w:r>
    </w:p>
    <w:p>
      <w:pPr>
        <w:numPr>
          <w:ilvl w:val="0"/>
          <w:numId w:val="1019"/>
        </w:numPr>
        <w:pStyle w:val="Compact"/>
      </w:pPr>
      <w:r>
        <w:t xml:space="preserve">The parameter we want a CI for (</w:t>
      </w:r>
      <w:r>
        <w:rPr>
          <w:rStyle w:val="VerbatimChar"/>
        </w:rPr>
        <w:t xml:space="preserve">Father_age</w:t>
      </w:r>
      <w:r>
        <w:t xml:space="preserve">)</w:t>
      </w:r>
    </w:p>
    <w:p>
      <w:pPr>
        <w:numPr>
          <w:ilvl w:val="0"/>
          <w:numId w:val="1019"/>
        </w:numPr>
        <w:pStyle w:val="Compact"/>
      </w:pPr>
      <w:r>
        <w:t xml:space="preserve">The CI’s probability (typically 95%)</w:t>
      </w:r>
    </w:p>
    <w:bookmarkEnd w:id="140"/>
    <w:bookmarkStart w:id="141" w:name="calculate-95-cis"/>
    <w:p>
      <w:pPr>
        <w:pStyle w:val="Heading2"/>
      </w:pPr>
      <w:r>
        <w:rPr>
          <w:rStyle w:val="SectionNumber"/>
        </w:rPr>
        <w:t xml:space="preserve">3.8</w:t>
      </w:r>
      <w:r>
        <w:tab/>
      </w:r>
      <w:r>
        <w:t xml:space="preserve">Calculate 95% CIs</w:t>
      </w:r>
    </w:p>
    <w:p>
      <w:pPr>
        <w:pStyle w:val="FirstParagraph"/>
      </w:pPr>
      <w:r>
        <w:t xml:space="preserve">Run the following code to calculate the 95% confidence interval for the</w:t>
      </w:r>
      <w:r>
        <w:t xml:space="preserve"> </w:t>
      </w:r>
      <w:r>
        <w:rPr>
          <w:rStyle w:val="VerbatimChar"/>
        </w:rPr>
        <w:t xml:space="preserve">Father_age</w:t>
      </w:r>
      <w:r>
        <w:t xml:space="preserve"> </w:t>
      </w:r>
      <w:r>
        <w:t xml:space="preserve">slope parameter.</w:t>
      </w:r>
    </w:p>
    <w:p>
      <w:pPr>
        <w:pStyle w:val="SourceCode"/>
      </w:pPr>
      <w:r>
        <w:rPr>
          <w:rStyle w:val="FunctionTok"/>
        </w:rPr>
        <w:t xml:space="preserve">confint</w:t>
      </w:r>
      <w:r>
        <w:rPr>
          <w:rStyle w:val="NormalTok"/>
        </w:rPr>
        <w:t xml:space="preserve">(fit_pat, </w:t>
      </w:r>
      <w:r>
        <w:rPr>
          <w:rStyle w:val="StringTok"/>
        </w:rPr>
        <w:t xml:space="preserve">'Father_age'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Father_age 1.243118 1.45386</w:t>
      </w:r>
    </w:p>
    <w:p>
      <w:pPr>
        <w:pStyle w:val="FirstParagraph"/>
      </w:pPr>
      <w:r>
        <w:t xml:space="preserve">So, 95% of the time, the number of additional DNMs per year of paternal age is between</w:t>
      </w:r>
      <w:r>
        <w:t xml:space="preserve"> </w:t>
      </w:r>
      <w:r>
        <w:rPr>
          <w:rStyle w:val="VerbatimChar"/>
        </w:rPr>
        <w:t xml:space="preserve">1.24</w:t>
      </w:r>
      <w:r>
        <w:t xml:space="preserve"> </w:t>
      </w:r>
      <w:r>
        <w:t xml:space="preserve">and</w:t>
      </w:r>
      <w:r>
        <w:t xml:space="preserve"> </w:t>
      </w:r>
      <w:r>
        <w:rPr>
          <w:rStyle w:val="VerbatimChar"/>
        </w:rPr>
        <w:t xml:space="preserve">1.45</w:t>
      </w:r>
      <w:r>
        <w:t xml:space="preserve">.</w:t>
      </w:r>
    </w:p>
    <w:p>
      <w:r>
        <w:pict>
          <v:rect style="width:0;height:1.5pt" o:hralign="center" o:hrstd="t" o:hr="t"/>
        </w:pict>
      </w:r>
    </w:p>
    <w:p>
      <w:pPr>
        <w:pStyle w:val="FirstParagraph"/>
      </w:pPr>
      <w:r>
        <w:t xml:space="preserve">Modify your code to get the 95% CI for the</w:t>
      </w:r>
      <w:r>
        <w:t xml:space="preserve"> </w:t>
      </w:r>
      <w:r>
        <w:rPr>
          <w:rStyle w:val="VerbatimChar"/>
          <w:iCs/>
          <w:i/>
        </w:rPr>
        <w:t xml:space="preserve">Mother_age</w:t>
      </w:r>
      <w:r>
        <w:t xml:space="preserve"> </w:t>
      </w:r>
      <w:r>
        <w:t xml:space="preserve">slope. What’s the interpretation of this confidence interval?</w:t>
      </w:r>
    </w:p>
    <w:p>
      <w:pPr>
        <w:pStyle w:val="SourceCode"/>
      </w:pPr>
      <w:r>
        <w:rPr>
          <w:rStyle w:val="FunctionTok"/>
        </w:rPr>
        <w:t xml:space="preserve">confint</w:t>
      </w:r>
      <w:r>
        <w:rPr>
          <w:rStyle w:val="NormalTok"/>
        </w:rPr>
        <w:t xml:space="preserve">(fit_mat, </w:t>
      </w:r>
      <w:r>
        <w:rPr>
          <w:rStyle w:val="StringTok"/>
        </w:rPr>
        <w:t xml:space="preserve">'Mother_age'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Mother_age 0.3094713 0.4474528</w:t>
      </w:r>
    </w:p>
    <w:p>
      <w:pPr>
        <w:pStyle w:val="FirstParagraph"/>
      </w:pPr>
      <w:r>
        <w:t xml:space="preserve">95% of the time, the number of additional DNMs per year of maternal age is between</w:t>
      </w:r>
      <w:r>
        <w:t xml:space="preserve"> </w:t>
      </w:r>
      <w:r>
        <w:rPr>
          <w:rStyle w:val="VerbatimChar"/>
        </w:rPr>
        <w:t xml:space="preserve">0.31</w:t>
      </w:r>
      <w:r>
        <w:t xml:space="preserve"> </w:t>
      </w:r>
      <w:r>
        <w:t xml:space="preserve">and</w:t>
      </w:r>
      <w:r>
        <w:t xml:space="preserve"> </w:t>
      </w:r>
      <w:r>
        <w:rPr>
          <w:rStyle w:val="VerbatimChar"/>
        </w:rPr>
        <w:t xml:space="preserve">0.45</w:t>
      </w:r>
      <w:r>
        <w:t xml:space="preserve">.</w:t>
      </w:r>
    </w:p>
    <w:p>
      <w:r>
        <w:pict>
          <v:rect style="width:0;height:1.5pt" o:hralign="center" o:hrstd="t" o:hr="t"/>
        </w:pict>
      </w:r>
    </w:p>
    <w:p>
      <w:pPr>
        <w:pStyle w:val="FirstParagraph"/>
      </w:pPr>
      <w:r>
        <w:t xml:space="preserve">Now that we have the confidence intervals for both slope parameters, we can finally compare them.</w:t>
      </w:r>
    </w:p>
    <w:p>
      <w:pPr>
        <w:pStyle w:val="BodyText"/>
      </w:pPr>
      <w:r>
        <w:t xml:space="preserve">Our two CI ranges are non-overlapping. The paternal range is</w:t>
      </w:r>
      <w:r>
        <w:t xml:space="preserve"> </w:t>
      </w:r>
      <w:r>
        <w:rPr>
          <w:rStyle w:val="VerbatimChar"/>
        </w:rPr>
        <w:t xml:space="preserve">[1.24, 1.45]</w:t>
      </w:r>
      <w:r>
        <w:t xml:space="preserve"> </w:t>
      </w:r>
      <w:r>
        <w:t xml:space="preserve">and the maternal range is</w:t>
      </w:r>
      <w:r>
        <w:t xml:space="preserve"> </w:t>
      </w:r>
      <w:r>
        <w:rPr>
          <w:rStyle w:val="VerbatimChar"/>
        </w:rPr>
        <w:t xml:space="preserve">[0.31, 0.45]</w:t>
      </w:r>
      <w:r>
        <w:t xml:space="preserve">.</w:t>
      </w:r>
    </w:p>
    <w:p>
      <w:pPr>
        <w:pStyle w:val="BodyText"/>
      </w:pPr>
      <w:r>
        <w:t xml:space="preserve">If the 95% CIs for two parameters</w:t>
      </w:r>
      <w:r>
        <w:t xml:space="preserve"> </w:t>
      </w:r>
      <w:r>
        <w:rPr>
          <w:iCs/>
          <w:i/>
        </w:rPr>
        <w:t xml:space="preserve">don’t</w:t>
      </w:r>
      <w:r>
        <w:t xml:space="preserve"> </w:t>
      </w:r>
      <w:r>
        <w:t xml:space="preserve">overlap, this strongly supports that the parameters are significantly different from one another.</w:t>
      </w:r>
      <w:r>
        <w:t xml:space="preserve"> </w:t>
      </w:r>
      <w:r>
        <w:rPr>
          <w:bCs/>
          <w:b/>
        </w:rPr>
        <w:t xml:space="preserve">So, it seems likely that paternal and maternal gametes experience different rates of</w:t>
      </w:r>
      <w:r>
        <w:rPr>
          <w:bCs/>
          <w:b/>
        </w:rPr>
        <w:t xml:space="preserve"> </w:t>
      </w:r>
      <w:r>
        <w:rPr>
          <w:iCs/>
          <w:i/>
          <w:bCs/>
          <w:b/>
        </w:rPr>
        <w:t xml:space="preserve">de novo</w:t>
      </w:r>
      <w:r>
        <w:rPr>
          <w:bCs/>
          <w:b/>
        </w:rPr>
        <w:t xml:space="preserve"> </w:t>
      </w:r>
      <w:r>
        <w:rPr>
          <w:bCs/>
          <w:b/>
        </w:rPr>
        <w:t xml:space="preserve">mutation.</w:t>
      </w:r>
    </w:p>
    <w:p>
      <w:r>
        <w:pict>
          <v:rect style="width:0;height:1.5pt" o:hralign="center" o:hrstd="t" o:hr="t"/>
        </w:pict>
      </w:r>
    </w:p>
    <w:p>
      <w:pPr>
        <w:pStyle w:val="FirstParagraph"/>
      </w:pPr>
      <w:r>
        <w:t xml:space="preserve">If the CIs for two parameters overlap, are they not significantly different?</w:t>
      </w:r>
    </w:p>
    <w:p>
      <w:pPr>
        <w:pStyle w:val="BodyText"/>
      </w:pPr>
      <w:r>
        <w:t xml:space="preserve">Not necessarily. More analysis, like a hypothesis test, is needed to make a final decision.</w:t>
      </w:r>
    </w:p>
    <w:p>
      <w:r>
        <w:pict>
          <v:rect style="width:0;height:1.5pt" o:hralign="center" o:hrstd="t" o:hr="t"/>
        </w:pict>
      </w:r>
    </w:p>
    <w:bookmarkEnd w:id="141"/>
    <w:bookmarkStart w:id="142" w:name="conclusion-1"/>
    <w:p>
      <w:pPr>
        <w:pStyle w:val="Heading2"/>
      </w:pPr>
      <w:r>
        <w:rPr>
          <w:rStyle w:val="SectionNumber"/>
        </w:rPr>
        <w:t xml:space="preserve">3.9</w:t>
      </w:r>
      <w:r>
        <w:tab/>
      </w:r>
      <w:r>
        <w:t xml:space="preserve">Conclusion</w:t>
      </w:r>
    </w:p>
    <w:p>
      <w:pPr>
        <w:pStyle w:val="FirstParagraph"/>
      </w:pPr>
      <w:r>
        <w:t xml:space="preserve">In this lab, we explored the relationship between parental age and the number of</w:t>
      </w:r>
      <w:r>
        <w:t xml:space="preserve"> </w:t>
      </w:r>
      <w:r>
        <w:rPr>
          <w:iCs/>
          <w:i/>
        </w:rPr>
        <w:t xml:space="preserve">de novo</w:t>
      </w:r>
      <w:r>
        <w:t xml:space="preserve"> </w:t>
      </w:r>
      <w:r>
        <w:t xml:space="preserve">mutations in their gametes.</w:t>
      </w:r>
    </w:p>
    <w:p>
      <w:pPr>
        <w:numPr>
          <w:ilvl w:val="0"/>
          <w:numId w:val="1020"/>
        </w:numPr>
        <w:pStyle w:val="Compact"/>
      </w:pPr>
      <w:r>
        <w:t xml:space="preserve">We</w:t>
      </w:r>
      <w:r>
        <w:t xml:space="preserve"> </w:t>
      </w:r>
      <w:r>
        <w:rPr>
          <w:bCs/>
          <w:b/>
        </w:rPr>
        <w:t xml:space="preserve">plotted</w:t>
      </w:r>
      <w:r>
        <w:t xml:space="preserve"> </w:t>
      </w:r>
      <w:r>
        <w:t xml:space="preserve">the relationship between maternal/paternal age and DNM count. This visualization suggested that DNM count increases with age for both groups.</w:t>
      </w:r>
      <w:r>
        <w:t xml:space="preserve"> </w:t>
      </w:r>
    </w:p>
    <w:p>
      <w:pPr>
        <w:numPr>
          <w:ilvl w:val="0"/>
          <w:numId w:val="1020"/>
        </w:numPr>
        <w:pStyle w:val="Compact"/>
      </w:pPr>
      <w:r>
        <w:t xml:space="preserve">We confirmed this hypothesis by using a</w:t>
      </w:r>
      <w:r>
        <w:t xml:space="preserve"> </w:t>
      </w:r>
      <w:r>
        <w:rPr>
          <w:bCs/>
          <w:b/>
        </w:rPr>
        <w:t xml:space="preserve">linear model</w:t>
      </w:r>
      <w:r>
        <w:t xml:space="preserve">, which tests if additional years of age have a non-zero effect on the number of DNMs.</w:t>
      </w:r>
      <w:r>
        <w:t xml:space="preserve"> </w:t>
      </w:r>
    </w:p>
    <w:p>
      <w:pPr>
        <w:numPr>
          <w:ilvl w:val="0"/>
          <w:numId w:val="1020"/>
        </w:numPr>
        <w:pStyle w:val="Compact"/>
      </w:pPr>
      <w:r>
        <w:t xml:space="preserve">The number of paternal DNMs seemed to increase more quickly with age than maternal DNMs. We confirmed this by comparing the</w:t>
      </w:r>
      <w:r>
        <w:t xml:space="preserve"> </w:t>
      </w:r>
      <w:r>
        <w:rPr>
          <w:bCs/>
          <w:b/>
        </w:rPr>
        <w:t xml:space="preserve">95% confidence intervals</w:t>
      </w:r>
      <w:r>
        <w:t xml:space="preserve"> </w:t>
      </w:r>
      <w:r>
        <w:t xml:space="preserve">of the slopes of the two models.</w:t>
      </w:r>
    </w:p>
    <w:p>
      <w:pPr>
        <w:pStyle w:val="FirstParagraph"/>
      </w:pPr>
      <w:r>
        <w:t xml:space="preserve">One final question – let’s assume that there really is a difference between the effect of age on DNMs in male and female gametes. What biological reasons might be causing this difference?</w:t>
      </w:r>
    </w:p>
    <w:bookmarkEnd w:id="142"/>
    <w:bookmarkStart w:id="144" w:name="homework-1"/>
    <w:p>
      <w:pPr>
        <w:pStyle w:val="Heading2"/>
      </w:pPr>
      <w:r>
        <w:rPr>
          <w:rStyle w:val="SectionNumber"/>
        </w:rPr>
        <w:t xml:space="preserve">3.10</w:t>
      </w:r>
      <w:r>
        <w:tab/>
      </w:r>
      <w:r>
        <w:t xml:space="preserve">Homework</w:t>
      </w:r>
    </w:p>
    <w:p>
      <w:pPr>
        <w:pStyle w:val="FirstParagraph"/>
      </w:pPr>
      <w:r>
        <w:t xml:space="preserve">So far, we’ve only looked at the</w:t>
      </w:r>
      <w:r>
        <w:t xml:space="preserve"> </w:t>
      </w:r>
      <w:r>
        <w:rPr>
          <w:iCs/>
          <w:i/>
        </w:rPr>
        <w:t xml:space="preserve">de novo</w:t>
      </w:r>
      <w:r>
        <w:t xml:space="preserve"> </w:t>
      </w:r>
      <w:r>
        <w:t xml:space="preserve">mutation data from</w:t>
      </w:r>
      <w:r>
        <w:t xml:space="preserve"> </w:t>
      </w:r>
      <w:hyperlink r:id="rId128">
        <w:r>
          <w:rPr>
            <w:rStyle w:val="Hyperlink"/>
          </w:rPr>
          <w:t xml:space="preserve">the Halldorsson et al. paper</w:t>
        </w:r>
      </w:hyperlink>
      <w:r>
        <w:t xml:space="preserve">. Now we’ll use their data on the number of maternal and paternal origin crossovers (i.e., how many crossovers occurred across all chromosomes in the maternal and paternal gametes).</w:t>
      </w:r>
    </w:p>
    <w:bookmarkStart w:id="143" w:name="learning-objectives-2"/>
    <w:p>
      <w:pPr>
        <w:pStyle w:val="Heading4"/>
      </w:pPr>
      <w:r>
        <w:rPr>
          <w:rStyle w:val="SectionNumber"/>
        </w:rPr>
        <w:t xml:space="preserve">3.10.0.1</w:t>
      </w:r>
      <w:r>
        <w:tab/>
      </w:r>
      <w:r>
        <w:t xml:space="preserve">Learning Objectives</w:t>
      </w:r>
    </w:p>
    <w:p>
      <w:pPr>
        <w:numPr>
          <w:ilvl w:val="0"/>
          <w:numId w:val="1021"/>
        </w:numPr>
        <w:pStyle w:val="Compact"/>
      </w:pPr>
      <w:r>
        <w:t xml:space="preserve">Practice visualizing data with</w:t>
      </w:r>
      <w:r>
        <w:t xml:space="preserve"> </w:t>
      </w:r>
      <w:r>
        <w:rPr>
          <w:rStyle w:val="VerbatimChar"/>
        </w:rPr>
        <w:t xml:space="preserve">ggplot2</w:t>
      </w:r>
    </w:p>
    <w:p>
      <w:pPr>
        <w:numPr>
          <w:ilvl w:val="0"/>
          <w:numId w:val="1021"/>
        </w:numPr>
        <w:pStyle w:val="Compact"/>
      </w:pPr>
      <w:r>
        <w:t xml:space="preserve">Interpret p-values and effect sizes from linear models</w:t>
      </w:r>
    </w:p>
    <w:bookmarkEnd w:id="143"/>
    <w:bookmarkEnd w:id="144"/>
    <w:bookmarkStart w:id="151" w:name="required-homework"/>
    <w:p>
      <w:pPr>
        <w:pStyle w:val="Heading2"/>
      </w:pPr>
      <w:r>
        <w:rPr>
          <w:rStyle w:val="SectionNumber"/>
        </w:rPr>
        <w:t xml:space="preserve">3.11</w:t>
      </w:r>
      <w:r>
        <w:tab/>
      </w:r>
      <w:r>
        <w:t xml:space="preserve">Required homework</w:t>
      </w:r>
    </w:p>
    <w:p>
      <w:pPr>
        <w:pStyle w:val="FirstParagraph"/>
      </w:pPr>
      <w:r>
        <w:t xml:space="preserve">The data from the paper has been pre-filtered for you. Run this code block to read it in:</w:t>
      </w:r>
    </w:p>
    <w:p>
      <w:pPr>
        <w:pStyle w:val="SourceCode"/>
      </w:pPr>
      <w:r>
        <w:rPr>
          <w:rStyle w:val="CommentTok"/>
        </w:rPr>
        <w:t xml:space="preserve"># read data</w:t>
      </w:r>
      <w:r>
        <w:br/>
      </w:r>
      <w:r>
        <w:rPr>
          <w:rStyle w:val="NormalTok"/>
        </w:rPr>
        <w:t xml:space="preserve">crossovers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"crossovers.tsv"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preview data</w:t>
      </w:r>
      <w:r>
        <w:br/>
      </w:r>
      <w:r>
        <w:rPr>
          <w:rStyle w:val="FunctionTok"/>
        </w:rPr>
        <w:t xml:space="preserve">head</w:t>
      </w:r>
      <w:r>
        <w:rPr>
          <w:rStyle w:val="NormalTok"/>
        </w:rPr>
        <w:t xml:space="preserve">(crossovers)</w:t>
      </w:r>
    </w:p>
    <w:p>
      <w:pPr>
        <w:pStyle w:val="SourceCode"/>
      </w:pPr>
      <w:r>
        <w:rPr>
          <w:rStyle w:val="VerbatimChar"/>
        </w:rPr>
        <w:t xml:space="preserve">##   Proband_id n_pat_xover n_mat_xover Father_age Mother_age</w:t>
      </w:r>
      <w:r>
        <w:br/>
      </w:r>
      <w:r>
        <w:rPr>
          <w:rStyle w:val="VerbatimChar"/>
        </w:rPr>
        <w:t xml:space="preserve">## 1          3          22          51         29         28</w:t>
      </w:r>
      <w:r>
        <w:br/>
      </w:r>
      <w:r>
        <w:rPr>
          <w:rStyle w:val="VerbatimChar"/>
        </w:rPr>
        <w:t xml:space="preserve">## 2         10          26          50         26         26</w:t>
      </w:r>
      <w:r>
        <w:br/>
      </w:r>
      <w:r>
        <w:rPr>
          <w:rStyle w:val="VerbatimChar"/>
        </w:rPr>
        <w:t xml:space="preserve">## 3         11          25          38         25         22</w:t>
      </w:r>
      <w:r>
        <w:br/>
      </w:r>
      <w:r>
        <w:rPr>
          <w:rStyle w:val="VerbatimChar"/>
        </w:rPr>
        <w:t xml:space="preserve">## 4         15          24          50         31         26</w:t>
      </w:r>
      <w:r>
        <w:br/>
      </w:r>
      <w:r>
        <w:rPr>
          <w:rStyle w:val="VerbatimChar"/>
        </w:rPr>
        <w:t xml:space="preserve">## 5         20          27          35         26         24</w:t>
      </w:r>
      <w:r>
        <w:br/>
      </w:r>
      <w:r>
        <w:rPr>
          <w:rStyle w:val="VerbatimChar"/>
        </w:rPr>
        <w:t xml:space="preserve">## 6         22          28          40         39         31</w:t>
      </w:r>
    </w:p>
    <w:p>
      <w:pPr>
        <w:pStyle w:val="FirstParagraph"/>
      </w:pPr>
      <w:r>
        <w:t xml:space="preserve">The columns in this table are:</w:t>
      </w:r>
    </w:p>
    <w:p>
      <w:pPr>
        <w:numPr>
          <w:ilvl w:val="0"/>
          <w:numId w:val="1022"/>
        </w:numPr>
        <w:pStyle w:val="Compact"/>
      </w:pPr>
      <w:r>
        <w:rPr>
          <w:rStyle w:val="VerbatimChar"/>
        </w:rPr>
        <w:t xml:space="preserve">Proband_id</w:t>
      </w:r>
      <w:r>
        <w:t xml:space="preserve">: ID of the child</w:t>
      </w:r>
    </w:p>
    <w:p>
      <w:pPr>
        <w:numPr>
          <w:ilvl w:val="0"/>
          <w:numId w:val="1022"/>
        </w:numPr>
        <w:pStyle w:val="Compact"/>
      </w:pPr>
      <w:r>
        <w:rPr>
          <w:rStyle w:val="VerbatimChar"/>
        </w:rPr>
        <w:t xml:space="preserve">n_pat_xover</w:t>
      </w:r>
      <w:r>
        <w:t xml:space="preserve">: Number of crossovers (carried by the child) that occurred in the paternal gametes</w:t>
      </w:r>
    </w:p>
    <w:p>
      <w:pPr>
        <w:numPr>
          <w:ilvl w:val="0"/>
          <w:numId w:val="1022"/>
        </w:numPr>
        <w:pStyle w:val="Compact"/>
      </w:pPr>
      <w:r>
        <w:rPr>
          <w:rStyle w:val="VerbatimChar"/>
        </w:rPr>
        <w:t xml:space="preserve">n_mat_xover</w:t>
      </w:r>
      <w:r>
        <w:t xml:space="preserve">: Number of crossovers that occurred in the maternal gametes</w:t>
      </w:r>
    </w:p>
    <w:p>
      <w:pPr>
        <w:numPr>
          <w:ilvl w:val="0"/>
          <w:numId w:val="1022"/>
        </w:numPr>
        <w:pStyle w:val="Compact"/>
      </w:pPr>
      <w:r>
        <w:rPr>
          <w:rStyle w:val="VerbatimChar"/>
        </w:rPr>
        <w:t xml:space="preserve">Father_age</w:t>
      </w:r>
      <w:r>
        <w:t xml:space="preserve">: Father’s age at proband’s birth</w:t>
      </w:r>
    </w:p>
    <w:p>
      <w:pPr>
        <w:numPr>
          <w:ilvl w:val="0"/>
          <w:numId w:val="1022"/>
        </w:numPr>
        <w:pStyle w:val="Compact"/>
      </w:pPr>
      <w:r>
        <w:rPr>
          <w:rStyle w:val="VerbatimChar"/>
        </w:rPr>
        <w:t xml:space="preserve">Mother_age</w:t>
      </w:r>
      <w:r>
        <w:t xml:space="preserve">: Mother’s age at proband’s birth</w:t>
      </w:r>
    </w:p>
    <w:p>
      <w:pPr>
        <w:pStyle w:val="FirstParagraph"/>
      </w:pPr>
      <w:r>
        <w:rPr>
          <w:bCs/>
          <w:b/>
        </w:rPr>
        <w:t xml:space="preserve">Assignment:</w:t>
      </w:r>
      <w:r>
        <w:t xml:space="preserve"> </w:t>
      </w:r>
      <w:r>
        <w:t xml:space="preserve">Using the</w:t>
      </w:r>
      <w:r>
        <w:t xml:space="preserve"> </w:t>
      </w:r>
      <w:r>
        <w:rPr>
          <w:rStyle w:val="VerbatimChar"/>
        </w:rPr>
        <w:t xml:space="preserve">ggplot</w:t>
      </w:r>
      <w:r>
        <w:t xml:space="preserve"> </w:t>
      </w:r>
      <w:r>
        <w:t xml:space="preserve">code from this module, plot the relationship between parental age and number of crossovers. As with the DNM data, make one plot for the maternal crossovers and one plot for the paternal. Do you think parental age impacts crossover number?</w:t>
      </w:r>
    </w:p>
    <w:p>
      <w:r>
        <w:pict>
          <v:rect style="width:0;height:1.5pt" o:hralign="center" o:hrstd="t" o:hr="t"/>
        </w:pict>
      </w:r>
    </w:p>
    <w:p>
      <w:pPr>
        <w:pStyle w:val="FirstParagraph"/>
      </w:pPr>
      <w:r>
        <w:t xml:space="preserve">Solution</w:t>
      </w:r>
    </w:p>
    <w:p>
      <w:pPr>
        <w:pStyle w:val="BodyText"/>
      </w:pPr>
      <w:r>
        <w:t xml:space="preserve">Plot paternal crossovers: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crossovers,</w:t>
      </w:r>
      <w:r>
        <w:br/>
      </w:r>
      <w:r>
        <w:rPr>
          <w:rStyle w:val="NormalTok"/>
        </w:rPr>
        <w:t xml:space="preserve">       </w:t>
      </w:r>
      <w:r>
        <w:rPr>
          <w:rStyle w:val="CommentTok"/>
        </w:rPr>
        <w:t xml:space="preserve"># x axis is paternal 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Father_age,</w:t>
      </w:r>
      <w:r>
        <w:br/>
      </w:r>
      <w:r>
        <w:rPr>
          <w:rStyle w:val="NormalTok"/>
        </w:rPr>
        <w:t xml:space="preserve">           </w:t>
      </w:r>
      <w:r>
        <w:rPr>
          <w:rStyle w:val="CommentTok"/>
        </w:rPr>
        <w:t xml:space="preserve"># y axis is number of crossovers</w:t>
      </w:r>
      <w:r>
        <w:br/>
      </w:r>
      <w:r>
        <w:rPr>
          <w:rStyle w:val="NormalTok"/>
        </w:rPr>
        <w:t xml:space="preserve">           </w:t>
      </w:r>
      <w:r>
        <w:rPr>
          <w:rStyle w:val="AttributeTok"/>
        </w:rPr>
        <w:t xml:space="preserve">y =</w:t>
      </w:r>
      <w:r>
        <w:rPr>
          <w:rStyle w:val="NormalTok"/>
        </w:rPr>
        <w:t xml:space="preserve"> n_pat_xover))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146" name="Picture"/>
            <a:graphic>
              <a:graphicData uri="http://schemas.openxmlformats.org/drawingml/2006/picture">
                <pic:pic>
                  <pic:nvPicPr>
                    <pic:cNvPr descr="resources/images/resources/images/hgv_lab_files/figure-docx/unnamed-chunk-14-1.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 maternal crossovers: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crossovers,</w:t>
      </w:r>
      <w:r>
        <w:br/>
      </w:r>
      <w:r>
        <w:rPr>
          <w:rStyle w:val="NormalTok"/>
        </w:rPr>
        <w:t xml:space="preserve">       </w:t>
      </w:r>
      <w:r>
        <w:rPr>
          <w:rStyle w:val="CommentTok"/>
        </w:rPr>
        <w:t xml:space="preserve"># x axis is maternal 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Mother_age,</w:t>
      </w:r>
      <w:r>
        <w:br/>
      </w:r>
      <w:r>
        <w:rPr>
          <w:rStyle w:val="NormalTok"/>
        </w:rPr>
        <w:t xml:space="preserve">           </w:t>
      </w:r>
      <w:r>
        <w:rPr>
          <w:rStyle w:val="CommentTok"/>
        </w:rPr>
        <w:t xml:space="preserve"># y axis is number of crossovers</w:t>
      </w:r>
      <w:r>
        <w:br/>
      </w:r>
      <w:r>
        <w:rPr>
          <w:rStyle w:val="NormalTok"/>
        </w:rPr>
        <w:t xml:space="preserve">           </w:t>
      </w:r>
      <w:r>
        <w:rPr>
          <w:rStyle w:val="AttributeTok"/>
        </w:rPr>
        <w:t xml:space="preserve">y =</w:t>
      </w:r>
      <w:r>
        <w:rPr>
          <w:rStyle w:val="NormalTok"/>
        </w:rPr>
        <w:t xml:space="preserve"> n_mat_xover))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149" name="Picture"/>
            <a:graphic>
              <a:graphicData uri="http://schemas.openxmlformats.org/drawingml/2006/picture">
                <pic:pic>
                  <pic:nvPicPr>
                    <pic:cNvPr descr="resources/images/resources/images/hgv_lab_files/figure-docx/unnamed-chunk-15-1.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by eye, it doesn’t really seem that age affects number of crossovers for either mothers or fathers.</w:t>
      </w:r>
    </w:p>
    <w:p>
      <w:r>
        <w:pict>
          <v:rect style="width:0;height:1.5pt" o:hralign="center" o:hrstd="t" o:hr="t"/>
        </w:pict>
      </w:r>
    </w:p>
    <w:bookmarkEnd w:id="151"/>
    <w:bookmarkStart w:id="152" w:name="optional-homework"/>
    <w:p>
      <w:pPr>
        <w:pStyle w:val="Heading2"/>
      </w:pPr>
      <w:r>
        <w:rPr>
          <w:rStyle w:val="SectionNumber"/>
        </w:rPr>
        <w:t xml:space="preserve">3.12</w:t>
      </w:r>
      <w:r>
        <w:tab/>
      </w:r>
      <w:r>
        <w:t xml:space="preserve">Optional homework</w:t>
      </w:r>
    </w:p>
    <w:p>
      <w:pPr>
        <w:pStyle w:val="FirstParagraph"/>
      </w:pPr>
      <w:r>
        <w:rPr>
          <w:bCs/>
          <w:b/>
        </w:rPr>
        <w:t xml:space="preserve">Assignment:</w:t>
      </w:r>
      <w:r>
        <w:t xml:space="preserve"> </w:t>
      </w:r>
      <w:r>
        <w:t xml:space="preserve">Fit</w:t>
      </w:r>
      <w:r>
        <w:t xml:space="preserve"> </w:t>
      </w:r>
      <w:r>
        <w:rPr>
          <w:iCs/>
          <w:i/>
        </w:rPr>
        <w:t xml:space="preserve">two</w:t>
      </w:r>
      <w:r>
        <w:t xml:space="preserve"> </w:t>
      </w:r>
      <w:r>
        <w:t xml:space="preserve">linear models (one paternal, one maternal) to ask if there is an association between the number of parental crossovers and parental age. If there is an association, how is the number of crossovers predicted to change with every year of maternal/paternal age?</w:t>
      </w:r>
    </w:p>
    <w:p>
      <w:r>
        <w:pict>
          <v:rect style="width:0;height:1.5pt" o:hralign="center" o:hrstd="t" o:hr="t"/>
        </w:pict>
      </w:r>
    </w:p>
    <w:p>
      <w:pPr>
        <w:pStyle w:val="FirstParagraph"/>
      </w:pPr>
      <w:r>
        <w:t xml:space="preserve">Solution</w:t>
      </w:r>
    </w:p>
    <w:p>
      <w:pPr>
        <w:pStyle w:val="SourceCode"/>
      </w:pPr>
      <w:r>
        <w:rPr>
          <w:rStyle w:val="CommentTok"/>
        </w:rPr>
        <w:t xml:space="preserve"># fit the model with paternal age</w:t>
      </w:r>
      <w:r>
        <w:br/>
      </w:r>
      <w:r>
        <w:rPr>
          <w:rStyle w:val="NormalTok"/>
        </w:rPr>
        <w:t xml:space="preserve">fit_pat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crossovers,</w:t>
      </w:r>
      <w:r>
        <w:br/>
      </w:r>
      <w:r>
        <w:rPr>
          <w:rStyle w:val="NormalTok"/>
        </w:rPr>
        <w:t xml:space="preserve">              </w:t>
      </w:r>
      <w:r>
        <w:rPr>
          <w:rStyle w:val="AttributeTok"/>
        </w:rPr>
        <w:t xml:space="preserve">formula =</w:t>
      </w:r>
      <w:r>
        <w:rPr>
          <w:rStyle w:val="NormalTok"/>
        </w:rPr>
        <w:t xml:space="preserve"> n_pat_xover </w:t>
      </w:r>
      <w:r>
        <w:rPr>
          <w:rStyle w:val="SpecialCharTok"/>
        </w:rPr>
        <w:t xml:space="preserve">~</w:t>
      </w:r>
      <w:r>
        <w:rPr>
          <w:rStyle w:val="NormalTok"/>
        </w:rPr>
        <w:t xml:space="preserve"> Father_age)</w:t>
      </w:r>
      <w:r>
        <w:br/>
      </w:r>
      <w:r>
        <w:rPr>
          <w:rStyle w:val="FunctionTok"/>
        </w:rPr>
        <w:t xml:space="preserve">summary</w:t>
      </w:r>
      <w:r>
        <w:rPr>
          <w:rStyle w:val="NormalTok"/>
        </w:rPr>
        <w:t xml:space="preserve">(fit_pat)</w:t>
      </w:r>
    </w:p>
    <w:p>
      <w:pPr>
        <w:pStyle w:val="SourceCode"/>
      </w:pPr>
      <w:r>
        <w:rPr>
          <w:rStyle w:val="VerbatimChar"/>
        </w:rPr>
        <w:t xml:space="preserve">## </w:t>
      </w:r>
      <w:r>
        <w:br/>
      </w:r>
      <w:r>
        <w:rPr>
          <w:rStyle w:val="VerbatimChar"/>
        </w:rPr>
        <w:t xml:space="preserve">## Call:</w:t>
      </w:r>
      <w:r>
        <w:br/>
      </w:r>
      <w:r>
        <w:rPr>
          <w:rStyle w:val="VerbatimChar"/>
        </w:rPr>
        <w:t xml:space="preserve">## lm(formula = n_pat_xover ~ Father_age, data = crossovers)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-15.2173  -3.1880  -0.1997   2.8061  24.7652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26.369432   0.102736  256.67   &lt;2e-16 ***</w:t>
      </w:r>
      <w:r>
        <w:br/>
      </w:r>
      <w:r>
        <w:rPr>
          <w:rStyle w:val="VerbatimChar"/>
        </w:rPr>
        <w:t xml:space="preserve">## Father_age  -0.005852   0.003462   -1.69    0.091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4.388 on 41090 degrees of freedom</w:t>
      </w:r>
      <w:r>
        <w:br/>
      </w:r>
      <w:r>
        <w:rPr>
          <w:rStyle w:val="VerbatimChar"/>
        </w:rPr>
        <w:t xml:space="preserve">## Multiple R-squared:  6.953e-05,  Adjusted R-squared:  4.519e-05 </w:t>
      </w:r>
      <w:r>
        <w:br/>
      </w:r>
      <w:r>
        <w:rPr>
          <w:rStyle w:val="VerbatimChar"/>
        </w:rPr>
        <w:t xml:space="preserve">## F-statistic: 2.857 on 1 and 41090 DF,  p-value: 0.09098</w:t>
      </w:r>
    </w:p>
    <w:p>
      <w:pPr>
        <w:pStyle w:val="FirstParagraph"/>
      </w:pPr>
      <w:r>
        <w:t xml:space="preserve">There isn’t a significant association between paternal age and the number of paternal crossovers (</w:t>
      </w:r>
      <w:r>
        <w:rPr>
          <w:rStyle w:val="VerbatimChar"/>
        </w:rPr>
        <w:t xml:space="preserve">p = 0.091</w:t>
      </w:r>
      <w:r>
        <w:t xml:space="preserve">).</w:t>
      </w:r>
    </w:p>
    <w:p>
      <w:pPr>
        <w:pStyle w:val="SourceCode"/>
      </w:pPr>
      <w:r>
        <w:rPr>
          <w:rStyle w:val="CommentTok"/>
        </w:rPr>
        <w:t xml:space="preserve"># fit the model with maternal age</w:t>
      </w:r>
      <w:r>
        <w:br/>
      </w:r>
      <w:r>
        <w:rPr>
          <w:rStyle w:val="NormalTok"/>
        </w:rPr>
        <w:t xml:space="preserve">fit_mat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crossovers,</w:t>
      </w:r>
      <w:r>
        <w:br/>
      </w:r>
      <w:r>
        <w:rPr>
          <w:rStyle w:val="NormalTok"/>
        </w:rPr>
        <w:t xml:space="preserve">              </w:t>
      </w:r>
      <w:r>
        <w:rPr>
          <w:rStyle w:val="AttributeTok"/>
        </w:rPr>
        <w:t xml:space="preserve">formula =</w:t>
      </w:r>
      <w:r>
        <w:rPr>
          <w:rStyle w:val="NormalTok"/>
        </w:rPr>
        <w:t xml:space="preserve"> n_mat_xover </w:t>
      </w:r>
      <w:r>
        <w:rPr>
          <w:rStyle w:val="SpecialCharTok"/>
        </w:rPr>
        <w:t xml:space="preserve">~</w:t>
      </w:r>
      <w:r>
        <w:rPr>
          <w:rStyle w:val="NormalTok"/>
        </w:rPr>
        <w:t xml:space="preserve"> Mother_age)</w:t>
      </w:r>
      <w:r>
        <w:br/>
      </w:r>
      <w:r>
        <w:rPr>
          <w:rStyle w:val="FunctionTok"/>
        </w:rPr>
        <w:t xml:space="preserve">summary</w:t>
      </w:r>
      <w:r>
        <w:rPr>
          <w:rStyle w:val="NormalTok"/>
        </w:rPr>
        <w:t xml:space="preserve">(fit_mat)</w:t>
      </w:r>
    </w:p>
    <w:p>
      <w:pPr>
        <w:pStyle w:val="SourceCode"/>
      </w:pPr>
      <w:r>
        <w:rPr>
          <w:rStyle w:val="VerbatimChar"/>
        </w:rPr>
        <w:t xml:space="preserve">## </w:t>
      </w:r>
      <w:r>
        <w:br/>
      </w:r>
      <w:r>
        <w:rPr>
          <w:rStyle w:val="VerbatimChar"/>
        </w:rPr>
        <w:t xml:space="preserve">## Call:</w:t>
      </w:r>
      <w:r>
        <w:br/>
      </w:r>
      <w:r>
        <w:rPr>
          <w:rStyle w:val="VerbatimChar"/>
        </w:rPr>
        <w:t xml:space="preserve">## lm(formula = n_mat_xover ~ Mother_age, data = crossovers)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-27.161  -6.095  -0.425   5.641  45.905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41.709271   0.206238  202.24   &lt;2e-16 ***</w:t>
      </w:r>
      <w:r>
        <w:br/>
      </w:r>
      <w:r>
        <w:rPr>
          <w:rStyle w:val="VerbatimChar"/>
        </w:rPr>
        <w:t xml:space="preserve">## Mother_age   0.065989   0.007576    8.71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8.685 on 41090 degrees of freedom</w:t>
      </w:r>
      <w:r>
        <w:br/>
      </w:r>
      <w:r>
        <w:rPr>
          <w:rStyle w:val="VerbatimChar"/>
        </w:rPr>
        <w:t xml:space="preserve">## Multiple R-squared:  0.001843,   Adjusted R-squared:  0.001819 </w:t>
      </w:r>
      <w:r>
        <w:br/>
      </w:r>
      <w:r>
        <w:rPr>
          <w:rStyle w:val="VerbatimChar"/>
        </w:rPr>
        <w:t xml:space="preserve">## F-statistic: 75.87 on 1 and 41090 DF,  p-value: &lt; 2.2e-16</w:t>
      </w:r>
    </w:p>
    <w:p>
      <w:pPr>
        <w:pStyle w:val="FirstParagraph"/>
      </w:pPr>
      <w:r>
        <w:t xml:space="preserve">Surprisingly, there</w:t>
      </w:r>
      <w:r>
        <w:t xml:space="preserve"> </w:t>
      </w:r>
      <w:r>
        <w:rPr>
          <w:iCs/>
          <w:i/>
        </w:rPr>
        <w:t xml:space="preserve">is</w:t>
      </w:r>
      <w:r>
        <w:t xml:space="preserve"> </w:t>
      </w:r>
      <w:r>
        <w:t xml:space="preserve">a significant association between maternal age and the number of maternal crossovers (</w:t>
      </w:r>
      <w:r>
        <w:rPr>
          <w:rStyle w:val="VerbatimChar"/>
        </w:rPr>
        <w:t xml:space="preserve">p &lt; 2e-16</w:t>
      </w:r>
      <w:r>
        <w:t xml:space="preserve">). For every year of maternal age, we expect the child to carry</w:t>
      </w:r>
      <w:r>
        <w:t xml:space="preserve"> </w:t>
      </w:r>
      <w:r>
        <w:rPr>
          <w:rStyle w:val="VerbatimChar"/>
        </w:rPr>
        <w:t xml:space="preserve">0.07</w:t>
      </w:r>
      <w:r>
        <w:t xml:space="preserve"> </w:t>
      </w:r>
      <w:r>
        <w:t xml:space="preserve">additional maternal origin crossovers.</w:t>
      </w:r>
    </w:p>
    <w:p>
      <w:pPr>
        <w:pStyle w:val="BodyText"/>
      </w:pPr>
      <w:r>
        <w:t xml:space="preserve">Although the maternal crossovers plot doesn’t look that impressive, our estimated slope is</w:t>
      </w:r>
      <w:r>
        <w:t xml:space="preserve"> </w:t>
      </w:r>
      <w:r>
        <w:rPr>
          <w:rStyle w:val="VerbatimChar"/>
        </w:rPr>
        <w:t xml:space="preserve">0.07</w:t>
      </w:r>
      <w:r>
        <w:t xml:space="preserve">, which is probably too small to distinguish visually.</w:t>
      </w:r>
    </w:p>
    <w:p>
      <w:r>
        <w:pict>
          <v:rect style="width:0;height:1.5pt" o:hralign="center" o:hrstd="t" o:hr="t"/>
        </w:pict>
      </w:r>
    </w:p>
    <w:bookmarkEnd w:id="152"/>
    <w:bookmarkEnd w:id="153"/>
    <w:bookmarkStart w:id="202" w:name="linkage-disequilibrium"/>
    <w:p>
      <w:pPr>
        <w:pStyle w:val="Heading1"/>
      </w:pPr>
      <w:r>
        <w:rPr>
          <w:rStyle w:val="SectionNumber"/>
        </w:rPr>
        <w:t xml:space="preserve">4</w:t>
      </w:r>
      <w:r>
        <w:tab/>
      </w:r>
      <w:r>
        <w:t xml:space="preserve">Linkage disequilibrium</w:t>
      </w:r>
    </w:p>
    <w:p>
      <w:pPr>
        <w:pStyle w:val="FirstParagraph"/>
      </w:pPr>
      <w:r>
        <w:t xml:space="preserve">In this module, we’ll use DNA sequencing data from human populations to assess linkage disequilibrium between two genetic variants.</w:t>
      </w:r>
    </w:p>
    <w:bookmarkStart w:id="154" w:name="learning-objectives-3"/>
    <w:p>
      <w:pPr>
        <w:pStyle w:val="Heading4"/>
      </w:pPr>
      <w:r>
        <w:rPr>
          <w:rStyle w:val="SectionNumber"/>
        </w:rPr>
        <w:t xml:space="preserve">4.0.0.1</w:t>
      </w:r>
      <w:r>
        <w:tab/>
      </w:r>
      <w:r>
        <w:t xml:space="preserve">Learning objectives</w:t>
      </w:r>
    </w:p>
    <w:p>
      <w:pPr>
        <w:pStyle w:val="FirstParagraph"/>
      </w:pPr>
      <w:r>
        <w:t xml:space="preserve">After completing this chapter, you’ll be able to:</w:t>
      </w:r>
    </w:p>
    <w:p>
      <w:pPr>
        <w:numPr>
          <w:ilvl w:val="0"/>
          <w:numId w:val="1023"/>
        </w:numPr>
        <w:pStyle w:val="Compact"/>
      </w:pPr>
      <w:r>
        <w:t xml:space="preserve">Define linkage disequilibrium.</w:t>
      </w:r>
    </w:p>
    <w:p>
      <w:pPr>
        <w:numPr>
          <w:ilvl w:val="0"/>
          <w:numId w:val="1023"/>
        </w:numPr>
        <w:pStyle w:val="Compact"/>
      </w:pPr>
      <w:r>
        <w:t xml:space="preserve">Manually calculate</w:t>
      </w:r>
      <w:r>
        <w:t xml:space="preserve"> </w:t>
      </w:r>
      <m:oMath>
        <m:r>
          <m:t>D</m:t>
        </m:r>
      </m:oMath>
      <w:r>
        <w:t xml:space="preserve">,</w:t>
      </w:r>
      <w:r>
        <w:t xml:space="preserve"> </w:t>
      </w:r>
      <m:oMath>
        <m:r>
          <m:t>D</m:t>
        </m:r>
        <m:r>
          <m:rPr>
            <m:sty m:val="p"/>
          </m:rPr>
          <m:t>′</m:t>
        </m:r>
      </m:oMath>
      <w:r>
        <w:t xml:space="preserve">, and</w:t>
      </w:r>
      <w:r>
        <w:t xml:space="preserve"> </w:t>
      </w:r>
      <m:oMath>
        <m:sSup>
          <m:e>
            <m:r>
              <m:t>r</m:t>
            </m:r>
          </m:e>
          <m:sup>
            <m:r>
              <m:t>2</m:t>
            </m:r>
          </m:sup>
        </m:sSup>
      </m:oMath>
      <w:r>
        <w:t xml:space="preserve"> </w:t>
      </w:r>
      <w:r>
        <w:t xml:space="preserve">from genotype data.</w:t>
      </w:r>
    </w:p>
    <w:p>
      <w:pPr>
        <w:numPr>
          <w:ilvl w:val="0"/>
          <w:numId w:val="1023"/>
        </w:numPr>
        <w:pStyle w:val="Compact"/>
      </w:pPr>
      <w:r>
        <w:t xml:space="preserve">Understand the differences in interpretation for different LD statistics.</w:t>
      </w:r>
    </w:p>
    <w:p>
      <w:pPr>
        <w:numPr>
          <w:ilvl w:val="0"/>
          <w:numId w:val="1023"/>
        </w:numPr>
        <w:pStyle w:val="Compact"/>
      </w:pPr>
      <w:r>
        <w:t xml:space="preserve">Explain how LD both benefits and limits genetics studies.</w:t>
      </w:r>
    </w:p>
    <w:bookmarkEnd w:id="154"/>
    <w:bookmarkStart w:id="158" w:name="what-is-linkage-disequilibrium"/>
    <w:p>
      <w:pPr>
        <w:pStyle w:val="Heading2"/>
      </w:pPr>
      <w:r>
        <w:rPr>
          <w:rStyle w:val="SectionNumber"/>
        </w:rPr>
        <w:t xml:space="preserve">4.1</w:t>
      </w:r>
      <w:r>
        <w:tab/>
      </w:r>
      <w:r>
        <w:t xml:space="preserve">What is linkage disequilibrium?</w:t>
      </w:r>
    </w:p>
    <w:p>
      <w:pPr>
        <w:pStyle w:val="FirstParagraph"/>
      </w:pPr>
      <w:r>
        <w:rPr>
          <w:bCs/>
          <w:b/>
        </w:rPr>
        <w:t xml:space="preserve">Linkage disequlibrium (LD)</w:t>
      </w:r>
      <w:r>
        <w:t xml:space="preserve"> </w:t>
      </w:r>
      <w:r>
        <w:t xml:space="preserve">refers to correlation among genotypes at multiple sites in the genome. This is a consequence of the fact that chromosomes are transmitted in</w:t>
      </w:r>
      <w:r>
        <w:t xml:space="preserve"> </w:t>
      </w:r>
      <w:r>
        <w:t xml:space="preserve">“</w:t>
      </w:r>
      <w:r>
        <w:t xml:space="preserve">chunks</w:t>
      </w:r>
      <w:r>
        <w:t xml:space="preserve">”</w:t>
      </w:r>
      <w:r>
        <w:t xml:space="preserve"> </w:t>
      </w:r>
      <w:r>
        <w:t xml:space="preserve">through the generations.</w:t>
      </w:r>
    </w:p>
    <w:p>
      <w:pPr>
        <w:pStyle w:val="BodyText"/>
      </w:pPr>
      <w:r>
        <w:t xml:space="preserve">When mutations arise, they arise on a single chromosome with a given set of alleles. The new mutation will continue to be associated with this genetic background until it is shuffled during the process of meiotic recombination. Together, a set of alleles that tend to occur together because of linkage disequilibrium is called a</w:t>
      </w:r>
      <w:r>
        <w:t xml:space="preserve"> </w:t>
      </w:r>
      <w:r>
        <w:rPr>
          <w:bCs/>
          <w:b/>
        </w:rPr>
        <w:t xml:space="preserve">haplotype</w:t>
      </w:r>
      <w:r>
        <w:t xml:space="preserve">.</w:t>
      </w:r>
    </w:p>
    <w:p>
      <w:pPr>
        <w:pStyle w:val="CaptionedFigure"/>
      </w:pPr>
      <w:r>
        <w:drawing>
          <wp:inline>
            <wp:extent cx="4000500" cy="3106079"/>
            <wp:effectExtent b="0" l="0" r="0" t="0"/>
            <wp:docPr descr="Fig. 1. After a new mutation arises, recombination over the course of many generations reduces the number of variants in LD with it." title="" id="156" name="Picture"/>
            <a:graphic>
              <a:graphicData uri="http://schemas.openxmlformats.org/drawingml/2006/picture">
                <pic:pic>
                  <pic:nvPicPr>
                    <pic:cNvPr descr="03-ld/images/ld.jpg" id="157" name="Picture"/>
                    <pic:cNvPicPr>
                      <a:picLocks noChangeArrowheads="1" noChangeAspect="1"/>
                    </pic:cNvPicPr>
                  </pic:nvPicPr>
                  <pic:blipFill>
                    <a:blip r:embed="rId155"/>
                    <a:stretch>
                      <a:fillRect/>
                    </a:stretch>
                  </pic:blipFill>
                  <pic:spPr bwMode="auto">
                    <a:xfrm>
                      <a:off x="0" y="0"/>
                      <a:ext cx="4000500" cy="3106079"/>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After a new mutation arises, recombination over the course of many generations reduces the number of variants in LD with it.</w:t>
      </w:r>
    </w:p>
    <w:bookmarkEnd w:id="158"/>
    <w:bookmarkStart w:id="162" w:name="why-do-we-care-about-ld"/>
    <w:p>
      <w:pPr>
        <w:pStyle w:val="Heading2"/>
      </w:pPr>
      <w:r>
        <w:rPr>
          <w:rStyle w:val="SectionNumber"/>
        </w:rPr>
        <w:t xml:space="preserve">4.2</w:t>
      </w:r>
      <w:r>
        <w:tab/>
      </w:r>
      <w:r>
        <w:t xml:space="preserve">Why do we care about LD?</w:t>
      </w:r>
    </w:p>
    <w:p>
      <w:pPr>
        <w:pStyle w:val="FirstParagraph"/>
      </w:pPr>
      <w:r>
        <w:t xml:space="preserve">As a result of linkage disequilibrium, knowledge of a genotype at one site in the genome can provide information about the genotype at another site, even if the second site was not actually genotyped. Using prior knowledge of LD to</w:t>
      </w:r>
      <w:r>
        <w:t xml:space="preserve"> </w:t>
      </w:r>
      <w:r>
        <w:t xml:space="preserve">“</w:t>
      </w:r>
      <w:r>
        <w:t xml:space="preserve">fill in</w:t>
      </w:r>
      <w:r>
        <w:t xml:space="preserve">”</w:t>
      </w:r>
      <w:r>
        <w:t xml:space="preserve"> </w:t>
      </w:r>
      <w:r>
        <w:t xml:space="preserve">missing genotype information is a process called</w:t>
      </w:r>
      <w:r>
        <w:t xml:space="preserve"> </w:t>
      </w:r>
      <w:r>
        <w:rPr>
          <w:bCs/>
          <w:b/>
        </w:rPr>
        <w:t xml:space="preserve">imputation</w:t>
      </w:r>
      <w:r>
        <w:t xml:space="preserve">.</w:t>
      </w:r>
    </w:p>
    <w:p>
      <w:pPr>
        <w:pStyle w:val="BodyText"/>
      </w:pPr>
      <w:r>
        <w:t xml:space="preserve">Linkage disequilibrium also means that correlation between a genotype at a particular site and phenotype (e.g., disease outcome) does not imply causation. Even ignoring other possible confounders, any variant on the same haplotype could be driving the association.</w:t>
      </w:r>
    </w:p>
    <w:p>
      <w:pPr>
        <w:pStyle w:val="BodyText"/>
      </w:pPr>
      <w:r>
        <w:t xml:space="preserve">Beyond mutation and recombination, other evolutionary forces such as gene flow, genetic drift, and natural selection can also influence patterns of LD observed in population genetic data. Measuring linkage disequilibrium is therefore important for both medical and evolutionary studies.</w:t>
      </w:r>
    </w:p>
    <w:p>
      <w:pPr>
        <w:pStyle w:val="CaptionedFigure"/>
      </w:pPr>
      <w:r>
        <w:drawing>
          <wp:inline>
            <wp:extent cx="5068824" cy="2572512"/>
            <wp:effectExtent b="0" l="0" r="0" t="0"/>
            <wp:docPr descr="Fig. 2. LD can be used to impute missing genotypes, but also complicates genetic association studies (such as finding variants that cause disease). Non-causal variants in LD will perfectly co-occur with the causal variant, making it difficult to determine which one is truly causal." title="" id="160" name="Picture"/>
            <a:graphic>
              <a:graphicData uri="http://schemas.openxmlformats.org/drawingml/2006/picture">
                <pic:pic>
                  <pic:nvPicPr>
                    <pic:cNvPr descr="03-ld/images/imputation_gwas.jpg" id="161" name="Picture"/>
                    <pic:cNvPicPr>
                      <a:picLocks noChangeArrowheads="1" noChangeAspect="1"/>
                    </pic:cNvPicPr>
                  </pic:nvPicPr>
                  <pic:blipFill>
                    <a:blip r:embed="rId159"/>
                    <a:stretch>
                      <a:fillRect/>
                    </a:stretch>
                  </pic:blipFill>
                  <pic:spPr bwMode="auto">
                    <a:xfrm>
                      <a:off x="0" y="0"/>
                      <a:ext cx="5068824" cy="2572512"/>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LD can be used to impute missing genotypes, but also complicates genetic association studies (such as finding variants that cause disease). Non-causal variants in LD will perfectly co-occur with the causal variant, making it difficult to determine which one is truly causal.</w:t>
      </w:r>
    </w:p>
    <w:bookmarkEnd w:id="162"/>
    <w:bookmarkStart w:id="169" w:name="setup-1"/>
    <w:p>
      <w:pPr>
        <w:pStyle w:val="Heading2"/>
      </w:pPr>
      <w:r>
        <w:rPr>
          <w:rStyle w:val="SectionNumber"/>
        </w:rPr>
        <w:t xml:space="preserve">4.3</w:t>
      </w:r>
      <w:r>
        <w:tab/>
      </w:r>
      <w:r>
        <w:t xml:space="preserve">Setup</w:t>
      </w:r>
    </w:p>
    <w:p>
      <w:pPr>
        <w:pStyle w:val="FirstParagraph"/>
      </w:pPr>
      <w:r>
        <w:t xml:space="preserve">We’ll measure LD between two SNPs called in the</w:t>
      </w:r>
      <w:r>
        <w:t xml:space="preserve"> </w:t>
      </w:r>
      <w:hyperlink r:id="rId163">
        <w:r>
          <w:rPr>
            <w:rStyle w:val="Hyperlink"/>
          </w:rPr>
          <w:t xml:space="preserve">1000 Genomes Project</w:t>
        </w:r>
      </w:hyperlink>
      <w:r>
        <w:t xml:space="preserve"> </w:t>
      </w:r>
      <w:r>
        <w:t xml:space="preserve">dataset:</w:t>
      </w:r>
    </w:p>
    <w:p>
      <w:pPr>
        <w:numPr>
          <w:ilvl w:val="0"/>
          <w:numId w:val="1024"/>
        </w:numPr>
        <w:pStyle w:val="Compact"/>
      </w:pPr>
      <w:hyperlink r:id="rId164">
        <w:r>
          <w:rPr>
            <w:rStyle w:val="Hyperlink"/>
          </w:rPr>
          <w:t xml:space="preserve">rs28574812</w:t>
        </w:r>
      </w:hyperlink>
      <w:r>
        <w:t xml:space="preserve"> </w:t>
      </w:r>
      <w:r>
        <w:t xml:space="preserve">(</w:t>
      </w:r>
      <w:r>
        <w:rPr>
          <w:rStyle w:val="VerbatimChar"/>
        </w:rPr>
        <w:t xml:space="preserve">chr21:15012619</w:t>
      </w:r>
      <w:r>
        <w:t xml:space="preserve">)</w:t>
      </w:r>
    </w:p>
    <w:p>
      <w:pPr>
        <w:numPr>
          <w:ilvl w:val="0"/>
          <w:numId w:val="1024"/>
        </w:numPr>
        <w:pStyle w:val="Compact"/>
      </w:pPr>
      <w:hyperlink r:id="rId165">
        <w:r>
          <w:rPr>
            <w:rStyle w:val="Hyperlink"/>
          </w:rPr>
          <w:t xml:space="preserve">rs2251399</w:t>
        </w:r>
      </w:hyperlink>
      <w:r>
        <w:t xml:space="preserve"> </w:t>
      </w:r>
      <w:r>
        <w:t xml:space="preserve">(</w:t>
      </w:r>
      <w:r>
        <w:rPr>
          <w:rStyle w:val="VerbatimChar"/>
        </w:rPr>
        <w:t xml:space="preserve">chr21:15013185</w:t>
      </w:r>
      <w:r>
        <w:t xml:space="preserve">)</w:t>
      </w:r>
    </w:p>
    <w:p>
      <w:pPr>
        <w:pStyle w:val="FirstParagraph"/>
      </w:pPr>
      <w:r>
        <w:t xml:space="preserve">We’ve preprocessed the original 1000 Genomes data such that every line in the table below represents</w:t>
      </w:r>
      <w:r>
        <w:t xml:space="preserve"> </w:t>
      </w:r>
      <w:r>
        <w:rPr>
          <w:bCs/>
          <w:b/>
        </w:rPr>
        <w:t xml:space="preserve">one haplotype</w:t>
      </w:r>
      <w:r>
        <w:t xml:space="preserve"> </w:t>
      </w:r>
      <w:r>
        <w:t xml:space="preserve">in the 1000 Genomes database. Load the pre-processed data by running the code below.</w:t>
      </w:r>
    </w:p>
    <w:p>
      <w:pPr>
        <w:pStyle w:val="SourceCode"/>
      </w:pPr>
      <w:r>
        <w:rPr>
          <w:rStyle w:val="CommentTok"/>
        </w:rPr>
        <w:t xml:space="preserve"># read data</w:t>
      </w:r>
      <w:r>
        <w:br/>
      </w:r>
      <w:r>
        <w:rPr>
          <w:rStyle w:val="NormalTok"/>
        </w:rPr>
        <w:t xml:space="preserve">haplotypes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"snp_haplotypes.txt"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preview data</w:t>
      </w:r>
      <w:r>
        <w:br/>
      </w:r>
      <w:r>
        <w:rPr>
          <w:rStyle w:val="FunctionTok"/>
        </w:rPr>
        <w:t xml:space="preserve">head</w:t>
      </w:r>
      <w:r>
        <w:rPr>
          <w:rStyle w:val="NormalTok"/>
        </w:rPr>
        <w:t xml:space="preserve">(haplotypes)</w:t>
      </w:r>
    </w:p>
    <w:p>
      <w:pPr>
        <w:pStyle w:val="SourceCode"/>
      </w:pPr>
      <w:r>
        <w:rPr>
          <w:rStyle w:val="VerbatimChar"/>
        </w:rPr>
        <w:t xml:space="preserve">##    sample haplotype snp1_allele snp2_allele</w:t>
      </w:r>
      <w:r>
        <w:br/>
      </w:r>
      <w:r>
        <w:rPr>
          <w:rStyle w:val="VerbatimChar"/>
        </w:rPr>
        <w:t xml:space="preserve">## 1 HG00096     hap_1           A           C</w:t>
      </w:r>
      <w:r>
        <w:br/>
      </w:r>
      <w:r>
        <w:rPr>
          <w:rStyle w:val="VerbatimChar"/>
        </w:rPr>
        <w:t xml:space="preserve">## 2 HG00096     hap_2           A           C</w:t>
      </w:r>
      <w:r>
        <w:br/>
      </w:r>
      <w:r>
        <w:rPr>
          <w:rStyle w:val="VerbatimChar"/>
        </w:rPr>
        <w:t xml:space="preserve">## 3 HG00097     hap_1           A           C</w:t>
      </w:r>
      <w:r>
        <w:br/>
      </w:r>
      <w:r>
        <w:rPr>
          <w:rStyle w:val="VerbatimChar"/>
        </w:rPr>
        <w:t xml:space="preserve">## 4 HG00097     hap_2           A           C</w:t>
      </w:r>
      <w:r>
        <w:br/>
      </w:r>
      <w:r>
        <w:rPr>
          <w:rStyle w:val="VerbatimChar"/>
        </w:rPr>
        <w:t xml:space="preserve">## 5 HG00099     hap_1           A           C</w:t>
      </w:r>
      <w:r>
        <w:br/>
      </w:r>
      <w:r>
        <w:rPr>
          <w:rStyle w:val="VerbatimChar"/>
        </w:rPr>
        <w:t xml:space="preserve">## 6 HG00099     hap_2           A           C</w:t>
      </w:r>
    </w:p>
    <w:p>
      <w:pPr>
        <w:pStyle w:val="FirstParagraph"/>
      </w:pPr>
      <w:r>
        <w:t xml:space="preserve">The columns in this table are:</w:t>
      </w:r>
    </w:p>
    <w:p>
      <w:pPr>
        <w:numPr>
          <w:ilvl w:val="0"/>
          <w:numId w:val="1025"/>
        </w:numPr>
        <w:pStyle w:val="Compact"/>
      </w:pPr>
      <w:r>
        <w:rPr>
          <w:rStyle w:val="VerbatimChar"/>
        </w:rPr>
        <w:t xml:space="preserve">sample</w:t>
      </w:r>
      <w:r>
        <w:t xml:space="preserve">: Name of the individual who was sequenced</w:t>
      </w:r>
    </w:p>
    <w:p>
      <w:pPr>
        <w:numPr>
          <w:ilvl w:val="0"/>
          <w:numId w:val="1025"/>
        </w:numPr>
        <w:pStyle w:val="Compact"/>
      </w:pPr>
      <w:r>
        <w:rPr>
          <w:rStyle w:val="VerbatimChar"/>
        </w:rPr>
        <w:t xml:space="preserve">haplotype</w:t>
      </w:r>
      <w:r>
        <w:t xml:space="preserve">: Haplotype (i.e., the maternal or paternal chromosome) that the SNP is on</w:t>
      </w:r>
    </w:p>
    <w:p>
      <w:pPr>
        <w:numPr>
          <w:ilvl w:val="0"/>
          <w:numId w:val="1025"/>
        </w:numPr>
        <w:pStyle w:val="Compact"/>
      </w:pPr>
      <w:r>
        <w:rPr>
          <w:rStyle w:val="VerbatimChar"/>
        </w:rPr>
        <w:t xml:space="preserve">snp1_allele</w:t>
      </w:r>
      <w:r>
        <w:t xml:space="preserve">: Genotype at SNP1 on this haplotype</w:t>
      </w:r>
    </w:p>
    <w:p>
      <w:pPr>
        <w:numPr>
          <w:ilvl w:val="0"/>
          <w:numId w:val="1025"/>
        </w:numPr>
        <w:pStyle w:val="Compact"/>
      </w:pPr>
      <w:r>
        <w:rPr>
          <w:rStyle w:val="VerbatimChar"/>
        </w:rPr>
        <w:t xml:space="preserve">snp2_allele</w:t>
      </w:r>
      <w:r>
        <w:t xml:space="preserve">: Genotype at SNP2 on this haplotype</w:t>
      </w:r>
    </w:p>
    <w:p>
      <w:pPr>
        <w:pStyle w:val="FirstParagraph"/>
      </w:pPr>
      <w:r>
        <w:t xml:space="preserve">Note that there are</w:t>
      </w:r>
      <w:r>
        <w:t xml:space="preserve"> </w:t>
      </w:r>
      <w:r>
        <w:rPr>
          <w:bCs/>
          <w:b/>
        </w:rPr>
        <w:t xml:space="preserve">2,504</w:t>
      </w:r>
      <w:r>
        <w:t xml:space="preserve"> </w:t>
      </w:r>
      <w:r>
        <w:t xml:space="preserve">samples in the 1000 Genomes Project but</w:t>
      </w:r>
      <w:r>
        <w:t xml:space="preserve"> </w:t>
      </w:r>
      <w:r>
        <w:rPr>
          <w:bCs/>
          <w:b/>
        </w:rPr>
        <w:t xml:space="preserve">5,008</w:t>
      </w:r>
      <w:r>
        <w:t xml:space="preserve"> </w:t>
      </w:r>
      <w:r>
        <w:t xml:space="preserve">total lines in the table. This is because there are two lines per individual – one for each of their maternal and paternal haplotypes.</w:t>
      </w:r>
      <w:r>
        <w:t xml:space="preserve"> </w:t>
      </w:r>
    </w:p>
    <w:p>
      <w:pPr>
        <w:pStyle w:val="CaptionedFigure"/>
      </w:pPr>
      <w:r>
        <w:drawing>
          <wp:inline>
            <wp:extent cx="4000500" cy="1998826"/>
            <wp:effectExtent b="0" l="0" r="0" t="0"/>
            <wp:docPr descr="Fig. 3. Our reformatted VCF shows the combinations of alleles at two SNPs of interest, for all haplotypes in the 1000 Genomes dataset." title="" id="167" name="Picture"/>
            <a:graphic>
              <a:graphicData uri="http://schemas.openxmlformats.org/drawingml/2006/picture">
                <pic:pic>
                  <pic:nvPicPr>
                    <pic:cNvPr descr="03-ld/images/vcf_data.jpg" id="168" name="Picture"/>
                    <pic:cNvPicPr>
                      <a:picLocks noChangeArrowheads="1" noChangeAspect="1"/>
                    </pic:cNvPicPr>
                  </pic:nvPicPr>
                  <pic:blipFill>
                    <a:blip r:embed="rId166"/>
                    <a:stretch>
                      <a:fillRect/>
                    </a:stretch>
                  </pic:blipFill>
                  <pic:spPr bwMode="auto">
                    <a:xfrm>
                      <a:off x="0" y="0"/>
                      <a:ext cx="4000500" cy="1998826"/>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Our reformatted VCF shows the combinations of alleles at two SNPs of interest, for all haplotypes in the 1000 Genomes dataset.</w:t>
      </w:r>
    </w:p>
    <w:bookmarkEnd w:id="169"/>
    <w:bookmarkStart w:id="173" w:name="are-these-snps-in-ld"/>
    <w:p>
      <w:pPr>
        <w:pStyle w:val="Heading2"/>
      </w:pPr>
      <w:r>
        <w:rPr>
          <w:rStyle w:val="SectionNumber"/>
        </w:rPr>
        <w:t xml:space="preserve">4.4</w:t>
      </w:r>
      <w:r>
        <w:tab/>
      </w:r>
      <w:r>
        <w:t xml:space="preserve">Are these SNPs in LD?</w:t>
      </w:r>
    </w:p>
    <w:p>
      <w:pPr>
        <w:pStyle w:val="FirstParagraph"/>
      </w:pPr>
      <w:r>
        <w:t xml:space="preserve">If we run</w:t>
      </w:r>
      <w:r>
        <w:t xml:space="preserve"> </w:t>
      </w:r>
      <w:r>
        <w:rPr>
          <w:rStyle w:val="VerbatimChar"/>
        </w:rPr>
        <w:t xml:space="preserve">table</w:t>
      </w:r>
      <w:r>
        <w:t xml:space="preserve"> </w:t>
      </w:r>
      <w:r>
        <w:t xml:space="preserve">on each SNP column, we can see which alleles exist at SNP1 and SNP2.</w:t>
      </w:r>
    </w:p>
    <w:p>
      <w:pPr>
        <w:numPr>
          <w:ilvl w:val="0"/>
          <w:numId w:val="1026"/>
        </w:numPr>
        <w:pStyle w:val="Compact"/>
      </w:pPr>
      <w:r>
        <w:t xml:space="preserve">SNP1 can be</w:t>
      </w:r>
      <w:r>
        <w:t xml:space="preserve"> </w:t>
      </w:r>
      <w:r>
        <w:rPr>
          <w:rStyle w:val="VerbatimChar"/>
        </w:rPr>
        <w:t xml:space="preserve">A</w:t>
      </w:r>
      <w:r>
        <w:t xml:space="preserve"> </w:t>
      </w:r>
      <w:r>
        <w:t xml:space="preserve">or</w:t>
      </w:r>
      <w:r>
        <w:t xml:space="preserve"> </w:t>
      </w:r>
      <w:r>
        <w:rPr>
          <w:rStyle w:val="VerbatimChar"/>
        </w:rPr>
        <w:t xml:space="preserve">G</w:t>
      </w:r>
    </w:p>
    <w:p>
      <w:pPr>
        <w:numPr>
          <w:ilvl w:val="0"/>
          <w:numId w:val="1026"/>
        </w:numPr>
        <w:pStyle w:val="Compact"/>
      </w:pPr>
      <w:r>
        <w:t xml:space="preserve">SNP2 can be</w:t>
      </w:r>
      <w:r>
        <w:t xml:space="preserve"> </w:t>
      </w:r>
      <w:r>
        <w:rPr>
          <w:rStyle w:val="VerbatimChar"/>
        </w:rPr>
        <w:t xml:space="preserve">C</w:t>
      </w:r>
      <w:r>
        <w:t xml:space="preserve"> </w:t>
      </w:r>
      <w:r>
        <w:t xml:space="preserve">or</w:t>
      </w:r>
      <w:r>
        <w:t xml:space="preserve"> </w:t>
      </w:r>
      <w:r>
        <w:rPr>
          <w:rStyle w:val="VerbatimChar"/>
        </w:rPr>
        <w:t xml:space="preserve">T</w:t>
      </w:r>
    </w:p>
    <w:p>
      <w:pPr>
        <w:pStyle w:val="SourceCode"/>
      </w:pPr>
      <w:r>
        <w:rPr>
          <w:rStyle w:val="FunctionTok"/>
        </w:rPr>
        <w:t xml:space="preserve">table</w:t>
      </w:r>
      <w:r>
        <w:rPr>
          <w:rStyle w:val="NormalTok"/>
        </w:rPr>
        <w:t xml:space="preserve">(haplotypes</w:t>
      </w:r>
      <w:r>
        <w:rPr>
          <w:rStyle w:val="SpecialCharTok"/>
        </w:rPr>
        <w:t xml:space="preserve">$</w:t>
      </w:r>
      <w:r>
        <w:rPr>
          <w:rStyle w:val="NormalTok"/>
        </w:rPr>
        <w:t xml:space="preserve">snp1_allele)</w:t>
      </w:r>
    </w:p>
    <w:p>
      <w:pPr>
        <w:pStyle w:val="SourceCode"/>
      </w:pPr>
      <w:r>
        <w:rPr>
          <w:rStyle w:val="VerbatimChar"/>
        </w:rPr>
        <w:t xml:space="preserve">## </w:t>
      </w:r>
      <w:r>
        <w:br/>
      </w:r>
      <w:r>
        <w:rPr>
          <w:rStyle w:val="VerbatimChar"/>
        </w:rPr>
        <w:t xml:space="preserve">##    A    G </w:t>
      </w:r>
      <w:r>
        <w:br/>
      </w:r>
      <w:r>
        <w:rPr>
          <w:rStyle w:val="VerbatimChar"/>
        </w:rPr>
        <w:t xml:space="preserve">## 3456 1552</w:t>
      </w:r>
    </w:p>
    <w:p>
      <w:pPr>
        <w:pStyle w:val="SourceCode"/>
      </w:pPr>
      <w:r>
        <w:rPr>
          <w:rStyle w:val="FunctionTok"/>
        </w:rPr>
        <w:t xml:space="preserve">table</w:t>
      </w:r>
      <w:r>
        <w:rPr>
          <w:rStyle w:val="NormalTok"/>
        </w:rPr>
        <w:t xml:space="preserve">(haplotypes</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C    T </w:t>
      </w:r>
      <w:r>
        <w:br/>
      </w:r>
      <w:r>
        <w:rPr>
          <w:rStyle w:val="VerbatimChar"/>
        </w:rPr>
        <w:t xml:space="preserve">## 2825 2183</w:t>
      </w:r>
    </w:p>
    <w:p>
      <w:pPr>
        <w:pStyle w:val="FirstParagraph"/>
      </w:pPr>
      <w:r>
        <w:t xml:space="preserve">If these two SNPs were in</w:t>
      </w:r>
      <w:r>
        <w:t xml:space="preserve"> </w:t>
      </w:r>
      <w:r>
        <w:rPr>
          <w:bCs/>
          <w:b/>
        </w:rPr>
        <w:t xml:space="preserve">perfect LD</w:t>
      </w:r>
      <w:r>
        <w:t xml:space="preserve">, we’d expect to see only two haplotypes in our data (</w:t>
      </w:r>
      <w:r>
        <w:rPr>
          <w:bCs/>
          <w:b/>
        </w:rPr>
        <w:t xml:space="preserve">Fig. 4A</w:t>
      </w:r>
      <w:r>
        <w:t xml:space="preserve">).</w:t>
      </w:r>
    </w:p>
    <w:p>
      <w:pPr>
        <w:numPr>
          <w:ilvl w:val="0"/>
          <w:numId w:val="1027"/>
        </w:numPr>
        <w:pStyle w:val="Compact"/>
      </w:pPr>
      <w:r>
        <w:rPr>
          <w:rStyle w:val="VerbatimChar"/>
        </w:rPr>
        <w:t xml:space="preserve">A</w:t>
      </w:r>
      <w:r>
        <w:t xml:space="preserve"> </w:t>
      </w:r>
      <w:r>
        <w:rPr>
          <w:rStyle w:val="VerbatimChar"/>
        </w:rPr>
        <w:t xml:space="preserve">C</w:t>
      </w:r>
      <w:r>
        <w:t xml:space="preserve">: If someone carries an</w:t>
      </w:r>
      <w:r>
        <w:t xml:space="preserve"> </w:t>
      </w:r>
      <w:r>
        <w:rPr>
          <w:rStyle w:val="VerbatimChar"/>
        </w:rPr>
        <w:t xml:space="preserve">A</w:t>
      </w:r>
      <w:r>
        <w:t xml:space="preserve"> </w:t>
      </w:r>
      <w:r>
        <w:t xml:space="preserve">at SNP1, they will always carry a</w:t>
      </w:r>
      <w:r>
        <w:t xml:space="preserve"> </w:t>
      </w:r>
      <w:r>
        <w:rPr>
          <w:rStyle w:val="VerbatimChar"/>
        </w:rPr>
        <w:t xml:space="preserve">C</w:t>
      </w:r>
      <w:r>
        <w:t xml:space="preserve"> </w:t>
      </w:r>
      <w:r>
        <w:t xml:space="preserve">at SNP2.</w:t>
      </w:r>
    </w:p>
    <w:p>
      <w:pPr>
        <w:numPr>
          <w:ilvl w:val="0"/>
          <w:numId w:val="1027"/>
        </w:numPr>
        <w:pStyle w:val="Compact"/>
      </w:pPr>
      <w:r>
        <w:rPr>
          <w:rStyle w:val="VerbatimChar"/>
        </w:rPr>
        <w:t xml:space="preserve">G</w:t>
      </w:r>
      <w:r>
        <w:t xml:space="preserve"> </w:t>
      </w:r>
      <w:r>
        <w:rPr>
          <w:rStyle w:val="VerbatimChar"/>
        </w:rPr>
        <w:t xml:space="preserve">T</w:t>
      </w:r>
      <w:r>
        <w:t xml:space="preserve">: If they carry a</w:t>
      </w:r>
      <w:r>
        <w:t xml:space="preserve"> </w:t>
      </w:r>
      <w:r>
        <w:rPr>
          <w:rStyle w:val="VerbatimChar"/>
        </w:rPr>
        <w:t xml:space="preserve">G</w:t>
      </w:r>
      <w:r>
        <w:t xml:space="preserve"> </w:t>
      </w:r>
      <w:r>
        <w:t xml:space="preserve">at SNP1, they will always carry a</w:t>
      </w:r>
      <w:r>
        <w:t xml:space="preserve"> </w:t>
      </w:r>
      <w:r>
        <w:rPr>
          <w:rStyle w:val="VerbatimChar"/>
        </w:rPr>
        <w:t xml:space="preserve">T</w:t>
      </w:r>
      <w:r>
        <w:t xml:space="preserve"> </w:t>
      </w:r>
      <w:r>
        <w:t xml:space="preserve">at SNP2.</w:t>
      </w:r>
    </w:p>
    <w:p>
      <w:pPr>
        <w:pStyle w:val="FirstParagraph"/>
      </w:pPr>
      <w:r>
        <w:t xml:space="preserve">If these two SNPs were in</w:t>
      </w:r>
      <w:r>
        <w:t xml:space="preserve"> </w:t>
      </w:r>
      <w:r>
        <w:rPr>
          <w:bCs/>
          <w:b/>
        </w:rPr>
        <w:t xml:space="preserve">linkage</w:t>
      </w:r>
      <w:r>
        <w:rPr>
          <w:bCs/>
          <w:b/>
        </w:rPr>
        <w:t xml:space="preserve"> </w:t>
      </w:r>
      <w:r>
        <w:rPr>
          <w:iCs/>
          <w:i/>
          <w:bCs/>
          <w:b/>
        </w:rPr>
        <w:t xml:space="preserve">equilibrium</w:t>
      </w:r>
      <w:r>
        <w:t xml:space="preserve">, the allele at SNP1 would give us no information about SNP2. We would expect to see all four possible haplotypes, in amounts proportional to the component allele frequencies (</w:t>
      </w:r>
      <w:r>
        <w:rPr>
          <w:bCs/>
          <w:b/>
        </w:rPr>
        <w:t xml:space="preserve">Fig. 4B</w:t>
      </w:r>
      <w:r>
        <w:t xml:space="preserve">).</w:t>
      </w:r>
    </w:p>
    <w:p>
      <w:pPr>
        <w:numPr>
          <w:ilvl w:val="0"/>
          <w:numId w:val="1028"/>
        </w:numPr>
        <w:pStyle w:val="Compact"/>
      </w:pPr>
      <w:r>
        <w:rPr>
          <w:rStyle w:val="VerbatimChar"/>
        </w:rPr>
        <w:t xml:space="preserve">A</w:t>
      </w:r>
      <w:r>
        <w:t xml:space="preserve"> </w:t>
      </w:r>
      <w:r>
        <w:rPr>
          <w:rStyle w:val="VerbatimChar"/>
        </w:rPr>
        <w:t xml:space="preserve">C</w:t>
      </w:r>
    </w:p>
    <w:p>
      <w:pPr>
        <w:numPr>
          <w:ilvl w:val="0"/>
          <w:numId w:val="1028"/>
        </w:numPr>
        <w:pStyle w:val="Compact"/>
      </w:pPr>
      <w:r>
        <w:rPr>
          <w:rStyle w:val="VerbatimChar"/>
        </w:rPr>
        <w:t xml:space="preserve">A</w:t>
      </w:r>
      <w:r>
        <w:t xml:space="preserve"> </w:t>
      </w:r>
      <w:r>
        <w:rPr>
          <w:rStyle w:val="VerbatimChar"/>
        </w:rPr>
        <w:t xml:space="preserve">T</w:t>
      </w:r>
    </w:p>
    <w:p>
      <w:pPr>
        <w:numPr>
          <w:ilvl w:val="0"/>
          <w:numId w:val="1028"/>
        </w:numPr>
        <w:pStyle w:val="Compact"/>
      </w:pPr>
      <w:r>
        <w:rPr>
          <w:rStyle w:val="VerbatimChar"/>
        </w:rPr>
        <w:t xml:space="preserve">G</w:t>
      </w:r>
      <w:r>
        <w:t xml:space="preserve"> </w:t>
      </w:r>
      <w:r>
        <w:rPr>
          <w:rStyle w:val="VerbatimChar"/>
        </w:rPr>
        <w:t xml:space="preserve">C</w:t>
      </w:r>
    </w:p>
    <w:p>
      <w:pPr>
        <w:numPr>
          <w:ilvl w:val="0"/>
          <w:numId w:val="1028"/>
        </w:numPr>
        <w:pStyle w:val="Compact"/>
      </w:pPr>
      <w:r>
        <w:rPr>
          <w:rStyle w:val="VerbatimChar"/>
        </w:rPr>
        <w:t xml:space="preserve">G</w:t>
      </w:r>
      <w:r>
        <w:t xml:space="preserve"> </w:t>
      </w:r>
      <w:r>
        <w:rPr>
          <w:rStyle w:val="VerbatimChar"/>
        </w:rPr>
        <w:t xml:space="preserve">T</w:t>
      </w:r>
      <w:r>
        <w:t xml:space="preserve"> </w:t>
      </w:r>
    </w:p>
    <w:p>
      <w:pPr>
        <w:pStyle w:val="CaptionedFigure"/>
      </w:pPr>
      <w:r>
        <w:drawing>
          <wp:inline>
            <wp:extent cx="5334000" cy="1808228"/>
            <wp:effectExtent b="0" l="0" r="0" t="0"/>
            <wp:docPr descr="Fig. 4. When two SNPs are in perfect LD, seeing an allele on one haplotype perfectly predicts which allele is on the other haplotype." title="" id="171" name="Picture"/>
            <a:graphic>
              <a:graphicData uri="http://schemas.openxmlformats.org/drawingml/2006/picture">
                <pic:pic>
                  <pic:nvPicPr>
                    <pic:cNvPr descr="03-ld/images/perfect_ld.jpg" id="172" name="Picture"/>
                    <pic:cNvPicPr>
                      <a:picLocks noChangeArrowheads="1" noChangeAspect="1"/>
                    </pic:cNvPicPr>
                  </pic:nvPicPr>
                  <pic:blipFill>
                    <a:blip r:embed="rId170"/>
                    <a:stretch>
                      <a:fillRect/>
                    </a:stretch>
                  </pic:blipFill>
                  <pic:spPr bwMode="auto">
                    <a:xfrm>
                      <a:off x="0" y="0"/>
                      <a:ext cx="5334000" cy="1808228"/>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When two SNPs are in perfect LD, seeing an allele on one haplotype perfectly predicts which allele is on the other haplotype.</w:t>
      </w:r>
    </w:p>
    <w:bookmarkEnd w:id="173"/>
    <w:bookmarkStart w:id="174" w:name="counting-haplotypes-with-table"/>
    <w:p>
      <w:pPr>
        <w:pStyle w:val="Heading2"/>
      </w:pPr>
      <w:r>
        <w:rPr>
          <w:rStyle w:val="SectionNumber"/>
        </w:rPr>
        <w:t xml:space="preserve">4.5</w:t>
      </w:r>
      <w:r>
        <w:tab/>
      </w:r>
      <w:r>
        <w:t xml:space="preserve">Counting haplotypes with</w:t>
      </w:r>
      <w:r>
        <w:t xml:space="preserve"> </w:t>
      </w:r>
      <w:r>
        <w:rPr>
          <w:rStyle w:val="VerbatimChar"/>
        </w:rPr>
        <w:t xml:space="preserve">table</w:t>
      </w:r>
    </w:p>
    <w:p>
      <w:pPr>
        <w:pStyle w:val="FirstParagraph"/>
      </w:pPr>
      <w:r>
        <w:t xml:space="preserve">We can use the</w:t>
      </w:r>
      <w:r>
        <w:t xml:space="preserve"> </w:t>
      </w:r>
      <w:r>
        <w:rPr>
          <w:rStyle w:val="VerbatimChar"/>
        </w:rPr>
        <w:t xml:space="preserve">table</w:t>
      </w:r>
      <w:r>
        <w:t xml:space="preserve"> </w:t>
      </w:r>
      <w:r>
        <w:t xml:space="preserve">function to count the occurrence of the four possible haplotypes.</w:t>
      </w:r>
    </w:p>
    <w:p>
      <w:pPr>
        <w:pStyle w:val="SourceCode"/>
      </w:pPr>
      <w:r>
        <w:rPr>
          <w:rStyle w:val="FunctionTok"/>
        </w:rPr>
        <w:t xml:space="preserve">table</w:t>
      </w:r>
      <w:r>
        <w:rPr>
          <w:rStyle w:val="NormalTok"/>
        </w:rPr>
        <w:t xml:space="preserve">(haplotypes</w:t>
      </w:r>
      <w:r>
        <w:rPr>
          <w:rStyle w:val="SpecialCharTok"/>
        </w:rPr>
        <w:t xml:space="preserve">$</w:t>
      </w:r>
      <w:r>
        <w:rPr>
          <w:rStyle w:val="NormalTok"/>
        </w:rPr>
        <w:t xml:space="preserve">snp1_allele, haplotypes</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C    T</w:t>
      </w:r>
      <w:r>
        <w:br/>
      </w:r>
      <w:r>
        <w:rPr>
          <w:rStyle w:val="VerbatimChar"/>
        </w:rPr>
        <w:t xml:space="preserve">##   A 2655  801</w:t>
      </w:r>
      <w:r>
        <w:br/>
      </w:r>
      <w:r>
        <w:rPr>
          <w:rStyle w:val="VerbatimChar"/>
        </w:rPr>
        <w:t xml:space="preserve">##   G  170 1382</w:t>
      </w:r>
    </w:p>
    <w:p>
      <w:pPr>
        <w:pStyle w:val="FirstParagraph"/>
      </w:pPr>
      <w:r>
        <w:t xml:space="preserve">The table tells us that there are 2655</w:t>
      </w:r>
      <w:r>
        <w:t xml:space="preserve"> </w:t>
      </w:r>
      <w:r>
        <w:rPr>
          <w:rStyle w:val="VerbatimChar"/>
        </w:rPr>
        <w:t xml:space="preserve">A</w:t>
      </w:r>
      <w:r>
        <w:t xml:space="preserve"> </w:t>
      </w:r>
      <w:r>
        <w:rPr>
          <w:rStyle w:val="VerbatimChar"/>
        </w:rPr>
        <w:t xml:space="preserve">C</w:t>
      </w:r>
      <w:r>
        <w:t xml:space="preserve"> </w:t>
      </w:r>
      <w:r>
        <w:t xml:space="preserve">haplotypes (</w:t>
      </w:r>
      <w:r>
        <w:rPr>
          <w:rStyle w:val="VerbatimChar"/>
        </w:rPr>
        <w:t xml:space="preserve">A</w:t>
      </w:r>
      <w:r>
        <w:t xml:space="preserve"> </w:t>
      </w:r>
      <w:r>
        <w:t xml:space="preserve">at SNP1 and</w:t>
      </w:r>
      <w:r>
        <w:t xml:space="preserve"> </w:t>
      </w:r>
      <w:r>
        <w:rPr>
          <w:rStyle w:val="VerbatimChar"/>
        </w:rPr>
        <w:t xml:space="preserve">C</w:t>
      </w:r>
      <w:r>
        <w:t xml:space="preserve"> </w:t>
      </w:r>
      <w:r>
        <w:t xml:space="preserve">at SNP2), 170</w:t>
      </w:r>
      <w:r>
        <w:t xml:space="preserve"> </w:t>
      </w:r>
      <w:r>
        <w:rPr>
          <w:rStyle w:val="VerbatimChar"/>
        </w:rPr>
        <w:t xml:space="preserve">G</w:t>
      </w:r>
      <w:r>
        <w:t xml:space="preserve"> </w:t>
      </w:r>
      <w:r>
        <w:rPr>
          <w:rStyle w:val="VerbatimChar"/>
        </w:rPr>
        <w:t xml:space="preserve">C</w:t>
      </w:r>
      <w:r>
        <w:t xml:space="preserve"> </w:t>
      </w:r>
      <w:r>
        <w:t xml:space="preserve">haplotypes, etc.</w:t>
      </w:r>
    </w:p>
    <w:p>
      <w:r>
        <w:pict>
          <v:rect style="width:0;height:1.5pt" o:hralign="center" o:hrstd="t" o:hr="t"/>
        </w:pict>
      </w:r>
    </w:p>
    <w:p>
      <w:pPr>
        <w:pStyle w:val="FirstParagraph"/>
      </w:pPr>
      <w:r>
        <w:t xml:space="preserve">Do these SNPs look like they’re in LD?</w:t>
      </w:r>
    </w:p>
    <w:p>
      <w:pPr>
        <w:pStyle w:val="BodyText"/>
      </w:pPr>
      <w:r>
        <w:t xml:space="preserve">It looks like there are some haplotypes (</w:t>
      </w:r>
      <w:r>
        <w:rPr>
          <w:rStyle w:val="VerbatimChar"/>
        </w:rPr>
        <w:t xml:space="preserve">A</w:t>
      </w:r>
      <w:r>
        <w:t xml:space="preserve"> </w:t>
      </w:r>
      <w:r>
        <w:rPr>
          <w:rStyle w:val="VerbatimChar"/>
        </w:rPr>
        <w:t xml:space="preserve">C</w:t>
      </w:r>
      <w:r>
        <w:t xml:space="preserve"> </w:t>
      </w:r>
      <w:r>
        <w:t xml:space="preserve">and</w:t>
      </w:r>
      <w:r>
        <w:t xml:space="preserve"> </w:t>
      </w:r>
      <w:r>
        <w:rPr>
          <w:rStyle w:val="VerbatimChar"/>
        </w:rPr>
        <w:t xml:space="preserve">G</w:t>
      </w:r>
      <w:r>
        <w:t xml:space="preserve"> </w:t>
      </w:r>
      <w:r>
        <w:rPr>
          <w:rStyle w:val="VerbatimChar"/>
        </w:rPr>
        <w:t xml:space="preserve">T</w:t>
      </w:r>
      <w:r>
        <w:t xml:space="preserve">) that are overrepresented. However, it’s hard to tell whether that’s just because an</w:t>
      </w:r>
      <w:r>
        <w:t xml:space="preserve"> </w:t>
      </w:r>
      <w:r>
        <w:rPr>
          <w:rStyle w:val="VerbatimChar"/>
        </w:rPr>
        <w:t xml:space="preserve">A</w:t>
      </w:r>
      <w:r>
        <w:t xml:space="preserve"> </w:t>
      </w:r>
      <w:r>
        <w:t xml:space="preserve">allele at SNP1 is much more common than</w:t>
      </w:r>
      <w:r>
        <w:t xml:space="preserve"> </w:t>
      </w:r>
      <w:r>
        <w:rPr>
          <w:rStyle w:val="VerbatimChar"/>
        </w:rPr>
        <w:t xml:space="preserve">T</w:t>
      </w:r>
      <w:r>
        <w:t xml:space="preserve"> </w:t>
      </w:r>
      <w:r>
        <w:t xml:space="preserve">is.</w:t>
      </w:r>
    </w:p>
    <w:p>
      <w:r>
        <w:pict>
          <v:rect style="width:0;height:1.5pt" o:hralign="center" o:hrstd="t" o:hr="t"/>
        </w:pict>
      </w:r>
    </w:p>
    <w:bookmarkEnd w:id="174"/>
    <w:bookmarkStart w:id="176" w:name="fishers-exact-test"/>
    <w:p>
      <w:pPr>
        <w:pStyle w:val="Heading2"/>
      </w:pPr>
      <w:r>
        <w:rPr>
          <w:rStyle w:val="SectionNumber"/>
        </w:rPr>
        <w:t xml:space="preserve">4.6</w:t>
      </w:r>
      <w:r>
        <w:tab/>
      </w:r>
      <w:r>
        <w:t xml:space="preserve">Fisher’s exact test</w:t>
      </w:r>
    </w:p>
    <w:p>
      <w:pPr>
        <w:pStyle w:val="FirstParagraph"/>
      </w:pPr>
      <w:r>
        <w:t xml:space="preserve">We can wrap our table in the</w:t>
      </w:r>
      <w:r>
        <w:t xml:space="preserve"> </w:t>
      </w:r>
      <w:r>
        <w:rPr>
          <w:rStyle w:val="VerbatimChar"/>
        </w:rPr>
        <w:t xml:space="preserve">fisher.test</w:t>
      </w:r>
      <w:r>
        <w:t xml:space="preserve"> </w:t>
      </w:r>
      <w:r>
        <w:t xml:space="preserve">function to perform a</w:t>
      </w:r>
      <w:r>
        <w:t xml:space="preserve"> </w:t>
      </w:r>
      <w:r>
        <w:rPr>
          <w:bCs/>
          <w:b/>
        </w:rPr>
        <w:t xml:space="preserve">Fisher’s exact test</w:t>
      </w:r>
      <w:r>
        <w:t xml:space="preserve">. This test tells us whether there is a non-random association between any of the SNP alleles, while accounting for the relative proportions of each allele.</w:t>
      </w:r>
    </w:p>
    <w:p>
      <w:pPr>
        <w:pStyle w:val="SourceCode"/>
      </w:pPr>
      <w:r>
        <w:rPr>
          <w:rStyle w:val="FunctionTok"/>
        </w:rPr>
        <w:t xml:space="preserve">fisher.test</w:t>
      </w:r>
      <w:r>
        <w:rPr>
          <w:rStyle w:val="NormalTok"/>
        </w:rPr>
        <w:t xml:space="preserve">(</w:t>
      </w:r>
      <w:r>
        <w:rPr>
          <w:rStyle w:val="FunctionTok"/>
        </w:rPr>
        <w:t xml:space="preserve">table</w:t>
      </w:r>
      <w:r>
        <w:rPr>
          <w:rStyle w:val="NormalTok"/>
        </w:rPr>
        <w:t xml:space="preserve">(haplotypes</w:t>
      </w:r>
      <w:r>
        <w:rPr>
          <w:rStyle w:val="SpecialCharTok"/>
        </w:rPr>
        <w:t xml:space="preserve">$</w:t>
      </w:r>
      <w:r>
        <w:rPr>
          <w:rStyle w:val="NormalTok"/>
        </w:rPr>
        <w:t xml:space="preserve">snp1_allele, haplotypes</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Fisher's Exact Test for Count Data</w:t>
      </w:r>
      <w:r>
        <w:br/>
      </w:r>
      <w:r>
        <w:rPr>
          <w:rStyle w:val="VerbatimChar"/>
        </w:rPr>
        <w:t xml:space="preserve">## </w:t>
      </w:r>
      <w:r>
        <w:br/>
      </w:r>
      <w:r>
        <w:rPr>
          <w:rStyle w:val="VerbatimChar"/>
        </w:rPr>
        <w:t xml:space="preserve">## data:  table(haplotypes$snp1_allele, haplotypes$snp2_allele)</w:t>
      </w:r>
      <w:r>
        <w:br/>
      </w:r>
      <w:r>
        <w:rPr>
          <w:rStyle w:val="VerbatimChar"/>
        </w:rPr>
        <w:t xml:space="preserve">## p-value &lt; 2.2e-16</w:t>
      </w:r>
      <w:r>
        <w:br/>
      </w:r>
      <w:r>
        <w:rPr>
          <w:rStyle w:val="VerbatimChar"/>
        </w:rPr>
        <w:t xml:space="preserve">## alternative hypothesis: true odds ratio is not equal to 1</w:t>
      </w:r>
      <w:r>
        <w:br/>
      </w:r>
      <w:r>
        <w:rPr>
          <w:rStyle w:val="VerbatimChar"/>
        </w:rPr>
        <w:t xml:space="preserve">## 95 percent confidence interval:</w:t>
      </w:r>
      <w:r>
        <w:br/>
      </w:r>
      <w:r>
        <w:rPr>
          <w:rStyle w:val="VerbatimChar"/>
        </w:rPr>
        <w:t xml:space="preserve">##  22.49760 32.33934</w:t>
      </w:r>
      <w:r>
        <w:br/>
      </w:r>
      <w:r>
        <w:rPr>
          <w:rStyle w:val="VerbatimChar"/>
        </w:rPr>
        <w:t xml:space="preserve">## sample estimates:</w:t>
      </w:r>
      <w:r>
        <w:br/>
      </w:r>
      <w:r>
        <w:rPr>
          <w:rStyle w:val="VerbatimChar"/>
        </w:rPr>
        <w:t xml:space="preserve">## odds ratio </w:t>
      </w:r>
      <w:r>
        <w:br/>
      </w:r>
      <w:r>
        <w:rPr>
          <w:rStyle w:val="VerbatimChar"/>
        </w:rPr>
        <w:t xml:space="preserve">##    26.9124</w:t>
      </w:r>
    </w:p>
    <w:p>
      <w:pPr>
        <w:pStyle w:val="FirstParagraph"/>
      </w:pPr>
      <w:r>
        <w:t xml:space="preserve">The</w:t>
      </w:r>
      <w:r>
        <w:t xml:space="preserve"> </w:t>
      </w:r>
      <w:r>
        <w:rPr>
          <w:bCs/>
          <w:b/>
        </w:rPr>
        <w:t xml:space="preserve">p-value</w:t>
      </w:r>
      <w:r>
        <w:t xml:space="preserve"> </w:t>
      </w:r>
      <w:r>
        <w:t xml:space="preserve">is very small (</w:t>
      </w:r>
      <w:r>
        <w:rPr>
          <w:rStyle w:val="VerbatimChar"/>
        </w:rPr>
        <w:t xml:space="preserve">&lt; 2.2e-16</w:t>
      </w:r>
      <w:r>
        <w:t xml:space="preserve">), so we can reject the null hypothesis that the two SNPs are associating independently of each other.</w:t>
      </w:r>
    </w:p>
    <w:p>
      <w:r>
        <w:pict>
          <v:rect style="width:0;height:1.5pt" o:hralign="center" o:hrstd="t" o:hr="t"/>
        </w:pict>
      </w:r>
    </w:p>
    <w:p>
      <w:pPr>
        <w:pStyle w:val="FirstParagraph"/>
      </w:pPr>
      <w:r>
        <w:t xml:space="preserve">How do we interpret the odds ratio from the Fisher’s exact test?</w:t>
      </w:r>
    </w:p>
    <w:p>
      <w:pPr>
        <w:pStyle w:val="BodyText"/>
      </w:pPr>
      <w:r>
        <w:t xml:space="preserve">In addition to the p-value, Fisher’s Exact Test also gives us an odds ratio of</w:t>
      </w:r>
      <w:r>
        <w:t xml:space="preserve"> </w:t>
      </w:r>
      <w:r>
        <w:rPr>
          <w:rStyle w:val="VerbatimChar"/>
        </w:rPr>
        <w:t xml:space="preserve">26.9</w:t>
      </w:r>
      <w:r>
        <w:t xml:space="preserve">, with a 95% confidence interval of</w:t>
      </w:r>
      <w:r>
        <w:t xml:space="preserve"> </w:t>
      </w:r>
      <w:r>
        <w:rPr>
          <w:rStyle w:val="VerbatimChar"/>
        </w:rPr>
        <w:t xml:space="preserve">[22.5, 32.3]</w:t>
      </w:r>
      <w:r>
        <w:t xml:space="preserve">. In this context, the</w:t>
      </w:r>
      <w:r>
        <w:t xml:space="preserve"> </w:t>
      </w:r>
      <w:r>
        <w:rPr>
          <w:bCs/>
          <w:b/>
        </w:rPr>
        <w:t xml:space="preserve">odds ratio</w:t>
      </w:r>
      <w:r>
        <w:t xml:space="preserve"> </w:t>
      </w:r>
      <w:r>
        <w:t xml:space="preserve">reflects how much more likely you are to see an</w:t>
      </w:r>
      <w:r>
        <w:t xml:space="preserve"> </w:t>
      </w:r>
      <w:r>
        <w:rPr>
          <w:rStyle w:val="VerbatimChar"/>
        </w:rPr>
        <w:t xml:space="preserve">A</w:t>
      </w:r>
      <w:r>
        <w:t xml:space="preserve"> </w:t>
      </w:r>
      <w:r>
        <w:t xml:space="preserve">at SNP1 if you also see an</w:t>
      </w:r>
      <w:r>
        <w:t xml:space="preserve"> </w:t>
      </w:r>
      <w:r>
        <w:rPr>
          <w:rStyle w:val="VerbatimChar"/>
        </w:rPr>
        <w:t xml:space="preserve">C</w:t>
      </w:r>
      <w:r>
        <w:t xml:space="preserve"> </w:t>
      </w:r>
      <w:r>
        <w:t xml:space="preserve">at SNP2.</w:t>
      </w:r>
    </w:p>
    <w:p>
      <w:pPr>
        <w:pStyle w:val="BodyText"/>
      </w:pPr>
      <w:r>
        <w:t xml:space="preserve">We can observe that the</w:t>
      </w:r>
      <w:r>
        <w:t xml:space="preserve"> </w:t>
      </w:r>
      <w:r>
        <w:rPr>
          <w:bCs/>
          <w:b/>
        </w:rPr>
        <w:t xml:space="preserve">95% confidence interval</w:t>
      </w:r>
      <w:r>
        <w:t xml:space="preserve"> </w:t>
      </w:r>
      <w:r>
        <w:t xml:space="preserve">doesn’t overlap with 1. An odds ratio of 1 would mean that seeing</w:t>
      </w:r>
      <w:r>
        <w:t xml:space="preserve"> </w:t>
      </w:r>
      <w:r>
        <w:rPr>
          <w:rStyle w:val="VerbatimChar"/>
        </w:rPr>
        <w:t xml:space="preserve">C</w:t>
      </w:r>
      <w:r>
        <w:t xml:space="preserve"> </w:t>
      </w:r>
      <w:r>
        <w:t xml:space="preserve">at SNP2 doesn’t influence the probability of seeing an</w:t>
      </w:r>
      <w:r>
        <w:t xml:space="preserve"> </w:t>
      </w:r>
      <w:r>
        <w:rPr>
          <w:rStyle w:val="VerbatimChar"/>
        </w:rPr>
        <w:t xml:space="preserve">A</w:t>
      </w:r>
      <w:r>
        <w:t xml:space="preserve"> </w:t>
      </w:r>
      <w:r>
        <w:t xml:space="preserve">at SNP1.</w:t>
      </w:r>
    </w:p>
    <w:p>
      <w:pPr>
        <w:pStyle w:val="BodyText"/>
      </w:pPr>
      <w:r>
        <w:t xml:space="preserve">This is a somewhat non-canonical usage of</w:t>
      </w:r>
      <w:r>
        <w:t xml:space="preserve"> </w:t>
      </w:r>
      <w:hyperlink r:id="rId175">
        <w:r>
          <w:rPr>
            <w:rStyle w:val="Hyperlink"/>
          </w:rPr>
          <w:t xml:space="preserve">Fisher’s exact test</w:t>
        </w:r>
      </w:hyperlink>
      <w:r>
        <w:t xml:space="preserve">, and in our case the odds ratio applies to whatever haplotype is in the top left corner of our 4x4 table. We could rearrange the table to calculate the odds ratio for any of the three other combinations of alleles.</w:t>
      </w:r>
    </w:p>
    <w:p>
      <w:r>
        <w:pict>
          <v:rect style="width:0;height:1.5pt" o:hralign="center" o:hrstd="t" o:hr="t"/>
        </w:pict>
      </w:r>
    </w:p>
    <w:p>
      <w:pPr>
        <w:pStyle w:val="FirstParagraph"/>
      </w:pPr>
      <w:r>
        <w:t xml:space="preserve">Together, the p-value and 95% confidence interval tell us that there is strong evidence of LD between these SNPs. Perhaps this isn’t surprising, since our two SNPs are common and close to one another on chromosome 21.</w:t>
      </w:r>
    </w:p>
    <w:bookmarkEnd w:id="176"/>
    <w:bookmarkStart w:id="177" w:name="measuring-ld-with-d"/>
    <w:p>
      <w:pPr>
        <w:pStyle w:val="Heading2"/>
      </w:pPr>
      <w:r>
        <w:rPr>
          <w:rStyle w:val="SectionNumber"/>
        </w:rPr>
        <w:t xml:space="preserve">4.7</w:t>
      </w:r>
      <w:r>
        <w:tab/>
      </w:r>
      <w:r>
        <w:t xml:space="preserve">Measuring LD with</w:t>
      </w:r>
      <w:r>
        <w:t xml:space="preserve"> </w:t>
      </w:r>
      <m:oMath>
        <m:r>
          <m:t>D</m:t>
        </m:r>
      </m:oMath>
    </w:p>
    <w:p>
      <w:pPr>
        <w:pStyle w:val="FirstParagraph"/>
      </w:pPr>
      <w:r>
        <w:t xml:space="preserve">If SNP1 and SNP2 are in</w:t>
      </w:r>
      <w:r>
        <w:t xml:space="preserve"> </w:t>
      </w:r>
      <w:r>
        <w:rPr>
          <w:bCs/>
          <w:b/>
        </w:rPr>
        <w:t xml:space="preserve">linkage</w:t>
      </w:r>
      <w:r>
        <w:rPr>
          <w:bCs/>
          <w:b/>
        </w:rPr>
        <w:t xml:space="preserve"> </w:t>
      </w:r>
      <w:r>
        <w:rPr>
          <w:iCs/>
          <w:i/>
          <w:bCs/>
          <w:b/>
        </w:rPr>
        <w:t xml:space="preserve">equilibrium</w:t>
      </w:r>
      <w:r>
        <w:t xml:space="preserve">, the probability of seeing an</w:t>
      </w:r>
      <w:r>
        <w:t xml:space="preserve"> </w:t>
      </w:r>
      <w:r>
        <w:rPr>
          <w:rStyle w:val="VerbatimChar"/>
        </w:rPr>
        <w:t xml:space="preserve">A</w:t>
      </w:r>
      <w:r>
        <w:t xml:space="preserve"> </w:t>
      </w:r>
      <w:r>
        <w:rPr>
          <w:rStyle w:val="VerbatimChar"/>
        </w:rPr>
        <w:t xml:space="preserve">C</w:t>
      </w:r>
      <w:r>
        <w:t xml:space="preserve"> </w:t>
      </w:r>
      <w:r>
        <w:t xml:space="preserve">haplotype should be equal to the product of the allele frequencies of</w:t>
      </w:r>
      <w:r>
        <w:t xml:space="preserve"> </w:t>
      </w:r>
      <w:r>
        <w:rPr>
          <w:rStyle w:val="VerbatimChar"/>
        </w:rPr>
        <w:t xml:space="preserve">A</w:t>
      </w:r>
      <w:r>
        <w:t xml:space="preserve"> </w:t>
      </w:r>
      <w:r>
        <w:t xml:space="preserve">and</w:t>
      </w:r>
      <w:r>
        <w:t xml:space="preserve"> </w:t>
      </w:r>
      <w:r>
        <w:rPr>
          <w:rStyle w:val="VerbatimChar"/>
        </w:rPr>
        <w:t xml:space="preserve">C</w:t>
      </w:r>
      <w:r>
        <w:t xml:space="preserve">. This is simply the probablity of observing two events together if the events are independent.</w:t>
      </w:r>
    </w:p>
    <w:p>
      <w:pPr>
        <w:pStyle w:val="BodyText"/>
      </w:pPr>
      <w:r>
        <w:t xml:space="preserve">Otherwise, for SNPs that are</w:t>
      </w:r>
      <w:r>
        <w:t xml:space="preserve"> </w:t>
      </w:r>
      <w:r>
        <w:rPr>
          <w:bCs/>
          <w:b/>
        </w:rPr>
        <w:t xml:space="preserve">not</w:t>
      </w:r>
      <w:r>
        <w:t xml:space="preserve"> </w:t>
      </w:r>
      <w:r>
        <w:t xml:space="preserve">independent of each other, we should see</w:t>
      </w:r>
      <w:r>
        <w:t xml:space="preserve"> </w:t>
      </w:r>
      <w:r>
        <w:rPr>
          <w:rStyle w:val="VerbatimChar"/>
        </w:rPr>
        <w:t xml:space="preserve">A</w:t>
      </w:r>
      <w:r>
        <w:t xml:space="preserve"> </w:t>
      </w:r>
      <w:r>
        <w:rPr>
          <w:rStyle w:val="VerbatimChar"/>
        </w:rPr>
        <w:t xml:space="preserve">C</w:t>
      </w:r>
      <w:r>
        <w:t xml:space="preserve"> </w:t>
      </w:r>
      <w:r>
        <w:t xml:space="preserve">either more or less often than expected from the allele frequencies.</w:t>
      </w:r>
    </w:p>
    <w:p>
      <w:pPr>
        <w:pStyle w:val="BodyText"/>
      </w:pPr>
      <w:r>
        <w:t xml:space="preserve">This intuition is summarized in</w:t>
      </w:r>
      <w:r>
        <w:t xml:space="preserve"> </w:t>
      </w:r>
      <m:oMath>
        <m:r>
          <m:rPr>
            <m:sty m:val="b"/>
          </m:rPr>
          <m:t>D</m:t>
        </m:r>
      </m:oMath>
      <w:r>
        <w:t xml:space="preserve">, a population genetics statistic for measuring LD between two SNPs.</w:t>
      </w:r>
      <w:r>
        <w:t xml:space="preserve"> </w:t>
      </w:r>
    </w:p>
    <w:p>
      <w:pPr>
        <w:pStyle w:val="BodyText"/>
      </w:pPr>
      <m:oMathPara>
        <m:oMathParaPr>
          <m:jc m:val="center"/>
        </m:oMathParaPr>
        <m:oMath>
          <m:r>
            <m:t>D</m:t>
          </m:r>
          <m:r>
            <m:rPr>
              <m:sty m:val="p"/>
            </m:rPr>
            <m:t>=</m:t>
          </m:r>
          <m:sSub>
            <m:e>
              <m:r>
                <m:t>h</m:t>
              </m:r>
            </m:e>
            <m:sub>
              <m:r>
                <m:t>12</m:t>
              </m:r>
            </m:sub>
          </m:sSub>
          <m:r>
            <m:rPr>
              <m:sty m:val="p"/>
            </m:rPr>
            <m:t>−</m:t>
          </m:r>
          <m:sSub>
            <m:e>
              <m:r>
                <m:t>p</m:t>
              </m:r>
            </m:e>
            <m:sub>
              <m:r>
                <m:t>1</m:t>
              </m:r>
            </m:sub>
          </m:sSub>
          <m:r>
            <m:rPr>
              <m:sty m:val="p"/>
            </m:rPr>
            <m:t>*</m:t>
          </m:r>
          <m:sSub>
            <m:e>
              <m:r>
                <m:t>p</m:t>
              </m:r>
            </m:e>
            <m:sub>
              <m:r>
                <m:t>2</m:t>
              </m:r>
            </m:sub>
          </m:sSub>
        </m:oMath>
      </m:oMathPara>
    </w:p>
    <w:p>
      <w:pPr>
        <w:numPr>
          <w:ilvl w:val="0"/>
          <w:numId w:val="1029"/>
        </w:numPr>
        <w:pStyle w:val="Compact"/>
      </w:pPr>
      <m:oMath>
        <m:sSub>
          <m:e>
            <m:r>
              <m:rPr>
                <m:sty m:val="b"/>
              </m:rPr>
              <m:t>h</m:t>
            </m:r>
          </m:e>
          <m:sub>
            <m:r>
              <m:rPr>
                <m:sty m:val="b"/>
              </m:rPr>
              <m:t>12</m:t>
            </m:r>
          </m:sub>
        </m:sSub>
      </m:oMath>
      <w:r>
        <w:t xml:space="preserve"> </w:t>
      </w:r>
      <w:r>
        <w:t xml:space="preserve">is the frequency of our haplotype of interest (</w:t>
      </w:r>
      <w:r>
        <w:rPr>
          <w:rStyle w:val="VerbatimChar"/>
        </w:rPr>
        <w:t xml:space="preserve">A</w:t>
      </w:r>
      <w:r>
        <w:t xml:space="preserve"> </w:t>
      </w:r>
      <w:r>
        <w:rPr>
          <w:rStyle w:val="VerbatimChar"/>
        </w:rPr>
        <w:t xml:space="preserve">C</w:t>
      </w:r>
      <w:r>
        <w:t xml:space="preserve">).</w:t>
      </w:r>
    </w:p>
    <w:p>
      <w:pPr>
        <w:numPr>
          <w:ilvl w:val="0"/>
          <w:numId w:val="1029"/>
        </w:numPr>
        <w:pStyle w:val="Compact"/>
      </w:pPr>
      <m:oMath>
        <m:sSub>
          <m:e>
            <m:r>
              <m:rPr>
                <m:sty m:val="b"/>
              </m:rPr>
              <m:t>p</m:t>
            </m:r>
          </m:e>
          <m:sub>
            <m:r>
              <m:rPr>
                <m:sty m:val="b"/>
              </m:rPr>
              <m:t>1</m:t>
            </m:r>
          </m:sub>
        </m:sSub>
        <m:r>
          <m:rPr>
            <m:sty m:val="b"/>
          </m:rPr>
          <m:t>*</m:t>
        </m:r>
        <m:sSub>
          <m:e>
            <m:r>
              <m:rPr>
                <m:sty m:val="b"/>
              </m:rPr>
              <m:t>p</m:t>
            </m:r>
          </m:e>
          <m:sub>
            <m:r>
              <m:rPr>
                <m:sty m:val="b"/>
              </m:rPr>
              <m:t>2</m:t>
            </m:r>
          </m:sub>
        </m:sSub>
      </m:oMath>
      <w:r>
        <w:t xml:space="preserve"> </w:t>
      </w:r>
      <w:r>
        <w:t xml:space="preserve">is the product of the frequencies of the two alleles on this haplotype (</w:t>
      </w:r>
      <w:r>
        <w:rPr>
          <w:rStyle w:val="VerbatimChar"/>
        </w:rPr>
        <w:t xml:space="preserve">A</w:t>
      </w:r>
      <w:r>
        <w:t xml:space="preserve"> </w:t>
      </w:r>
      <w:r>
        <w:t xml:space="preserve">at SNP1 and</w:t>
      </w:r>
      <w:r>
        <w:t xml:space="preserve"> </w:t>
      </w:r>
      <w:r>
        <w:rPr>
          <w:rStyle w:val="VerbatimChar"/>
        </w:rPr>
        <w:t xml:space="preserve">C</w:t>
      </w:r>
      <w:r>
        <w:t xml:space="preserve"> </w:t>
      </w:r>
      <w:r>
        <w:t xml:space="preserve">at SNP2)</w:t>
      </w:r>
    </w:p>
    <w:p>
      <w:r>
        <w:pict>
          <v:rect style="width:0;height:1.5pt" o:hralign="center" o:hrstd="t" o:hr="t"/>
        </w:pict>
      </w:r>
    </w:p>
    <w:p>
      <w:pPr>
        <w:pStyle w:val="FirstParagraph"/>
      </w:pPr>
      <w:r>
        <w:t xml:space="preserve">How do we interpret</w:t>
      </w:r>
      <w:r>
        <w:t xml:space="preserve"> </w:t>
      </w:r>
      <m:oMath>
        <m:r>
          <m:t>D</m:t>
        </m:r>
      </m:oMath>
      <w:r>
        <w:t xml:space="preserve">?</w:t>
      </w:r>
    </w:p>
    <w:p>
      <w:pPr>
        <w:pStyle w:val="BodyText"/>
      </w:pPr>
      <w:r>
        <w:t xml:space="preserve">If two SNPs are in</w:t>
      </w:r>
      <w:r>
        <w:t xml:space="preserve"> </w:t>
      </w:r>
      <w:r>
        <w:rPr>
          <w:bCs/>
          <w:b/>
        </w:rPr>
        <w:t xml:space="preserve">linkage equilibrium</w:t>
      </w:r>
      <w:r>
        <w:t xml:space="preserve">,</w:t>
      </w:r>
      <w:r>
        <w:t xml:space="preserve"> </w:t>
      </w:r>
      <m:oMath>
        <m:sSub>
          <m:e>
            <m:r>
              <m:t>h</m:t>
            </m:r>
          </m:e>
          <m:sub>
            <m:r>
              <m:t>12</m:t>
            </m:r>
          </m:sub>
        </m:sSub>
      </m:oMath>
      <w:r>
        <w:t xml:space="preserve"> </w:t>
      </w:r>
      <w:r>
        <w:t xml:space="preserve">and</w:t>
      </w:r>
      <w:r>
        <w:t xml:space="preserve"> </w:t>
      </w:r>
      <m:oMath>
        <m:sSub>
          <m:e>
            <m:r>
              <m:t>p</m:t>
            </m:r>
          </m:e>
          <m:sub>
            <m:r>
              <m:t>1</m:t>
            </m:r>
          </m:sub>
        </m:sSub>
        <m:r>
          <m:rPr>
            <m:sty m:val="p"/>
          </m:rPr>
          <m:t>*</m:t>
        </m:r>
        <m:sSub>
          <m:e>
            <m:r>
              <m:t>p</m:t>
            </m:r>
          </m:e>
          <m:sub>
            <m:r>
              <m:t>2</m:t>
            </m:r>
          </m:sub>
        </m:sSub>
      </m:oMath>
      <w:r>
        <w:t xml:space="preserve"> </w:t>
      </w:r>
      <w:r>
        <w:t xml:space="preserve">should be the same, and we should get</w:t>
      </w:r>
      <w:r>
        <w:t xml:space="preserve"> </w:t>
      </w:r>
      <m:oMath>
        <m:r>
          <m:t>D</m:t>
        </m:r>
        <m:r>
          <m:rPr>
            <m:sty m:val="p"/>
          </m:rPr>
          <m:t>=</m:t>
        </m:r>
        <m:r>
          <m:t>0</m:t>
        </m:r>
      </m:oMath>
      <w:r>
        <w:t xml:space="preserve">.</w:t>
      </w:r>
    </w:p>
    <w:p>
      <w:pPr>
        <w:pStyle w:val="BodyText"/>
      </w:pPr>
      <w:r>
        <w:t xml:space="preserve">If two SNPs are in</w:t>
      </w:r>
      <w:r>
        <w:t xml:space="preserve"> </w:t>
      </w:r>
      <w:r>
        <w:rPr>
          <w:bCs/>
          <w:b/>
        </w:rPr>
        <w:t xml:space="preserve">linkage disequilibrium</w:t>
      </w:r>
      <w:r>
        <w:t xml:space="preserve">,</w:t>
      </w:r>
      <w:r>
        <w:t xml:space="preserve"> </w:t>
      </w:r>
      <m:oMath>
        <m:sSub>
          <m:e>
            <m:r>
              <m:t>p</m:t>
            </m:r>
          </m:e>
          <m:sub>
            <m:r>
              <m:t>1</m:t>
            </m:r>
          </m:sub>
        </m:sSub>
        <m:r>
          <m:rPr>
            <m:sty m:val="p"/>
          </m:rPr>
          <m:t>*</m:t>
        </m:r>
        <m:sSub>
          <m:e>
            <m:r>
              <m:t>p</m:t>
            </m:r>
          </m:e>
          <m:sub>
            <m:r>
              <m:t>2</m:t>
            </m:r>
          </m:sub>
        </m:sSub>
      </m:oMath>
      <w:r>
        <w:t xml:space="preserve"> </w:t>
      </w:r>
      <w:r>
        <w:t xml:space="preserve">should be different from</w:t>
      </w:r>
      <w:r>
        <w:t xml:space="preserve"> </w:t>
      </w:r>
      <m:oMath>
        <m:sSub>
          <m:e>
            <m:r>
              <m:t>h</m:t>
            </m:r>
          </m:e>
          <m:sub>
            <m:r>
              <m:t>12</m:t>
            </m:r>
          </m:sub>
        </m:sSub>
      </m:oMath>
      <w:r>
        <w:t xml:space="preserve">, so that</w:t>
      </w:r>
      <w:r>
        <w:t xml:space="preserve"> </w:t>
      </w:r>
      <m:oMath>
        <m:r>
          <m:t>D</m:t>
        </m:r>
        <m:r>
          <m:rPr>
            <m:sty m:val="p"/>
          </m:rPr>
          <m:t>≠</m:t>
        </m:r>
        <m:r>
          <m:t>0</m:t>
        </m:r>
      </m:oMath>
      <w:r>
        <w:t xml:space="preserve">.</w:t>
      </w:r>
    </w:p>
    <w:p>
      <w:r>
        <w:pict>
          <v:rect style="width:0;height:1.5pt" o:hralign="center" o:hrstd="t" o:hr="t"/>
        </w:pict>
      </w:r>
    </w:p>
    <w:bookmarkEnd w:id="177"/>
    <w:bookmarkStart w:id="178" w:name="calculating-d"/>
    <w:p>
      <w:pPr>
        <w:pStyle w:val="Heading2"/>
      </w:pPr>
      <w:r>
        <w:rPr>
          <w:rStyle w:val="SectionNumber"/>
        </w:rPr>
        <w:t xml:space="preserve">4.8</w:t>
      </w:r>
      <w:r>
        <w:tab/>
      </w:r>
      <w:r>
        <w:t xml:space="preserve">Calculating</w:t>
      </w:r>
      <w:r>
        <w:t xml:space="preserve"> </w:t>
      </w:r>
      <m:oMath>
        <m:r>
          <m:t>D</m:t>
        </m:r>
      </m:oMath>
    </w:p>
    <w:p>
      <w:pPr>
        <w:pStyle w:val="FirstParagraph"/>
      </w:pPr>
      <w:r>
        <w:t xml:space="preserve">We can re-run our</w:t>
      </w:r>
      <w:r>
        <w:t xml:space="preserve"> </w:t>
      </w:r>
      <w:r>
        <w:rPr>
          <w:rStyle w:val="VerbatimChar"/>
        </w:rPr>
        <w:t xml:space="preserve">table</w:t>
      </w:r>
      <w:r>
        <w:t xml:space="preserve"> </w:t>
      </w:r>
      <w:r>
        <w:t xml:space="preserve">code to find the probabilities we need for calculating</w:t>
      </w:r>
      <w:r>
        <w:t xml:space="preserve"> </w:t>
      </w:r>
      <m:oMath>
        <m:r>
          <m:t>D</m:t>
        </m:r>
      </m:oMath>
      <w:r>
        <w:t xml:space="preserve">.</w:t>
      </w:r>
    </w:p>
    <w:p>
      <w:pPr>
        <w:pStyle w:val="SourceCode"/>
      </w:pPr>
      <w:r>
        <w:rPr>
          <w:rStyle w:val="FunctionTok"/>
        </w:rPr>
        <w:t xml:space="preserve">table</w:t>
      </w:r>
      <w:r>
        <w:rPr>
          <w:rStyle w:val="NormalTok"/>
        </w:rPr>
        <w:t xml:space="preserve">(haplotypes</w:t>
      </w:r>
      <w:r>
        <w:rPr>
          <w:rStyle w:val="SpecialCharTok"/>
        </w:rPr>
        <w:t xml:space="preserve">$</w:t>
      </w:r>
      <w:r>
        <w:rPr>
          <w:rStyle w:val="NormalTok"/>
        </w:rPr>
        <w:t xml:space="preserve">snp1_allele, haplotypes</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C    T</w:t>
      </w:r>
      <w:r>
        <w:br/>
      </w:r>
      <w:r>
        <w:rPr>
          <w:rStyle w:val="VerbatimChar"/>
        </w:rPr>
        <w:t xml:space="preserve">##   A 2655  801</w:t>
      </w:r>
      <w:r>
        <w:br/>
      </w:r>
      <w:r>
        <w:rPr>
          <w:rStyle w:val="VerbatimChar"/>
        </w:rPr>
        <w:t xml:space="preserve">##   G  170 1382</w:t>
      </w:r>
    </w:p>
    <w:p>
      <w:pPr>
        <w:pStyle w:val="FirstParagraph"/>
      </w:pPr>
      <m:oMathPara>
        <m:oMathParaPr>
          <m:jc m:val="center"/>
        </m:oMathParaPr>
        <m:oMath>
          <m:r>
            <m:t>D</m:t>
          </m:r>
          <m:r>
            <m:rPr>
              <m:sty m:val="p"/>
            </m:rPr>
            <m:t>=</m:t>
          </m:r>
          <m:sSub>
            <m:e>
              <m:r>
                <m:t>h</m:t>
              </m:r>
            </m:e>
            <m:sub>
              <m:r>
                <m:t>12</m:t>
              </m:r>
            </m:sub>
          </m:sSub>
          <m:r>
            <m:rPr>
              <m:sty m:val="p"/>
            </m:rPr>
            <m:t>−</m:t>
          </m:r>
          <m:sSub>
            <m:e>
              <m:r>
                <m:t>p</m:t>
              </m:r>
            </m:e>
            <m:sub>
              <m:r>
                <m:t>1</m:t>
              </m:r>
            </m:sub>
          </m:sSub>
          <m:r>
            <m:rPr>
              <m:sty m:val="p"/>
            </m:rPr>
            <m:t>*</m:t>
          </m:r>
          <m:sSub>
            <m:e>
              <m:r>
                <m:t>p</m:t>
              </m:r>
            </m:e>
            <m:sub>
              <m:r>
                <m:t>2</m:t>
              </m:r>
            </m:sub>
          </m:sSub>
        </m:oMath>
      </m:oMathPara>
    </w:p>
    <w:p>
      <w:r>
        <w:pict>
          <v:rect style="width:0;height:1.5pt" o:hralign="center" o:hrstd="t" o:hr="t"/>
        </w:pict>
      </w:r>
    </w:p>
    <w:p>
      <w:pPr>
        <w:pStyle w:val="FirstParagraph"/>
      </w:pPr>
      <w:r>
        <w:t xml:space="preserve">What are</w:t>
      </w:r>
      <w:r>
        <w:t xml:space="preserve"> </w:t>
      </w:r>
      <m:oMath>
        <m:sSub>
          <m:e>
            <m:r>
              <m:t>h</m:t>
            </m:r>
          </m:e>
          <m:sub>
            <m:r>
              <m:t>12</m:t>
            </m:r>
          </m:sub>
        </m:sSub>
      </m:oMath>
      <w:r>
        <w:t xml:space="preserve">,</w:t>
      </w:r>
      <w:r>
        <w:t xml:space="preserve"> </w:t>
      </w:r>
      <m:oMath>
        <m:sSub>
          <m:e>
            <m:r>
              <m:t>p</m:t>
            </m:r>
          </m:e>
          <m:sub>
            <m:r>
              <m:t>1</m:t>
            </m:r>
          </m:sub>
        </m:sSub>
      </m:oMath>
      <w:r>
        <w:t xml:space="preserve">, and</w:t>
      </w:r>
      <w:r>
        <w:t xml:space="preserve"> </w:t>
      </w:r>
      <m:oMath>
        <m:sSub>
          <m:e>
            <m:r>
              <m:t>p</m:t>
            </m:r>
          </m:e>
          <m:sub>
            <m:r>
              <m:t>2</m:t>
            </m:r>
          </m:sub>
        </m:sSub>
      </m:oMath>
      <w:r>
        <w:t xml:space="preserve">?</w:t>
      </w:r>
    </w:p>
    <w:p>
      <w:pPr>
        <w:pStyle w:val="BodyText"/>
      </w:pPr>
      <m:oMath>
        <m:sSub>
          <m:e>
            <m:r>
              <m:t>h</m:t>
            </m:r>
          </m:e>
          <m:sub>
            <m:r>
              <m:t>12</m:t>
            </m:r>
          </m:sub>
        </m:sSub>
      </m:oMath>
      <w:r>
        <w:t xml:space="preserve"> </w:t>
      </w:r>
      <w:r>
        <w:t xml:space="preserve">is the probability of seeing the</w:t>
      </w:r>
      <w:r>
        <w:t xml:space="preserve"> </w:t>
      </w:r>
      <w:r>
        <w:rPr>
          <w:rStyle w:val="VerbatimChar"/>
        </w:rPr>
        <w:t xml:space="preserve">A</w:t>
      </w:r>
      <w:r>
        <w:t xml:space="preserve"> </w:t>
      </w:r>
      <w:r>
        <w:rPr>
          <w:rStyle w:val="VerbatimChar"/>
        </w:rPr>
        <w:t xml:space="preserve">C</w:t>
      </w:r>
      <w:r>
        <w:t xml:space="preserve"> </w:t>
      </w:r>
      <w:r>
        <w:t xml:space="preserve">haplotype. This is equal to the number of</w:t>
      </w:r>
      <w:r>
        <w:t xml:space="preserve"> </w:t>
      </w:r>
      <w:r>
        <w:rPr>
          <w:rStyle w:val="VerbatimChar"/>
        </w:rPr>
        <w:t xml:space="preserve">A</w:t>
      </w:r>
      <w:r>
        <w:t xml:space="preserve"> </w:t>
      </w:r>
      <w:r>
        <w:rPr>
          <w:rStyle w:val="VerbatimChar"/>
        </w:rPr>
        <w:t xml:space="preserve">C</w:t>
      </w:r>
      <w:r>
        <w:t xml:space="preserve"> </w:t>
      </w:r>
      <w:r>
        <w:t xml:space="preserve">haplotypes over the number of total haplotypes:</w:t>
      </w:r>
    </w:p>
    <w:p>
      <w:pPr>
        <w:pStyle w:val="BodyText"/>
      </w:pPr>
      <m:oMathPara>
        <m:oMathParaPr>
          <m:jc m:val="center"/>
        </m:oMathParaPr>
        <m:oMath>
          <m:f>
            <m:fPr>
              <m:type m:val="bar"/>
            </m:fPr>
            <m:num>
              <m:r>
                <m:t>2655</m:t>
              </m:r>
            </m:num>
            <m:den>
              <m:r>
                <m:t>2655</m:t>
              </m:r>
              <m:r>
                <m:rPr>
                  <m:sty m:val="p"/>
                </m:rPr>
                <m:t>+</m:t>
              </m:r>
              <m:r>
                <m:t>170</m:t>
              </m:r>
              <m:r>
                <m:rPr>
                  <m:sty m:val="p"/>
                </m:rPr>
                <m:t>+</m:t>
              </m:r>
              <m:r>
                <m:t>801</m:t>
              </m:r>
              <m:r>
                <m:rPr>
                  <m:sty m:val="p"/>
                </m:rPr>
                <m:t>+</m:t>
              </m:r>
              <m:r>
                <m:t>1382</m:t>
              </m:r>
            </m:den>
          </m:f>
          <m:r>
            <m:rPr>
              <m:sty m:val="p"/>
            </m:rPr>
            <m:t>=</m:t>
          </m:r>
          <m:f>
            <m:fPr>
              <m:type m:val="bar"/>
            </m:fPr>
            <m:num>
              <m:r>
                <m:t>2655</m:t>
              </m:r>
            </m:num>
            <m:den>
              <m:r>
                <m:t>5008</m:t>
              </m:r>
            </m:den>
          </m:f>
        </m:oMath>
      </m:oMathPara>
    </w:p>
    <w:p>
      <w:pPr>
        <w:pStyle w:val="FirstParagraph"/>
      </w:pPr>
      <m:oMath>
        <m:sSub>
          <m:e>
            <m:r>
              <m:t>p</m:t>
            </m:r>
          </m:e>
          <m:sub>
            <m:r>
              <m:t>1</m:t>
            </m:r>
          </m:sub>
        </m:sSub>
      </m:oMath>
      <w:r>
        <w:t xml:space="preserve"> </w:t>
      </w:r>
      <w:r>
        <w:t xml:space="preserve">is the probability that SNP1 is</w:t>
      </w:r>
      <w:r>
        <w:t xml:space="preserve"> </w:t>
      </w:r>
      <w:r>
        <w:rPr>
          <w:rStyle w:val="VerbatimChar"/>
        </w:rPr>
        <w:t xml:space="preserve">A</w:t>
      </w:r>
      <w:r>
        <w:t xml:space="preserve">. We can get this by adding across the first</w:t>
      </w:r>
      <w:r>
        <w:t xml:space="preserve"> </w:t>
      </w:r>
      <w:r>
        <w:rPr>
          <w:bCs/>
          <w:b/>
        </w:rPr>
        <w:t xml:space="preserve">row</w:t>
      </w:r>
      <w:r>
        <w:t xml:space="preserve"> </w:t>
      </w:r>
      <w:r>
        <w:t xml:space="preserve">of the table (i.e., adding the number of</w:t>
      </w:r>
      <w:r>
        <w:t xml:space="preserve"> </w:t>
      </w:r>
      <w:r>
        <w:rPr>
          <w:rStyle w:val="VerbatimChar"/>
        </w:rPr>
        <w:t xml:space="preserve">A</w:t>
      </w:r>
      <w:r>
        <w:t xml:space="preserve"> </w:t>
      </w:r>
      <w:r>
        <w:rPr>
          <w:rStyle w:val="VerbatimChar"/>
        </w:rPr>
        <w:t xml:space="preserve">C</w:t>
      </w:r>
      <w:r>
        <w:t xml:space="preserve"> </w:t>
      </w:r>
      <w:r>
        <w:t xml:space="preserve">and</w:t>
      </w:r>
      <w:r>
        <w:t xml:space="preserve"> </w:t>
      </w:r>
      <w:r>
        <w:rPr>
          <w:rStyle w:val="VerbatimChar"/>
        </w:rPr>
        <w:t xml:space="preserve">A</w:t>
      </w:r>
      <w:r>
        <w:t xml:space="preserve"> </w:t>
      </w:r>
      <w:r>
        <w:rPr>
          <w:rStyle w:val="VerbatimChar"/>
        </w:rPr>
        <w:t xml:space="preserve">T</w:t>
      </w:r>
      <w:r>
        <w:t xml:space="preserve"> </w:t>
      </w:r>
      <w:r>
        <w:t xml:space="preserve">haplotypes):</w:t>
      </w:r>
    </w:p>
    <w:p>
      <w:pPr>
        <w:pStyle w:val="BodyText"/>
      </w:pPr>
      <m:oMathPara>
        <m:oMathParaPr>
          <m:jc m:val="center"/>
        </m:oMathParaPr>
        <m:oMath>
          <m:f>
            <m:fPr>
              <m:type m:val="bar"/>
            </m:fPr>
            <m:num>
              <m:r>
                <m:t>2655</m:t>
              </m:r>
              <m:r>
                <m:rPr>
                  <m:sty m:val="p"/>
                </m:rPr>
                <m:t>+</m:t>
              </m:r>
              <m:r>
                <m:t>801</m:t>
              </m:r>
            </m:num>
            <m:den>
              <m:r>
                <m:t>5008</m:t>
              </m:r>
            </m:den>
          </m:f>
        </m:oMath>
      </m:oMathPara>
    </w:p>
    <w:p>
      <w:pPr>
        <w:pStyle w:val="FirstParagraph"/>
      </w:pPr>
      <m:oMath>
        <m:sSub>
          <m:e>
            <m:r>
              <m:t>p</m:t>
            </m:r>
          </m:e>
          <m:sub>
            <m:r>
              <m:t>2</m:t>
            </m:r>
          </m:sub>
        </m:sSub>
      </m:oMath>
      <w:r>
        <w:t xml:space="preserve"> </w:t>
      </w:r>
      <w:r>
        <w:t xml:space="preserve">is the probability that SNP2 is</w:t>
      </w:r>
      <w:r>
        <w:t xml:space="preserve"> </w:t>
      </w:r>
      <w:r>
        <w:rPr>
          <w:rStyle w:val="VerbatimChar"/>
        </w:rPr>
        <w:t xml:space="preserve">C</w:t>
      </w:r>
      <w:r>
        <w:t xml:space="preserve">. We can get this by adding across the first</w:t>
      </w:r>
      <w:r>
        <w:t xml:space="preserve"> </w:t>
      </w:r>
      <w:r>
        <w:rPr>
          <w:bCs/>
          <w:b/>
        </w:rPr>
        <w:t xml:space="preserve">column</w:t>
      </w:r>
      <w:r>
        <w:t xml:space="preserve"> </w:t>
      </w:r>
      <w:r>
        <w:t xml:space="preserve">of the table (i.e., adding the number of</w:t>
      </w:r>
      <w:r>
        <w:t xml:space="preserve"> </w:t>
      </w:r>
      <w:r>
        <w:rPr>
          <w:rStyle w:val="VerbatimChar"/>
        </w:rPr>
        <w:t xml:space="preserve">A</w:t>
      </w:r>
      <w:r>
        <w:t xml:space="preserve"> </w:t>
      </w:r>
      <w:r>
        <w:rPr>
          <w:rStyle w:val="VerbatimChar"/>
        </w:rPr>
        <w:t xml:space="preserve">C</w:t>
      </w:r>
      <w:r>
        <w:t xml:space="preserve"> </w:t>
      </w:r>
      <w:r>
        <w:t xml:space="preserve">and</w:t>
      </w:r>
      <w:r>
        <w:t xml:space="preserve"> </w:t>
      </w:r>
      <w:r>
        <w:rPr>
          <w:rStyle w:val="VerbatimChar"/>
        </w:rPr>
        <w:t xml:space="preserve">G</w:t>
      </w:r>
      <w:r>
        <w:t xml:space="preserve"> </w:t>
      </w:r>
      <w:r>
        <w:rPr>
          <w:rStyle w:val="VerbatimChar"/>
        </w:rPr>
        <w:t xml:space="preserve">G</w:t>
      </w:r>
      <w:r>
        <w:t xml:space="preserve"> </w:t>
      </w:r>
      <w:r>
        <w:t xml:space="preserve">haplotypes):</w:t>
      </w:r>
    </w:p>
    <w:p>
      <w:pPr>
        <w:pStyle w:val="BodyText"/>
      </w:pPr>
      <m:oMathPara>
        <m:oMathParaPr>
          <m:jc m:val="center"/>
        </m:oMathParaPr>
        <m:oMath>
          <m:f>
            <m:fPr>
              <m:type m:val="bar"/>
            </m:fPr>
            <m:num>
              <m:r>
                <m:t>2655</m:t>
              </m:r>
              <m:r>
                <m:rPr>
                  <m:sty m:val="p"/>
                </m:rPr>
                <m:t>+</m:t>
              </m:r>
              <m:r>
                <m:t>170</m:t>
              </m:r>
            </m:num>
            <m:den>
              <m:r>
                <m:t>5008</m:t>
              </m:r>
            </m:den>
          </m:f>
        </m:oMath>
      </m:oMathPara>
    </w:p>
    <w:p>
      <w:pPr>
        <w:pStyle w:val="FirstParagraph"/>
      </w:pPr>
      <w:r>
        <w:t xml:space="preserve">(Note that the denominator is always 5008 – the total number of haplotypes in our dataframe.)</w:t>
      </w:r>
    </w:p>
    <w:p>
      <w:r>
        <w:pict>
          <v:rect style="width:0;height:1.5pt" o:hralign="center" o:hrstd="t" o:hr="t"/>
        </w:pict>
      </w:r>
    </w:p>
    <w:p>
      <w:pPr>
        <w:pStyle w:val="FirstParagraph"/>
      </w:pPr>
      <w:r>
        <w:t xml:space="preserve"> </w:t>
      </w:r>
      <w:r>
        <w:t xml:space="preserve">Now we can plug in the corresponding probabilities to calculate</w:t>
      </w:r>
      <w:r>
        <w:t xml:space="preserve"> </w:t>
      </w:r>
      <w:r>
        <w:rPr>
          <w:rStyle w:val="VerbatimChar"/>
        </w:rPr>
        <w:t xml:space="preserve">D</w:t>
      </w:r>
      <w:r>
        <w:t xml:space="preserve">:</w:t>
      </w:r>
    </w:p>
    <w:p>
      <w:pPr>
        <w:pStyle w:val="SourceCode"/>
      </w:pPr>
      <w:r>
        <w:rPr>
          <w:rStyle w:val="CommentTok"/>
        </w:rPr>
        <w:t xml:space="preserve"># define our probabilities of interest</w:t>
      </w:r>
      <w:r>
        <w:br/>
      </w:r>
      <w:r>
        <w:rPr>
          <w:rStyle w:val="NormalTok"/>
        </w:rPr>
        <w:t xml:space="preserve">h </w:t>
      </w:r>
      <w:r>
        <w:rPr>
          <w:rStyle w:val="OtherTok"/>
        </w:rPr>
        <w:t xml:space="preserve">&lt;-</w:t>
      </w:r>
      <w:r>
        <w:rPr>
          <w:rStyle w:val="NormalTok"/>
        </w:rPr>
        <w:t xml:space="preserve"> </w:t>
      </w:r>
      <w:r>
        <w:rPr>
          <w:rStyle w:val="DecValTok"/>
        </w:rPr>
        <w:t xml:space="preserve">2655</w:t>
      </w:r>
      <w:r>
        <w:rPr>
          <w:rStyle w:val="NormalTok"/>
        </w:rPr>
        <w:t xml:space="preserve"> </w:t>
      </w:r>
      <w:r>
        <w:rPr>
          <w:rStyle w:val="SpecialCharTok"/>
        </w:rPr>
        <w:t xml:space="preserve">/</w:t>
      </w:r>
      <w:r>
        <w:rPr>
          <w:rStyle w:val="NormalTok"/>
        </w:rPr>
        <w:t xml:space="preserve"> </w:t>
      </w:r>
      <w:r>
        <w:rPr>
          <w:rStyle w:val="DecValTok"/>
        </w:rPr>
        <w:t xml:space="preserve">5008</w:t>
      </w:r>
      <w:r>
        <w:br/>
      </w:r>
      <w:r>
        <w:rPr>
          <w:rStyle w:val="NormalTok"/>
        </w:rPr>
        <w:t xml:space="preserve">p1 </w:t>
      </w:r>
      <w:r>
        <w:rPr>
          <w:rStyle w:val="OtherTok"/>
        </w:rPr>
        <w:t xml:space="preserve">&lt;-</w:t>
      </w:r>
      <w:r>
        <w:rPr>
          <w:rStyle w:val="NormalTok"/>
        </w:rPr>
        <w:t xml:space="preserve"> (</w:t>
      </w:r>
      <w:r>
        <w:rPr>
          <w:rStyle w:val="DecValTok"/>
        </w:rPr>
        <w:t xml:space="preserve">2655</w:t>
      </w:r>
      <w:r>
        <w:rPr>
          <w:rStyle w:val="NormalTok"/>
        </w:rPr>
        <w:t xml:space="preserve"> </w:t>
      </w:r>
      <w:r>
        <w:rPr>
          <w:rStyle w:val="SpecialCharTok"/>
        </w:rPr>
        <w:t xml:space="preserve">+</w:t>
      </w:r>
      <w:r>
        <w:rPr>
          <w:rStyle w:val="NormalTok"/>
        </w:rPr>
        <w:t xml:space="preserve"> </w:t>
      </w:r>
      <w:r>
        <w:rPr>
          <w:rStyle w:val="DecValTok"/>
        </w:rPr>
        <w:t xml:space="preserve">801</w:t>
      </w:r>
      <w:r>
        <w:rPr>
          <w:rStyle w:val="NormalTok"/>
        </w:rPr>
        <w:t xml:space="preserve">) </w:t>
      </w:r>
      <w:r>
        <w:rPr>
          <w:rStyle w:val="SpecialCharTok"/>
        </w:rPr>
        <w:t xml:space="preserve">/</w:t>
      </w:r>
      <w:r>
        <w:rPr>
          <w:rStyle w:val="NormalTok"/>
        </w:rPr>
        <w:t xml:space="preserve"> </w:t>
      </w:r>
      <w:r>
        <w:rPr>
          <w:rStyle w:val="DecValTok"/>
        </w:rPr>
        <w:t xml:space="preserve">5008</w:t>
      </w:r>
      <w:r>
        <w:br/>
      </w:r>
      <w:r>
        <w:rPr>
          <w:rStyle w:val="NormalTok"/>
        </w:rPr>
        <w:t xml:space="preserve">p2 </w:t>
      </w:r>
      <w:r>
        <w:rPr>
          <w:rStyle w:val="OtherTok"/>
        </w:rPr>
        <w:t xml:space="preserve">&lt;-</w:t>
      </w:r>
      <w:r>
        <w:rPr>
          <w:rStyle w:val="NormalTok"/>
        </w:rPr>
        <w:t xml:space="preserve"> (</w:t>
      </w:r>
      <w:r>
        <w:rPr>
          <w:rStyle w:val="DecValTok"/>
        </w:rPr>
        <w:t xml:space="preserve">2655</w:t>
      </w:r>
      <w:r>
        <w:rPr>
          <w:rStyle w:val="NormalTok"/>
        </w:rPr>
        <w:t xml:space="preserve"> </w:t>
      </w:r>
      <w:r>
        <w:rPr>
          <w:rStyle w:val="SpecialCharTok"/>
        </w:rPr>
        <w:t xml:space="preserve">+</w:t>
      </w:r>
      <w:r>
        <w:rPr>
          <w:rStyle w:val="NormalTok"/>
        </w:rPr>
        <w:t xml:space="preserve"> </w:t>
      </w:r>
      <w:r>
        <w:rPr>
          <w:rStyle w:val="DecValTok"/>
        </w:rPr>
        <w:t xml:space="preserve">170</w:t>
      </w:r>
      <w:r>
        <w:rPr>
          <w:rStyle w:val="NormalTok"/>
        </w:rPr>
        <w:t xml:space="preserve">) </w:t>
      </w:r>
      <w:r>
        <w:rPr>
          <w:rStyle w:val="SpecialCharTok"/>
        </w:rPr>
        <w:t xml:space="preserve">/</w:t>
      </w:r>
      <w:r>
        <w:rPr>
          <w:rStyle w:val="NormalTok"/>
        </w:rPr>
        <w:t xml:space="preserve"> </w:t>
      </w:r>
      <w:r>
        <w:rPr>
          <w:rStyle w:val="DecValTok"/>
        </w:rPr>
        <w:t xml:space="preserve">5008</w:t>
      </w:r>
      <w:r>
        <w:br/>
      </w:r>
      <w:r>
        <w:br/>
      </w:r>
      <w:r>
        <w:rPr>
          <w:rStyle w:val="CommentTok"/>
        </w:rPr>
        <w:t xml:space="preserve"># calculate D</w:t>
      </w:r>
      <w:r>
        <w:br/>
      </w:r>
      <w:r>
        <w:rPr>
          <w:rStyle w:val="NormalTok"/>
        </w:rPr>
        <w:t xml:space="preserve">D </w:t>
      </w:r>
      <w:r>
        <w:rPr>
          <w:rStyle w:val="OtherTok"/>
        </w:rPr>
        <w:t xml:space="preserve">&lt;-</w:t>
      </w:r>
      <w:r>
        <w:rPr>
          <w:rStyle w:val="NormalTok"/>
        </w:rPr>
        <w:t xml:space="preserve"> h </w:t>
      </w:r>
      <w:r>
        <w:rPr>
          <w:rStyle w:val="SpecialCharTok"/>
        </w:rPr>
        <w:t xml:space="preserve">-</w:t>
      </w:r>
      <w:r>
        <w:rPr>
          <w:rStyle w:val="NormalTok"/>
        </w:rPr>
        <w:t xml:space="preserve"> (p1 </w:t>
      </w:r>
      <w:r>
        <w:rPr>
          <w:rStyle w:val="SpecialCharTok"/>
        </w:rPr>
        <w:t xml:space="preserve">*</w:t>
      </w:r>
      <w:r>
        <w:rPr>
          <w:rStyle w:val="NormalTok"/>
        </w:rPr>
        <w:t xml:space="preserve"> p2)</w:t>
      </w:r>
      <w:r>
        <w:br/>
      </w:r>
      <w:r>
        <w:rPr>
          <w:rStyle w:val="NormalTok"/>
        </w:rPr>
        <w:t xml:space="preserve">D</w:t>
      </w:r>
    </w:p>
    <w:p>
      <w:pPr>
        <w:pStyle w:val="SourceCode"/>
      </w:pPr>
      <w:r>
        <w:rPr>
          <w:rStyle w:val="VerbatimChar"/>
        </w:rPr>
        <w:t xml:space="preserve">## [1] 0.1408705</w:t>
      </w:r>
    </w:p>
    <w:p>
      <w:pPr>
        <w:pStyle w:val="FirstParagraph"/>
      </w:pPr>
      <m:oMath>
        <m:r>
          <m:t>D</m:t>
        </m:r>
        <m:r>
          <m:rPr>
            <m:sty m:val="p"/>
          </m:rPr>
          <m:t>=</m:t>
        </m:r>
        <m:r>
          <m:t>0.14</m:t>
        </m:r>
      </m:oMath>
      <w:r>
        <w:t xml:space="preserve">, which is non-zero, suggesting that these SNPs are in LD.</w:t>
      </w:r>
    </w:p>
    <w:bookmarkEnd w:id="178"/>
    <w:bookmarkStart w:id="179" w:name="measuring-ld-with-d-1"/>
    <w:p>
      <w:pPr>
        <w:pStyle w:val="Heading2"/>
      </w:pPr>
      <w:r>
        <w:rPr>
          <w:rStyle w:val="SectionNumber"/>
        </w:rPr>
        <w:t xml:space="preserve">4.9</w:t>
      </w:r>
      <w:r>
        <w:tab/>
      </w:r>
      <w:r>
        <w:t xml:space="preserve">Measuring LD with</w:t>
      </w:r>
      <w:r>
        <w:t xml:space="preserve"> </w:t>
      </w:r>
      <m:oMath>
        <m:r>
          <m:t>D</m:t>
        </m:r>
        <m:r>
          <m:rPr>
            <m:sty m:val="p"/>
          </m:rPr>
          <m:t>′</m:t>
        </m:r>
      </m:oMath>
    </w:p>
    <w:p>
      <w:pPr>
        <w:pStyle w:val="FirstParagraph"/>
      </w:pPr>
      <w:r>
        <w:t xml:space="preserve">Aside from being nonzero, what does the value of</w:t>
      </w:r>
      <w:r>
        <w:t xml:space="preserve"> </w:t>
      </w:r>
      <m:oMath>
        <m:r>
          <m:t>D</m:t>
        </m:r>
      </m:oMath>
      <w:r>
        <w:t xml:space="preserve"> </w:t>
      </w:r>
      <w:r>
        <w:t xml:space="preserve">mean? This is surprisingly hard to interpret because the minimum and maximum value of</w:t>
      </w:r>
      <w:r>
        <w:t xml:space="preserve"> </w:t>
      </w:r>
      <m:oMath>
        <m:r>
          <m:t>D</m:t>
        </m:r>
      </m:oMath>
      <w:r>
        <w:t xml:space="preserve"> </w:t>
      </w:r>
      <w:r>
        <w:t xml:space="preserve">is different for every pair of SNPs.</w:t>
      </w:r>
    </w:p>
    <w:p>
      <w:r>
        <w:pict>
          <v:rect style="width:0;height:1.5pt" o:hralign="center" o:hrstd="t" o:hr="t"/>
        </w:pict>
      </w:r>
    </w:p>
    <w:p>
      <w:pPr>
        <w:pStyle w:val="FirstParagraph"/>
      </w:pPr>
      <w:r>
        <w:t xml:space="preserve">Why does the range of</w:t>
      </w:r>
      <w:r>
        <w:t xml:space="preserve"> </w:t>
      </w:r>
      <m:oMath>
        <m:r>
          <m:t>D</m:t>
        </m:r>
      </m:oMath>
      <w:r>
        <w:t xml:space="preserve"> </w:t>
      </w:r>
      <w:r>
        <w:t xml:space="preserve">change?</w:t>
      </w:r>
    </w:p>
    <w:p>
      <w:pPr>
        <w:pStyle w:val="BodyText"/>
      </w:pPr>
      <w:r>
        <w:t xml:space="preserve">The possible values of</w:t>
      </w:r>
      <w:r>
        <w:t xml:space="preserve"> </w:t>
      </w:r>
      <m:oMath>
        <m:r>
          <m:t>D</m:t>
        </m:r>
      </m:oMath>
      <w:r>
        <w:t xml:space="preserve"> </w:t>
      </w:r>
      <w:r>
        <w:t xml:space="preserve">depend on the frequencies of the alleles at each SNP. For example:</w:t>
      </w:r>
    </w:p>
    <w:p>
      <w:pPr>
        <w:numPr>
          <w:ilvl w:val="0"/>
          <w:numId w:val="1030"/>
        </w:numPr>
        <w:pStyle w:val="Compact"/>
      </w:pPr>
      <w:r>
        <w:t xml:space="preserve">If</w:t>
      </w:r>
      <w:r>
        <w:t xml:space="preserve"> </w:t>
      </w:r>
      <m:oMath>
        <m:sSub>
          <m:e>
            <m:r>
              <m:t>p</m:t>
            </m:r>
          </m:e>
          <m:sub>
            <m:r>
              <m:t>1</m:t>
            </m:r>
          </m:sub>
        </m:sSub>
        <m:r>
          <m:rPr>
            <m:sty m:val="p"/>
          </m:rPr>
          <m:t>=</m:t>
        </m:r>
        <m:r>
          <m:t>0.5</m:t>
        </m:r>
      </m:oMath>
      <w:r>
        <w:t xml:space="preserve"> </w:t>
      </w:r>
      <w:r>
        <w:t xml:space="preserve">and</w:t>
      </w:r>
      <w:r>
        <w:t xml:space="preserve"> </w:t>
      </w:r>
      <m:oMath>
        <m:sSub>
          <m:e>
            <m:r>
              <m:t>p</m:t>
            </m:r>
          </m:e>
          <m:sub>
            <m:r>
              <m:t>2</m:t>
            </m:r>
          </m:sub>
        </m:sSub>
        <m:r>
          <m:rPr>
            <m:sty m:val="p"/>
          </m:rPr>
          <m:t>=</m:t>
        </m:r>
        <m:r>
          <m:t>0.5</m:t>
        </m:r>
      </m:oMath>
      <w:r>
        <w:t xml:space="preserve">, then</w:t>
      </w:r>
      <w:r>
        <w:t xml:space="preserve"> </w:t>
      </w:r>
      <m:oMath>
        <m:r>
          <m:t>D</m:t>
        </m:r>
      </m:oMath>
      <w:r>
        <w:t xml:space="preserve"> </w:t>
      </w:r>
      <w:r>
        <w:t xml:space="preserve">is between</w:t>
      </w:r>
      <w:r>
        <w:t xml:space="preserve"> </w:t>
      </w:r>
      <m:oMath>
        <m:d>
          <m:dPr>
            <m:begChr m:val="["/>
            <m:endChr m:val="]"/>
            <m:sepChr m:val=""/>
            <m:grow/>
          </m:dPr>
          <m:e>
            <m:r>
              <m:rPr>
                <m:sty m:val="p"/>
              </m:rPr>
              <m:t>−</m:t>
            </m:r>
            <m:r>
              <m:t>0.25</m:t>
            </m:r>
            <m:r>
              <m:rPr>
                <m:sty m:val="p"/>
              </m:rPr>
              <m:t>,</m:t>
            </m:r>
            <m:r>
              <m:t>0.25</m:t>
            </m:r>
          </m:e>
        </m:d>
      </m:oMath>
    </w:p>
    <w:p>
      <w:pPr>
        <w:numPr>
          <w:ilvl w:val="0"/>
          <w:numId w:val="1030"/>
        </w:numPr>
        <w:pStyle w:val="Compact"/>
      </w:pPr>
      <w:r>
        <w:t xml:space="preserve">If</w:t>
      </w:r>
      <w:r>
        <w:t xml:space="preserve"> </w:t>
      </w:r>
      <m:oMath>
        <m:sSub>
          <m:e>
            <m:r>
              <m:t>p</m:t>
            </m:r>
          </m:e>
          <m:sub>
            <m:r>
              <m:t>1</m:t>
            </m:r>
          </m:sub>
        </m:sSub>
        <m:r>
          <m:rPr>
            <m:sty m:val="p"/>
          </m:rPr>
          <m:t>=</m:t>
        </m:r>
        <m:r>
          <m:t>0.1</m:t>
        </m:r>
      </m:oMath>
      <w:r>
        <w:t xml:space="preserve"> </w:t>
      </w:r>
      <w:r>
        <w:t xml:space="preserve">and</w:t>
      </w:r>
      <w:r>
        <w:t xml:space="preserve"> </w:t>
      </w:r>
      <m:oMath>
        <m:sSub>
          <m:e>
            <m:r>
              <m:t>p</m:t>
            </m:r>
          </m:e>
          <m:sub>
            <m:r>
              <m:t>2</m:t>
            </m:r>
          </m:sub>
        </m:sSub>
        <m:r>
          <m:rPr>
            <m:sty m:val="p"/>
          </m:rPr>
          <m:t>=</m:t>
        </m:r>
        <m:r>
          <m:t>0.7</m:t>
        </m:r>
      </m:oMath>
      <w:r>
        <w:t xml:space="preserve">, then</w:t>
      </w:r>
      <w:r>
        <w:t xml:space="preserve"> </w:t>
      </w:r>
      <m:oMath>
        <m:r>
          <m:t>D</m:t>
        </m:r>
      </m:oMath>
      <w:r>
        <w:t xml:space="preserve"> </w:t>
      </w:r>
      <w:r>
        <w:t xml:space="preserve">is between</w:t>
      </w:r>
      <w:r>
        <w:t xml:space="preserve"> </w:t>
      </w:r>
      <m:oMath>
        <m:d>
          <m:dPr>
            <m:begChr m:val="["/>
            <m:endChr m:val="]"/>
            <m:sepChr m:val=""/>
            <m:grow/>
          </m:dPr>
          <m:e>
            <m:r>
              <m:rPr>
                <m:sty m:val="p"/>
              </m:rPr>
              <m:t>−</m:t>
            </m:r>
            <m:r>
              <m:t>0.07</m:t>
            </m:r>
            <m:r>
              <m:rPr>
                <m:sty m:val="p"/>
              </m:rPr>
              <m:t>,</m:t>
            </m:r>
            <m:r>
              <m:t>0.03</m:t>
            </m:r>
          </m:e>
        </m:d>
      </m:oMath>
    </w:p>
    <w:p>
      <w:r>
        <w:pict>
          <v:rect style="width:0;height:1.5pt" o:hralign="center" o:hrstd="t" o:hr="t"/>
        </w:pict>
      </w:r>
    </w:p>
    <w:p>
      <w:pPr>
        <w:pStyle w:val="FirstParagraph"/>
      </w:pPr>
      <w:r>
        <w:t xml:space="preserve">The</w:t>
      </w:r>
      <w:r>
        <w:t xml:space="preserve"> </w:t>
      </w:r>
      <m:oMath>
        <m:r>
          <m:rPr>
            <m:sty m:val="b"/>
          </m:rPr>
          <m:t>D</m:t>
        </m:r>
        <m:r>
          <m:rPr>
            <m:sty m:val="b"/>
          </m:rPr>
          <m:t>′</m:t>
        </m:r>
      </m:oMath>
      <w:r>
        <w:t xml:space="preserve"> </w:t>
      </w:r>
      <w:r>
        <w:t xml:space="preserve">statistic fixes this issue by dividing</w:t>
      </w:r>
      <w:r>
        <w:t xml:space="preserve"> </w:t>
      </w:r>
      <m:oMath>
        <m:r>
          <m:t>D</m:t>
        </m:r>
      </m:oMath>
      <w:r>
        <w:t xml:space="preserve"> </w:t>
      </w:r>
      <w:r>
        <w:t xml:space="preserve">by its theoretical maximum.</w:t>
      </w:r>
      <w:r>
        <w:t xml:space="preserve"> </w:t>
      </w:r>
      <m:oMath>
        <m:r>
          <m:t>D</m:t>
        </m:r>
        <m:r>
          <m:rPr>
            <m:sty m:val="p"/>
          </m:rPr>
          <m:t>′</m:t>
        </m:r>
      </m:oMath>
      <w:r>
        <w:t xml:space="preserve"> </w:t>
      </w:r>
      <w:r>
        <w:t xml:space="preserve">is constrained between</w:t>
      </w:r>
      <w:r>
        <w:t xml:space="preserve"> </w:t>
      </w:r>
      <m:oMath>
        <m:d>
          <m:dPr>
            <m:begChr m:val="["/>
            <m:endChr m:val="]"/>
            <m:sepChr m:val=""/>
            <m:grow/>
          </m:dPr>
          <m:e>
            <m:r>
              <m:rPr>
                <m:sty m:val="p"/>
              </m:rPr>
              <m:t>−</m:t>
            </m:r>
            <m:r>
              <m:t>1</m:t>
            </m:r>
            <m:r>
              <m:rPr>
                <m:sty m:val="p"/>
              </m:rPr>
              <m:t>,</m:t>
            </m:r>
            <m:r>
              <m:t>1</m:t>
            </m:r>
          </m:e>
        </m:d>
      </m:oMath>
      <w:r>
        <w:t xml:space="preserve">, where more extreme values denote stronger LD.</w:t>
      </w:r>
    </w:p>
    <w:p>
      <w:pPr>
        <w:pStyle w:val="BodyText"/>
      </w:pPr>
      <w:r>
        <w:t xml:space="preserve">$$
D' = \frac{D}{\mathrm{max}(-p_1 p_2, -(1-p_1)(1-p_2))}, \mathrm{\:for\:} D &lt; 0 \\
D' = \frac{D}{\mathrm{min}(p_1 (1-p_2), p_2(1-p_1) )}, \mathrm{\:for\:} D &gt; 0
$$</w:t>
      </w:r>
    </w:p>
    <w:p>
      <w:pPr>
        <w:pStyle w:val="FirstParagraph"/>
      </w:pPr>
      <m:oMath>
        <m:sSub>
          <m:e>
            <m:r>
              <m:t>p</m:t>
            </m:r>
          </m:e>
          <m:sub>
            <m:r>
              <m:t>1</m:t>
            </m:r>
          </m:sub>
        </m:sSub>
      </m:oMath>
      <w:r>
        <w:t xml:space="preserve"> </w:t>
      </w:r>
      <w:r>
        <w:t xml:space="preserve">and</w:t>
      </w:r>
      <w:r>
        <w:t xml:space="preserve"> </w:t>
      </w:r>
      <m:oMath>
        <m:sSub>
          <m:e>
            <m:r>
              <m:t>p</m:t>
            </m:r>
          </m:e>
          <m:sub>
            <m:r>
              <m:t>2</m:t>
            </m:r>
          </m:sub>
        </m:sSub>
      </m:oMath>
      <w:r>
        <w:t xml:space="preserve"> </w:t>
      </w:r>
      <w:r>
        <w:t xml:space="preserve">are the frequencies of the alleles at SNP1 and SNP2.</w:t>
      </w:r>
    </w:p>
    <w:p>
      <w:r>
        <w:pict>
          <v:rect style="width:0;height:1.5pt" o:hralign="center" o:hrstd="t" o:hr="t"/>
        </w:pict>
      </w:r>
    </w:p>
    <w:p>
      <w:pPr>
        <w:pStyle w:val="FirstParagraph"/>
      </w:pPr>
      <w:r>
        <w:t xml:space="preserve">Use this formula to calculate</w:t>
      </w:r>
      <w:r>
        <w:t xml:space="preserve"> </w:t>
      </w:r>
      <m:oMath>
        <m:r>
          <m:t>D</m:t>
        </m:r>
        <m:r>
          <m:rPr>
            <m:sty m:val="p"/>
          </m:rPr>
          <m:t>′</m:t>
        </m:r>
      </m:oMath>
      <w:r>
        <w:t xml:space="preserve"> </w:t>
      </w:r>
      <w:r>
        <w:t xml:space="preserve">for our two SNPs of interest.</w:t>
      </w:r>
    </w:p>
    <w:p>
      <w:pPr>
        <w:pStyle w:val="BodyText"/>
      </w:pPr>
      <w:r>
        <w:t xml:space="preserve">Because</w:t>
      </w:r>
      <w:r>
        <w:t xml:space="preserve"> </w:t>
      </w:r>
      <m:oMath>
        <m:r>
          <m:t>D</m:t>
        </m:r>
      </m:oMath>
      <w:r>
        <w:t xml:space="preserve"> </w:t>
      </w:r>
      <w:r>
        <w:t xml:space="preserve">is positive, we use the second formula for</w:t>
      </w:r>
      <w:r>
        <w:t xml:space="preserve"> </w:t>
      </w:r>
      <m:oMath>
        <m:r>
          <m:t>D</m:t>
        </m:r>
        <m:r>
          <m:rPr>
            <m:sty m:val="p"/>
          </m:rPr>
          <m:t>′</m:t>
        </m:r>
      </m:oMath>
      <w:r>
        <w:t xml:space="preserve">. First, we need to find the denominator, which is the minimum of</w:t>
      </w:r>
      <w:r>
        <w:t xml:space="preserve"> </w:t>
      </w:r>
      <m:oMath>
        <m:sSub>
          <m:e>
            <m:r>
              <m:t>p</m:t>
            </m:r>
          </m:e>
          <m:sub>
            <m:r>
              <m:t>1</m:t>
            </m:r>
          </m:sub>
        </m:sSub>
        <m:d>
          <m:dPr>
            <m:begChr m:val="("/>
            <m:endChr m:val=")"/>
            <m:sepChr m:val=""/>
            <m:grow/>
          </m:dPr>
          <m:e>
            <m:r>
              <m:t>1</m:t>
            </m:r>
            <m:r>
              <m:rPr>
                <m:sty m:val="p"/>
              </m:rPr>
              <m:t>−</m:t>
            </m:r>
            <m:sSub>
              <m:e>
                <m:r>
                  <m:t>p</m:t>
                </m:r>
              </m:e>
              <m:sub>
                <m:r>
                  <m:t>2</m:t>
                </m:r>
              </m:sub>
            </m:sSub>
          </m:e>
        </m:d>
      </m:oMath>
      <w:r>
        <w:t xml:space="preserve"> </w:t>
      </w:r>
      <w:r>
        <w:t xml:space="preserve">and</w:t>
      </w:r>
      <w:r>
        <w:t xml:space="preserve"> </w:t>
      </w:r>
      <m:oMath>
        <m:sSub>
          <m:e>
            <m:r>
              <m:t>p</m:t>
            </m:r>
          </m:e>
          <m:sub>
            <m:r>
              <m:t>2</m:t>
            </m:r>
          </m:sub>
        </m:sSub>
        <m:d>
          <m:dPr>
            <m:begChr m:val="("/>
            <m:endChr m:val=")"/>
            <m:sepChr m:val=""/>
            <m:grow/>
          </m:dPr>
          <m:e>
            <m:r>
              <m:t>1</m:t>
            </m:r>
            <m:r>
              <m:rPr>
                <m:sty m:val="p"/>
              </m:rPr>
              <m:t>−</m:t>
            </m:r>
            <m:sSub>
              <m:e>
                <m:r>
                  <m:t>p</m:t>
                </m:r>
              </m:e>
              <m:sub>
                <m:r>
                  <m:t>1</m:t>
                </m:r>
              </m:sub>
            </m:sSub>
          </m:e>
        </m:d>
      </m:oMath>
      <w:r>
        <w:t xml:space="preserve">.</w:t>
      </w:r>
    </w:p>
    <w:p>
      <w:pPr>
        <w:pStyle w:val="SourceCode"/>
      </w:pPr>
      <w:r>
        <w:rPr>
          <w:rStyle w:val="NormalTok"/>
        </w:rPr>
        <w:t xml:space="preserve">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p>
    <w:p>
      <w:pPr>
        <w:pStyle w:val="SourceCode"/>
      </w:pPr>
      <w:r>
        <w:rPr>
          <w:rStyle w:val="VerbatimChar"/>
        </w:rPr>
        <w:t xml:space="preserve">## [1] 0.3008145</w:t>
      </w:r>
    </w:p>
    <w:p>
      <w:pPr>
        <w:pStyle w:val="SourceCode"/>
      </w:pPr>
      <w:r>
        <w:rPr>
          <w:rStyle w:val="NormalTok"/>
        </w:rPr>
        <w:t xml:space="preserve">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w:t>
      </w:r>
    </w:p>
    <w:p>
      <w:pPr>
        <w:pStyle w:val="SourceCode"/>
      </w:pPr>
      <w:r>
        <w:rPr>
          <w:rStyle w:val="VerbatimChar"/>
        </w:rPr>
        <w:t xml:space="preserve">## [1] 0.1748161</w:t>
      </w:r>
    </w:p>
    <w:p>
      <w:pPr>
        <w:pStyle w:val="FirstParagraph"/>
      </w:pPr>
      <w:r>
        <w:rPr>
          <w:rStyle w:val="VerbatimChar"/>
        </w:rPr>
        <w:t xml:space="preserve">p2 * (1-p1)</w:t>
      </w:r>
      <w:r>
        <w:t xml:space="preserve"> </w:t>
      </w:r>
      <w:r>
        <w:t xml:space="preserve">is smaller, so we plug that into our</w:t>
      </w:r>
      <w:r>
        <w:t xml:space="preserve"> </w:t>
      </w:r>
      <m:oMath>
        <m:r>
          <m:t>D</m:t>
        </m:r>
        <m:r>
          <m:rPr>
            <m:sty m:val="p"/>
          </m:rPr>
          <m:t>′</m:t>
        </m:r>
      </m:oMath>
      <w:r>
        <w:t xml:space="preserve"> </w:t>
      </w:r>
      <w:r>
        <w:t xml:space="preserve">formula:</w:t>
      </w:r>
    </w:p>
    <w:p>
      <w:pPr>
        <w:pStyle w:val="SourceCode"/>
      </w:pPr>
      <w:r>
        <w:rPr>
          <w:rStyle w:val="NormalTok"/>
        </w:rPr>
        <w:t xml:space="preserve">Dprime </w:t>
      </w:r>
      <w:r>
        <w:rPr>
          <w:rStyle w:val="OtherTok"/>
        </w:rPr>
        <w:t xml:space="preserve">&lt;-</w:t>
      </w:r>
      <w:r>
        <w:rPr>
          <w:rStyle w:val="NormalTok"/>
        </w:rPr>
        <w:t xml:space="preserve"> D </w:t>
      </w:r>
      <w:r>
        <w:rPr>
          <w:rStyle w:val="SpecialCharTok"/>
        </w:rPr>
        <w:t xml:space="preserve">/</w:t>
      </w:r>
      <w:r>
        <w:rPr>
          <w:rStyle w:val="NormalTok"/>
        </w:rPr>
        <w:t xml:space="preserve"> (p2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w:t>
      </w:r>
      <w:r>
        <w:br/>
      </w:r>
      <w:r>
        <w:rPr>
          <w:rStyle w:val="NormalTok"/>
        </w:rPr>
        <w:t xml:space="preserve">Dprime</w:t>
      </w:r>
    </w:p>
    <w:p>
      <w:pPr>
        <w:pStyle w:val="SourceCode"/>
      </w:pPr>
      <w:r>
        <w:rPr>
          <w:rStyle w:val="VerbatimChar"/>
        </w:rPr>
        <w:t xml:space="preserve">## [1] 0.8058206</w:t>
      </w:r>
    </w:p>
    <w:p>
      <w:pPr>
        <w:pStyle w:val="FirstParagraph"/>
      </w:pPr>
      <w:r>
        <w:t xml:space="preserve">This tells us that LD between these two SNPs is 80.6% of its theoretical maximum.</w:t>
      </w:r>
    </w:p>
    <w:p>
      <w:r>
        <w:pict>
          <v:rect style="width:0;height:1.5pt" o:hralign="center" o:hrstd="t" o:hr="t"/>
        </w:pict>
      </w:r>
    </w:p>
    <w:bookmarkEnd w:id="179"/>
    <w:bookmarkStart w:id="180" w:name="measuring-ld-with-r2"/>
    <w:p>
      <w:pPr>
        <w:pStyle w:val="Heading2"/>
      </w:pPr>
      <w:r>
        <w:rPr>
          <w:rStyle w:val="SectionNumber"/>
        </w:rPr>
        <w:t xml:space="preserve">4.10</w:t>
      </w:r>
      <w:r>
        <w:tab/>
      </w:r>
      <w:r>
        <w:t xml:space="preserve">Measuring LD with</w:t>
      </w:r>
      <w:r>
        <w:t xml:space="preserve"> </w:t>
      </w:r>
      <m:oMath>
        <m:sSup>
          <m:e>
            <m:r>
              <m:t>r</m:t>
            </m:r>
          </m:e>
          <m:sup>
            <m:r>
              <m:t>2</m:t>
            </m:r>
          </m:sup>
        </m:sSup>
      </m:oMath>
    </w:p>
    <w:p>
      <w:pPr>
        <w:pStyle w:val="FirstParagraph"/>
      </w:pPr>
      <m:oMath>
        <m:sSup>
          <m:e>
            <m:r>
              <m:rPr>
                <m:sty m:val="b"/>
              </m:rPr>
              <m:t>r</m:t>
            </m:r>
          </m:e>
          <m:sup>
            <m:r>
              <m:rPr>
                <m:sty m:val="b"/>
              </m:rPr>
              <m:t>2</m:t>
            </m:r>
          </m:sup>
        </m:sSup>
      </m:oMath>
      <w:r>
        <w:t xml:space="preserve"> </w:t>
      </w:r>
      <w:r>
        <w:t xml:space="preserve">is the most common statistic for measuring LD. Its value ranges from [0, 1], where 1 indicates maximum LD.</w:t>
      </w:r>
    </w:p>
    <w:p>
      <w:pPr>
        <w:pStyle w:val="BodyText"/>
      </w:pPr>
      <m:oMathPara>
        <m:oMathParaPr>
          <m:jc m:val="center"/>
        </m:oMathParaPr>
        <m:oMath>
          <m:sSup>
            <m:e>
              <m:r>
                <m:t>r</m:t>
              </m:r>
            </m:e>
            <m:sup>
              <m:r>
                <m:t>2</m:t>
              </m:r>
            </m:sup>
          </m:sSup>
          <m:r>
            <m:rPr>
              <m:sty m:val="p"/>
            </m:rPr>
            <m:t>=</m:t>
          </m:r>
          <m:f>
            <m:fPr>
              <m:type m:val="bar"/>
            </m:fPr>
            <m:num>
              <m:sSup>
                <m:e>
                  <m:r>
                    <m:t>D</m:t>
                  </m:r>
                </m:e>
                <m:sup>
                  <m:r>
                    <m:t>2</m:t>
                  </m:r>
                </m:sup>
              </m:sSup>
            </m:num>
            <m:den>
              <m:sSub>
                <m:e>
                  <m:r>
                    <m:t>p</m:t>
                  </m:r>
                </m:e>
                <m:sub>
                  <m:r>
                    <m:t>1</m:t>
                  </m:r>
                </m:sub>
              </m:sSub>
              <m:d>
                <m:dPr>
                  <m:begChr m:val="("/>
                  <m:endChr m:val=")"/>
                  <m:sepChr m:val=""/>
                  <m:grow/>
                </m:dPr>
                <m:e>
                  <m:r>
                    <m:t>1</m:t>
                  </m:r>
                  <m:r>
                    <m:rPr>
                      <m:sty m:val="p"/>
                    </m:rPr>
                    <m:t>−</m:t>
                  </m:r>
                  <m:sSub>
                    <m:e>
                      <m:r>
                        <m:t>p</m:t>
                      </m:r>
                    </m:e>
                    <m:sub>
                      <m:r>
                        <m:t>1</m:t>
                      </m:r>
                    </m:sub>
                  </m:sSub>
                </m:e>
              </m:d>
              <m:sSub>
                <m:e>
                  <m:r>
                    <m:t>p</m:t>
                  </m:r>
                </m:e>
                <m:sub>
                  <m:r>
                    <m:t>2</m:t>
                  </m:r>
                </m:sub>
              </m:sSub>
              <m:d>
                <m:dPr>
                  <m:begChr m:val="("/>
                  <m:endChr m:val=")"/>
                  <m:sepChr m:val=""/>
                  <m:grow/>
                </m:dPr>
                <m:e>
                  <m:r>
                    <m:t>1</m:t>
                  </m:r>
                  <m:r>
                    <m:rPr>
                      <m:sty m:val="p"/>
                    </m:rPr>
                    <m:t>−</m:t>
                  </m:r>
                  <m:sSub>
                    <m:e>
                      <m:r>
                        <m:t>p</m:t>
                      </m:r>
                    </m:e>
                    <m:sub>
                      <m:r>
                        <m:t>2</m:t>
                      </m:r>
                    </m:sub>
                  </m:sSub>
                </m:e>
              </m:d>
            </m:den>
          </m:f>
        </m:oMath>
      </m:oMathPara>
    </w:p>
    <w:p>
      <w:pPr>
        <w:pStyle w:val="FirstParagraph"/>
      </w:pPr>
      <w:r>
        <w:t xml:space="preserve">Although it looks similar to the formulas for</w:t>
      </w:r>
      <w:r>
        <w:t xml:space="preserve"> </w:t>
      </w:r>
      <m:oMath>
        <m:r>
          <m:t>D</m:t>
        </m:r>
      </m:oMath>
      <w:r>
        <w:t xml:space="preserve"> </w:t>
      </w:r>
      <w:r>
        <w:t xml:space="preserve">and</w:t>
      </w:r>
      <w:r>
        <w:t xml:space="preserve"> </w:t>
      </w:r>
      <m:oMath>
        <m:r>
          <m:t>D</m:t>
        </m:r>
        <m:r>
          <m:rPr>
            <m:sty m:val="p"/>
          </m:rPr>
          <m:t>′</m:t>
        </m:r>
      </m:oMath>
      <w:r>
        <w:t xml:space="preserve">,</w:t>
      </w:r>
      <w:r>
        <w:t xml:space="preserve"> </w:t>
      </w:r>
      <m:oMath>
        <m:sSup>
          <m:e>
            <m:r>
              <m:t>r</m:t>
            </m:r>
          </m:e>
          <m:sup>
            <m:r>
              <m:t>2</m:t>
            </m:r>
          </m:sup>
        </m:sSup>
      </m:oMath>
      <w:r>
        <w:t xml:space="preserve"> </w:t>
      </w:r>
      <w:r>
        <w:t xml:space="preserve">is actually derived from the</w:t>
      </w:r>
      <w:r>
        <w:t xml:space="preserve"> </w:t>
      </w:r>
      <w:r>
        <w:rPr>
          <w:bCs/>
          <w:b/>
        </w:rPr>
        <w:t xml:space="preserve">correlation coefficient</w:t>
      </w:r>
      <w:r>
        <w:t xml:space="preserve"> </w:t>
      </w:r>
      <w:r>
        <w:t xml:space="preserve">of the frequencies of SNP1 and SNP2, and has a slightly different interpretation:</w:t>
      </w:r>
    </w:p>
    <w:p>
      <w:pPr>
        <w:numPr>
          <w:ilvl w:val="0"/>
          <w:numId w:val="1031"/>
        </w:numPr>
        <w:pStyle w:val="Compact"/>
      </w:pPr>
      <m:oMath>
        <m:r>
          <m:t>D</m:t>
        </m:r>
      </m:oMath>
      <w:r>
        <w:t xml:space="preserve"> </w:t>
      </w:r>
      <w:r>
        <w:t xml:space="preserve">and</w:t>
      </w:r>
      <w:r>
        <w:t xml:space="preserve"> </w:t>
      </w:r>
      <m:oMath>
        <m:r>
          <m:t>D</m:t>
        </m:r>
        <m:r>
          <m:rPr>
            <m:sty m:val="p"/>
          </m:rPr>
          <m:t>′</m:t>
        </m:r>
      </m:oMath>
      <w:r>
        <w:t xml:space="preserve"> </w:t>
      </w:r>
      <w:r>
        <w:t xml:space="preserve">measure whether recombination has occurred between two alleles</w:t>
      </w:r>
    </w:p>
    <w:p>
      <w:pPr>
        <w:numPr>
          <w:ilvl w:val="0"/>
          <w:numId w:val="1031"/>
        </w:numPr>
        <w:pStyle w:val="Compact"/>
      </w:pPr>
      <m:oMath>
        <m:sSup>
          <m:e>
            <m:r>
              <m:t>r</m:t>
            </m:r>
          </m:e>
          <m:sup>
            <m:r>
              <m:t>2</m:t>
            </m:r>
          </m:sup>
        </m:sSup>
      </m:oMath>
      <w:r>
        <w:t xml:space="preserve"> </w:t>
      </w:r>
      <w:r>
        <w:t xml:space="preserve">measures how well we can predict the allele at one locus if given the allele at the other locus</w:t>
      </w:r>
    </w:p>
    <w:p>
      <w:r>
        <w:pict>
          <v:rect style="width:0;height:1.5pt" o:hralign="center" o:hrstd="t" o:hr="t"/>
        </w:pict>
      </w:r>
    </w:p>
    <w:p>
      <w:pPr>
        <w:pStyle w:val="FirstParagraph"/>
      </w:pPr>
      <w:r>
        <w:t xml:space="preserve">Calculate</w:t>
      </w:r>
      <w:r>
        <w:t xml:space="preserve"> </w:t>
      </w:r>
      <m:oMath>
        <m:sSup>
          <m:e>
            <m:r>
              <m:t>r</m:t>
            </m:r>
          </m:e>
          <m:sup>
            <m:r>
              <m:t>2</m:t>
            </m:r>
          </m:sup>
        </m:sSup>
      </m:oMath>
      <w:r>
        <w:t xml:space="preserve"> </w:t>
      </w:r>
      <w:r>
        <w:t xml:space="preserve">for our two SNPs of interest.</w:t>
      </w:r>
    </w:p>
    <w:p>
      <w:pPr>
        <w:pStyle w:val="SourceCode"/>
      </w:pPr>
      <w:r>
        <w:rPr>
          <w:rStyle w:val="NormalTok"/>
        </w:rPr>
        <w:t xml:space="preserve">r2 </w:t>
      </w:r>
      <w:r>
        <w:rPr>
          <w:rStyle w:val="OtherTok"/>
        </w:rPr>
        <w:t xml:space="preserve">&lt;-</w:t>
      </w:r>
      <w:r>
        <w:rPr>
          <w:rStyle w:val="NormalTok"/>
        </w:rPr>
        <w:t xml:space="preserve"> 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p1)</w:t>
      </w:r>
      <w:r>
        <w:rPr>
          <w:rStyle w:val="SpecialCharTok"/>
        </w:rPr>
        <w:t xml:space="preserve">*</w:t>
      </w:r>
      <w:r>
        <w:rPr>
          <w:rStyle w:val="NormalTok"/>
        </w:rPr>
        <w:t xml:space="preserve">p2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p2))</w:t>
      </w:r>
      <w:r>
        <w:br/>
      </w:r>
      <w:r>
        <w:rPr>
          <w:rStyle w:val="NormalTok"/>
        </w:rPr>
        <w:t xml:space="preserve">r2</w:t>
      </w:r>
    </w:p>
    <w:p>
      <w:pPr>
        <w:pStyle w:val="SourceCode"/>
      </w:pPr>
      <w:r>
        <w:rPr>
          <w:rStyle w:val="VerbatimChar"/>
        </w:rPr>
        <w:t xml:space="preserve">## [1] 0.3773631</w:t>
      </w:r>
    </w:p>
    <w:p>
      <w:pPr>
        <w:pStyle w:val="FirstParagraph"/>
      </w:pPr>
      <m:oMath>
        <m:sSup>
          <m:e>
            <m:r>
              <m:t>r</m:t>
            </m:r>
          </m:e>
          <m:sup>
            <m:r>
              <m:t>2</m:t>
            </m:r>
          </m:sup>
        </m:sSup>
        <m:r>
          <m:rPr>
            <m:sty m:val="p"/>
          </m:rPr>
          <m:t>=</m:t>
        </m:r>
        <m:r>
          <m:t>0.38</m:t>
        </m:r>
      </m:oMath>
      <w:r>
        <w:t xml:space="preserve">, indicating that these SNPs are in moderate LD.</w:t>
      </w:r>
    </w:p>
    <w:p>
      <w:r>
        <w:pict>
          <v:rect style="width:0;height:1.5pt" o:hralign="center" o:hrstd="t" o:hr="t"/>
        </w:pict>
      </w:r>
    </w:p>
    <w:bookmarkEnd w:id="180"/>
    <w:bookmarkStart w:id="185" w:name="ldlink"/>
    <w:p>
      <w:pPr>
        <w:pStyle w:val="Heading2"/>
      </w:pPr>
      <w:r>
        <w:rPr>
          <w:rStyle w:val="SectionNumber"/>
        </w:rPr>
        <w:t xml:space="preserve">4.11</w:t>
      </w:r>
      <w:r>
        <w:tab/>
      </w:r>
      <w:r>
        <w:t xml:space="preserve">LDlink</w:t>
      </w:r>
    </w:p>
    <w:p>
      <w:pPr>
        <w:pStyle w:val="FirstParagraph"/>
      </w:pPr>
      <w:hyperlink r:id="rId181">
        <w:r>
          <w:rPr>
            <w:rStyle w:val="Hyperlink"/>
            <w:bCs/>
            <w:b/>
          </w:rPr>
          <w:t xml:space="preserve">LDlink</w:t>
        </w:r>
      </w:hyperlink>
      <w:r>
        <w:t xml:space="preserve"> </w:t>
      </w:r>
      <w:r>
        <w:t xml:space="preserve">is a web application that allows you to compute and visualize linkage disequilibrium using data from the 1000 Genomes Project (the same dataset we’ve been using for this module).</w:t>
      </w:r>
    </w:p>
    <w:p>
      <w:pPr>
        <w:pStyle w:val="BodyText"/>
      </w:pPr>
      <w:r>
        <w:t xml:space="preserve">Go to LDlink’s</w:t>
      </w:r>
      <w:r>
        <w:t xml:space="preserve"> </w:t>
      </w:r>
      <w:r>
        <w:rPr>
          <w:bCs/>
          <w:b/>
        </w:rPr>
        <w:t xml:space="preserve">LDpair</w:t>
      </w:r>
      <w:r>
        <w:t xml:space="preserve"> </w:t>
      </w:r>
      <w:r>
        <w:t xml:space="preserve">tool, which computes</w:t>
      </w:r>
      <w:r>
        <w:t xml:space="preserve"> </w:t>
      </w:r>
      <m:oMath>
        <m:r>
          <m:t>D</m:t>
        </m:r>
        <m:r>
          <m:rPr>
            <m:sty m:val="p"/>
          </m:rPr>
          <m:t>′</m:t>
        </m:r>
      </m:oMath>
      <w:r>
        <w:t xml:space="preserve"> </w:t>
      </w:r>
      <w:r>
        <w:t xml:space="preserve">and</w:t>
      </w:r>
      <w:r>
        <w:t xml:space="preserve"> </w:t>
      </w:r>
      <m:oMath>
        <m:sSup>
          <m:e>
            <m:r>
              <m:t>r</m:t>
            </m:r>
          </m:e>
          <m:sup>
            <m:r>
              <m:t>2</m:t>
            </m:r>
          </m:sup>
        </m:sSup>
      </m:oMath>
      <w:r>
        <w:t xml:space="preserve"> </w:t>
      </w:r>
      <w:r>
        <w:t xml:space="preserve">between pairs of SNPs. Using either the rsIDs or the chromosome and position of the two SNPs we looked at today, check our calculations for</w:t>
      </w:r>
      <w:r>
        <w:t xml:space="preserve"> </w:t>
      </w:r>
      <m:oMath>
        <m:r>
          <m:t>D</m:t>
        </m:r>
        <m:r>
          <m:rPr>
            <m:sty m:val="p"/>
          </m:rPr>
          <m:t>′</m:t>
        </m:r>
      </m:oMath>
      <w:r>
        <w:t xml:space="preserve"> </w:t>
      </w:r>
      <w:r>
        <w:t xml:space="preserve">and</w:t>
      </w:r>
      <w:r>
        <w:t xml:space="preserve"> </w:t>
      </w:r>
      <m:oMath>
        <m:sSup>
          <m:e>
            <m:r>
              <m:t>r</m:t>
            </m:r>
          </m:e>
          <m:sup>
            <m:r>
              <m:t>2</m:t>
            </m:r>
          </m:sup>
        </m:sSup>
      </m:oMath>
      <w:r>
        <w:t xml:space="preserve">. Make sure you:</w:t>
      </w:r>
    </w:p>
    <w:p>
      <w:pPr>
        <w:numPr>
          <w:ilvl w:val="0"/>
          <w:numId w:val="1032"/>
        </w:numPr>
        <w:pStyle w:val="Compact"/>
      </w:pPr>
      <w:r>
        <w:t xml:space="preserve">Select</w:t>
      </w:r>
      <w:r>
        <w:t xml:space="preserve"> </w:t>
      </w:r>
      <w:r>
        <w:rPr>
          <w:rStyle w:val="VerbatimChar"/>
        </w:rPr>
        <w:t xml:space="preserve">All Populations</w:t>
      </w:r>
      <w:r>
        <w:t xml:space="preserve">, since we didn’t subset our data by population.</w:t>
      </w:r>
    </w:p>
    <w:p>
      <w:pPr>
        <w:numPr>
          <w:ilvl w:val="0"/>
          <w:numId w:val="1032"/>
        </w:numPr>
        <w:pStyle w:val="Compact"/>
      </w:pPr>
      <w:r>
        <w:t xml:space="preserve">If using SNP position, note that our data was aligned to the GRCh38 reference genome.</w:t>
      </w:r>
      <w:r>
        <w:t xml:space="preserve"> </w:t>
      </w:r>
    </w:p>
    <w:p>
      <w:pPr>
        <w:pStyle w:val="CaptionedFigure"/>
      </w:pPr>
      <w:r>
        <w:drawing>
          <wp:inline>
            <wp:extent cx="5334000" cy="2633141"/>
            <wp:effectExtent b="0" l="0" r="0" t="0"/>
            <wp:docPr descr="Fig. 5. LDpair results for the two SNPs from this class." title="" id="183" name="Picture"/>
            <a:graphic>
              <a:graphicData uri="http://schemas.openxmlformats.org/drawingml/2006/picture">
                <pic:pic>
                  <pic:nvPicPr>
                    <pic:cNvPr descr="03-ld/images/ldpair.png" id="184" name="Picture"/>
                    <pic:cNvPicPr>
                      <a:picLocks noChangeArrowheads="1" noChangeAspect="1"/>
                    </pic:cNvPicPr>
                  </pic:nvPicPr>
                  <pic:blipFill>
                    <a:blip r:embed="rId182"/>
                    <a:stretch>
                      <a:fillRect/>
                    </a:stretch>
                  </pic:blipFill>
                  <pic:spPr bwMode="auto">
                    <a:xfrm>
                      <a:off x="0" y="0"/>
                      <a:ext cx="5334000" cy="2633141"/>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LDpair results for the two SNPs from this class.</w:t>
      </w:r>
    </w:p>
    <w:p>
      <w:pPr>
        <w:pStyle w:val="BodyText"/>
      </w:pPr>
      <w:r>
        <w:t xml:space="preserve">We can see that these</w:t>
      </w:r>
      <w:r>
        <w:t xml:space="preserve"> </w:t>
      </w:r>
      <m:oMath>
        <m:r>
          <m:t>D</m:t>
        </m:r>
        <m:r>
          <m:rPr>
            <m:sty m:val="p"/>
          </m:rPr>
          <m:t>′</m:t>
        </m:r>
      </m:oMath>
      <w:r>
        <w:t xml:space="preserve"> </w:t>
      </w:r>
      <w:r>
        <w:t xml:space="preserve">and</w:t>
      </w:r>
      <w:r>
        <w:t xml:space="preserve"> </w:t>
      </w:r>
      <m:oMath>
        <m:sSup>
          <m:e>
            <m:r>
              <m:t>r</m:t>
            </m:r>
          </m:e>
          <m:sup>
            <m:r>
              <m:t>2</m:t>
            </m:r>
          </m:sup>
        </m:sSup>
      </m:oMath>
      <w:r>
        <w:t xml:space="preserve"> </w:t>
      </w:r>
      <w:r>
        <w:t xml:space="preserve">statistics, as well as the 4x4 table, are very similar to what we calculated by hand! (The values aren’t identical because we’re using a slightly different genotyping dataset.)</w:t>
      </w:r>
    </w:p>
    <w:bookmarkEnd w:id="185"/>
    <w:bookmarkStart w:id="189" w:name="visualizing-ld-blocks"/>
    <w:p>
      <w:pPr>
        <w:pStyle w:val="Heading2"/>
      </w:pPr>
      <w:r>
        <w:rPr>
          <w:rStyle w:val="SectionNumber"/>
        </w:rPr>
        <w:t xml:space="preserve">4.12</w:t>
      </w:r>
      <w:r>
        <w:tab/>
      </w:r>
      <w:r>
        <w:t xml:space="preserve">Visualizing LD blocks</w:t>
      </w:r>
    </w:p>
    <w:p>
      <w:pPr>
        <w:pStyle w:val="FirstParagraph"/>
      </w:pPr>
      <w:r>
        <w:rPr>
          <w:bCs/>
          <w:b/>
        </w:rPr>
        <w:t xml:space="preserve">LDproxy</w:t>
      </w:r>
      <w:r>
        <w:t xml:space="preserve">, another LDlink tool, finds all SNPs in strong LD with a SNP of interest.</w:t>
      </w:r>
    </w:p>
    <w:p>
      <w:pPr>
        <w:pStyle w:val="BodyText"/>
      </w:pPr>
      <w:r>
        <w:t xml:space="preserve">Open LDproxy and use it to search for one of the SNPs from today (it may take the webpage a minute to load the results).</w:t>
      </w:r>
      <w:r>
        <w:t xml:space="preserve"> </w:t>
      </w:r>
    </w:p>
    <w:p>
      <w:pPr>
        <w:pStyle w:val="CaptionedFigure"/>
      </w:pPr>
      <w:r>
        <w:drawing>
          <wp:inline>
            <wp:extent cx="5334000" cy="3459431"/>
            <wp:effectExtent b="0" l="0" r="0" t="0"/>
            <wp:docPr descr="Fig. 6. LDproxy results for rs28574812." title="" id="187" name="Picture"/>
            <a:graphic>
              <a:graphicData uri="http://schemas.openxmlformats.org/drawingml/2006/picture">
                <pic:pic>
                  <pic:nvPicPr>
                    <pic:cNvPr descr="03-ld/images/ldproxy.jpg" id="188" name="Picture"/>
                    <pic:cNvPicPr>
                      <a:picLocks noChangeArrowheads="1" noChangeAspect="1"/>
                    </pic:cNvPicPr>
                  </pic:nvPicPr>
                  <pic:blipFill>
                    <a:blip r:embed="rId186"/>
                    <a:stretch>
                      <a:fillRect/>
                    </a:stretch>
                  </pic:blipFill>
                  <pic:spPr bwMode="auto">
                    <a:xfrm>
                      <a:off x="0" y="0"/>
                      <a:ext cx="5334000" cy="3459431"/>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LDproxy results for</w:t>
      </w:r>
      <w:r>
        <w:t xml:space="preserve"> </w:t>
      </w:r>
      <w:r>
        <w:rPr>
          <w:rStyle w:val="VerbatimChar"/>
        </w:rPr>
        <w:t xml:space="preserve">rs28574812</w:t>
      </w:r>
      <w:r>
        <w:t xml:space="preserve">.</w:t>
      </w:r>
    </w:p>
    <w:p>
      <w:pPr>
        <w:pStyle w:val="BodyText"/>
      </w:pPr>
      <w:r>
        <w:t xml:space="preserve">To generate this plot, LDproxy calculated</w:t>
      </w:r>
      <w:r>
        <w:t xml:space="preserve"> </w:t>
      </w:r>
      <m:oMath>
        <m:sSup>
          <m:e>
            <m:r>
              <m:t>r</m:t>
            </m:r>
          </m:e>
          <m:sup>
            <m:r>
              <m:t>2</m:t>
            </m:r>
          </m:sup>
        </m:sSup>
      </m:oMath>
      <w:r>
        <w:t xml:space="preserve"> </w:t>
      </w:r>
      <w:r>
        <w:t xml:space="preserve">between our SNP of interest and all other SNPs in a 500kb window. As expected, we can see that LD is strongest for variants that are closest to the SNP.</w:t>
      </w:r>
    </w:p>
    <w:p>
      <w:pPr>
        <w:pStyle w:val="BodyText"/>
      </w:pPr>
      <w:r>
        <w:t xml:space="preserve">LDproxy also provides even more information than just LD – it also includes regulatory annotations for all the variants in this region (the numbers within each dot), as well as gene annotations and a list of nearby variants (below the plot).</w:t>
      </w:r>
    </w:p>
    <w:bookmarkEnd w:id="189"/>
    <w:bookmarkStart w:id="197" w:name="ld-in-association-studies"/>
    <w:p>
      <w:pPr>
        <w:pStyle w:val="Heading2"/>
      </w:pPr>
      <w:r>
        <w:rPr>
          <w:rStyle w:val="SectionNumber"/>
        </w:rPr>
        <w:t xml:space="preserve">4.13</w:t>
      </w:r>
      <w:r>
        <w:tab/>
      </w:r>
      <w:r>
        <w:t xml:space="preserve">LD in association studies</w:t>
      </w:r>
    </w:p>
    <w:p>
      <w:pPr>
        <w:pStyle w:val="FirstParagraph"/>
      </w:pPr>
      <w:r>
        <w:t xml:space="preserve">The figure below is a</w:t>
      </w:r>
      <w:r>
        <w:t xml:space="preserve"> </w:t>
      </w:r>
      <w:r>
        <w:rPr>
          <w:bCs/>
          <w:b/>
        </w:rPr>
        <w:t xml:space="preserve">locuszoom plot</w:t>
      </w:r>
      <w:r>
        <w:t xml:space="preserve"> </w:t>
      </w:r>
      <w:r>
        <w:t xml:space="preserve">– a common visualization of data from</w:t>
      </w:r>
      <w:r>
        <w:t xml:space="preserve"> </w:t>
      </w:r>
      <w:r>
        <w:rPr>
          <w:bCs/>
          <w:b/>
        </w:rPr>
        <w:t xml:space="preserve">genome-wide association studies (GWAS)</w:t>
      </w:r>
      <w:r>
        <w:t xml:space="preserve">. This particular study was a GWAS for genetic variants that impact mean corpuscular hemoglobin concentration.</w:t>
      </w:r>
    </w:p>
    <w:p>
      <w:pPr>
        <w:numPr>
          <w:ilvl w:val="0"/>
          <w:numId w:val="1033"/>
        </w:numPr>
        <w:pStyle w:val="Compact"/>
      </w:pPr>
      <w:r>
        <w:t xml:space="preserve">The left y-axis is the</w:t>
      </w:r>
      <w:r>
        <w:t xml:space="preserve"> </w:t>
      </w:r>
      <w:r>
        <w:rPr>
          <w:bCs/>
          <w:b/>
        </w:rPr>
        <w:t xml:space="preserve">p-value</w:t>
      </w:r>
      <w:r>
        <w:t xml:space="preserve"> </w:t>
      </w:r>
      <w:r>
        <w:t xml:space="preserve">for the association with mean corpuscular hemoglobin concentration</w:t>
      </w:r>
    </w:p>
    <w:p>
      <w:pPr>
        <w:numPr>
          <w:ilvl w:val="0"/>
          <w:numId w:val="1033"/>
        </w:numPr>
        <w:pStyle w:val="Compact"/>
      </w:pPr>
      <w:r>
        <w:t xml:space="preserve">Each variant is colored by its</w:t>
      </w:r>
      <w:r>
        <w:t xml:space="preserve"> </w:t>
      </w:r>
      <m:oMath>
        <m:sSup>
          <m:e>
            <m:r>
              <m:rPr>
                <m:sty m:val="b"/>
              </m:rPr>
              <m:t>r</m:t>
            </m:r>
          </m:e>
          <m:sup>
            <m:r>
              <m:rPr>
                <m:sty m:val="b"/>
              </m:rPr>
              <m:t>2</m:t>
            </m:r>
          </m:sup>
        </m:sSup>
      </m:oMath>
      <w:r>
        <w:t xml:space="preserve"> </w:t>
      </w:r>
      <w:r>
        <w:t xml:space="preserve">with the top hit variant (in purple)</w:t>
      </w:r>
    </w:p>
    <w:p>
      <w:pPr>
        <w:numPr>
          <w:ilvl w:val="0"/>
          <w:numId w:val="1033"/>
        </w:numPr>
        <w:pStyle w:val="Compact"/>
      </w:pPr>
      <w:r>
        <w:t xml:space="preserve">The heatmap on the bottom shows</w:t>
      </w:r>
      <w:r>
        <w:t xml:space="preserve"> </w:t>
      </w:r>
      <w:r>
        <w:rPr>
          <w:bCs/>
          <w:b/>
        </w:rPr>
        <w:t xml:space="preserve">pairwise LD</w:t>
      </w:r>
      <w:r>
        <w:t xml:space="preserve"> </w:t>
      </w:r>
      <w:r>
        <w:t xml:space="preserve">between variants</w:t>
      </w:r>
    </w:p>
    <w:p>
      <w:pPr>
        <w:numPr>
          <w:ilvl w:val="0"/>
          <w:numId w:val="1033"/>
        </w:numPr>
        <w:pStyle w:val="Compact"/>
      </w:pPr>
      <w:r>
        <w:t xml:space="preserve">The right y-axis and dark blue line show the frequency of</w:t>
      </w:r>
      <w:r>
        <w:t xml:space="preserve"> </w:t>
      </w:r>
      <w:r>
        <w:rPr>
          <w:bCs/>
          <w:b/>
        </w:rPr>
        <w:t xml:space="preserve">recombination</w:t>
      </w:r>
      <w:r>
        <w:t xml:space="preserve"> </w:t>
      </w:r>
      <w:r>
        <w:t xml:space="preserve">events. Peaks are recombination hotspots (note how they line up with the boundaries of LD blocks in the heatmap)</w:t>
      </w:r>
    </w:p>
    <w:p>
      <w:pPr>
        <w:pStyle w:val="FirstParagraph"/>
      </w:pPr>
      <w:r>
        <w:t xml:space="preserve">We can observe a block of red/orange variants with almost the same p-value as the top hit. All of these variants are in strong LD with each other: all of them except the leftmost cluster fall within the same LD block in the heatmap on the bottom. As a result, any of them could be</w:t>
      </w:r>
      <w:r>
        <w:t xml:space="preserve"> </w:t>
      </w:r>
      <w:r>
        <w:rPr>
          <w:bCs/>
          <w:b/>
        </w:rPr>
        <w:t xml:space="preserve">causal</w:t>
      </w:r>
      <w:r>
        <w:t xml:space="preserve"> </w:t>
      </w:r>
      <w:r>
        <w:t xml:space="preserve">– i.e., the one that actually affects corpuscular hemoglobin.</w:t>
      </w:r>
    </w:p>
    <w:p>
      <w:pPr>
        <w:pStyle w:val="BodyText"/>
      </w:pPr>
      <w:r>
        <w:t xml:space="preserve">This is a problem that affects all association studies. Two common ways of working around LD to identify causal variants are:</w:t>
      </w:r>
    </w:p>
    <w:p>
      <w:pPr>
        <w:numPr>
          <w:ilvl w:val="0"/>
          <w:numId w:val="1034"/>
        </w:numPr>
        <w:pStyle w:val="Compact"/>
      </w:pPr>
      <w:hyperlink r:id="rId190">
        <w:r>
          <w:rPr>
            <w:rStyle w:val="Hyperlink"/>
            <w:bCs/>
            <w:b/>
          </w:rPr>
          <w:t xml:space="preserve">Statistical</w:t>
        </w:r>
      </w:hyperlink>
      <w:r>
        <w:rPr>
          <w:bCs/>
          <w:b/>
        </w:rPr>
        <w:t xml:space="preserve"> </w:t>
      </w:r>
      <w:hyperlink r:id="rId191">
        <w:r>
          <w:rPr>
            <w:rStyle w:val="Hyperlink"/>
            <w:bCs/>
            <w:b/>
          </w:rPr>
          <w:t xml:space="preserve">fine</w:t>
        </w:r>
      </w:hyperlink>
      <w:r>
        <w:rPr>
          <w:bCs/>
          <w:b/>
        </w:rPr>
        <w:t xml:space="preserve"> </w:t>
      </w:r>
      <w:hyperlink r:id="rId192">
        <w:r>
          <w:rPr>
            <w:rStyle w:val="Hyperlink"/>
            <w:bCs/>
            <w:b/>
          </w:rPr>
          <w:t xml:space="preserve">mapping</w:t>
        </w:r>
      </w:hyperlink>
      <w:r>
        <w:t xml:space="preserve">: Uses patterns of LD and statistical models to narrow down casual variant sets</w:t>
      </w:r>
    </w:p>
    <w:p>
      <w:pPr>
        <w:numPr>
          <w:ilvl w:val="0"/>
          <w:numId w:val="1034"/>
        </w:numPr>
        <w:pStyle w:val="Compact"/>
      </w:pPr>
      <w:r>
        <w:rPr>
          <w:bCs/>
          <w:b/>
        </w:rPr>
        <w:t xml:space="preserve">Experimental screening</w:t>
      </w:r>
      <w:r>
        <w:t xml:space="preserve">: Tests candidate variants</w:t>
      </w:r>
      <w:r>
        <w:t xml:space="preserve"> </w:t>
      </w:r>
      <w:r>
        <w:rPr>
          <w:iCs/>
          <w:i/>
        </w:rPr>
        <w:t xml:space="preserve">in vitro</w:t>
      </w:r>
      <w:r>
        <w:t xml:space="preserve"> </w:t>
      </w:r>
      <w:r>
        <w:t xml:space="preserve">(ex: massively parallel reporter assays, CRISPR screens) to determine which have functional effects</w:t>
      </w:r>
    </w:p>
    <w:p>
      <w:pPr>
        <w:pStyle w:val="CaptionedFigure"/>
      </w:pPr>
      <w:r>
        <w:drawing>
          <wp:inline>
            <wp:extent cx="4000500" cy="3939886"/>
            <wp:effectExtent b="0" l="0" r="0" t="0"/>
            <wp:docPr descr="Fig. 7. GWAS associations with mean corpuscular hemoglobin concentration, from this paper." title="" id="194" name="Picture"/>
            <a:graphic>
              <a:graphicData uri="http://schemas.openxmlformats.org/drawingml/2006/picture">
                <pic:pic>
                  <pic:nvPicPr>
                    <pic:cNvPr descr="03-ld/images/gwas.jpg" id="195" name="Picture"/>
                    <pic:cNvPicPr>
                      <a:picLocks noChangeArrowheads="1" noChangeAspect="1"/>
                    </pic:cNvPicPr>
                  </pic:nvPicPr>
                  <pic:blipFill>
                    <a:blip r:embed="rId193"/>
                    <a:stretch>
                      <a:fillRect/>
                    </a:stretch>
                  </pic:blipFill>
                  <pic:spPr bwMode="auto">
                    <a:xfrm>
                      <a:off x="0" y="0"/>
                      <a:ext cx="4000500" cy="3939886"/>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GWAS associations with mean corpuscular hemoglobin concentration, from</w:t>
      </w:r>
      <w:r>
        <w:t xml:space="preserve"> </w:t>
      </w:r>
      <w:hyperlink r:id="rId196">
        <w:r>
          <w:rPr>
            <w:rStyle w:val="Hyperlink"/>
          </w:rPr>
          <w:t xml:space="preserve">this paper</w:t>
        </w:r>
      </w:hyperlink>
      <w:r>
        <w:t xml:space="preserve">.</w:t>
      </w:r>
    </w:p>
    <w:bookmarkEnd w:id="197"/>
    <w:bookmarkStart w:id="198" w:name="conclusion-2"/>
    <w:p>
      <w:pPr>
        <w:pStyle w:val="Heading2"/>
      </w:pPr>
      <w:r>
        <w:rPr>
          <w:rStyle w:val="SectionNumber"/>
        </w:rPr>
        <w:t xml:space="preserve">4.14</w:t>
      </w:r>
      <w:r>
        <w:tab/>
      </w:r>
      <w:r>
        <w:t xml:space="preserve">Conclusion</w:t>
      </w:r>
    </w:p>
    <w:p>
      <w:pPr>
        <w:pStyle w:val="FirstParagraph"/>
      </w:pPr>
      <w:r>
        <w:t xml:space="preserve">In this lab, we used genotype data from the 1000 Genomes Project to ask whether there is</w:t>
      </w:r>
      <w:r>
        <w:t xml:space="preserve"> </w:t>
      </w:r>
      <w:r>
        <w:rPr>
          <w:bCs/>
          <w:b/>
        </w:rPr>
        <w:t xml:space="preserve">linkage disequilibrium</w:t>
      </w:r>
      <w:r>
        <w:t xml:space="preserve"> </w:t>
      </w:r>
      <w:r>
        <w:t xml:space="preserve">between two SNPs on chr21.</w:t>
      </w:r>
    </w:p>
    <w:p>
      <w:pPr>
        <w:numPr>
          <w:ilvl w:val="0"/>
          <w:numId w:val="1035"/>
        </w:numPr>
        <w:pStyle w:val="Compact"/>
      </w:pPr>
      <w:r>
        <w:t xml:space="preserve">Using data from the VCF, we used</w:t>
      </w:r>
      <w:r>
        <w:t xml:space="preserve"> </w:t>
      </w:r>
      <w:r>
        <w:rPr>
          <w:rStyle w:val="VerbatimChar"/>
        </w:rPr>
        <w:t xml:space="preserve">table</w:t>
      </w:r>
      <w:r>
        <w:t xml:space="preserve"> </w:t>
      </w:r>
      <w:r>
        <w:t xml:space="preserve">to count how often we observe combinations of alleles at these SNPs.</w:t>
      </w:r>
      <w:r>
        <w:t xml:space="preserve"> </w:t>
      </w:r>
    </w:p>
    <w:p>
      <w:pPr>
        <w:numPr>
          <w:ilvl w:val="0"/>
          <w:numId w:val="1035"/>
        </w:numPr>
        <w:pStyle w:val="Compact"/>
      </w:pPr>
      <w:r>
        <w:t xml:space="preserve">We used the data in the table to calculate three LD statistics:</w:t>
      </w:r>
    </w:p>
    <w:p>
      <w:pPr>
        <w:numPr>
          <w:ilvl w:val="1"/>
          <w:numId w:val="1036"/>
        </w:numPr>
        <w:pStyle w:val="Compact"/>
      </w:pPr>
      <m:oMath>
        <m:r>
          <m:rPr>
            <m:sty m:val="b"/>
          </m:rPr>
          <m:t>D</m:t>
        </m:r>
      </m:oMath>
      <w:r>
        <w:t xml:space="preserve">: the deviation of the observed haplotype frequency from the expected haplotype frequency</w:t>
      </w:r>
    </w:p>
    <w:p>
      <w:pPr>
        <w:numPr>
          <w:ilvl w:val="1"/>
          <w:numId w:val="1036"/>
        </w:numPr>
        <w:pStyle w:val="Compact"/>
      </w:pPr>
      <m:oMath>
        <m:r>
          <m:rPr>
            <m:sty m:val="b"/>
          </m:rPr>
          <m:t>D</m:t>
        </m:r>
        <m:r>
          <m:rPr>
            <m:sty m:val="b"/>
          </m:rPr>
          <m:t>′</m:t>
        </m:r>
      </m:oMath>
      <w:r>
        <w:t xml:space="preserve">: a normalization of</w:t>
      </w:r>
      <w:r>
        <w:t xml:space="preserve"> </w:t>
      </w:r>
      <m:oMath>
        <m:r>
          <m:t>D</m:t>
        </m:r>
      </m:oMath>
      <w:r>
        <w:t xml:space="preserve"> </w:t>
      </w:r>
      <w:r>
        <w:t xml:space="preserve">that ranges from</w:t>
      </w:r>
      <w:r>
        <w:t xml:space="preserve"> </w:t>
      </w:r>
      <m:oMath>
        <m:d>
          <m:dPr>
            <m:begChr m:val="["/>
            <m:endChr m:val="]"/>
            <m:sepChr m:val=""/>
            <m:grow/>
          </m:dPr>
          <m:e>
            <m:r>
              <m:rPr>
                <m:sty m:val="p"/>
              </m:rPr>
              <m:t>−</m:t>
            </m:r>
            <m:r>
              <m:t>1</m:t>
            </m:r>
            <m:r>
              <m:rPr>
                <m:sty m:val="p"/>
              </m:rPr>
              <m:t>,</m:t>
            </m:r>
            <m:r>
              <m:t>1</m:t>
            </m:r>
          </m:e>
        </m:d>
      </m:oMath>
    </w:p>
    <w:p>
      <w:pPr>
        <w:numPr>
          <w:ilvl w:val="1"/>
          <w:numId w:val="1036"/>
        </w:numPr>
        <w:pStyle w:val="Compact"/>
      </w:pPr>
      <m:oMath>
        <m:sSup>
          <m:e>
            <m:r>
              <m:rPr>
                <m:sty m:val="b"/>
              </m:rPr>
              <m:t>r</m:t>
            </m:r>
          </m:e>
          <m:sup>
            <m:r>
              <m:rPr>
                <m:sty m:val="b"/>
              </m:rPr>
              <m:t>2</m:t>
            </m:r>
          </m:sup>
        </m:sSup>
      </m:oMath>
      <w:r>
        <w:t xml:space="preserve">: how well the allele at one locus predicts the allele at another locus</w:t>
      </w:r>
      <w:r>
        <w:t xml:space="preserve"> </w:t>
      </w:r>
    </w:p>
    <w:p>
      <w:pPr>
        <w:numPr>
          <w:ilvl w:val="0"/>
          <w:numId w:val="1035"/>
        </w:numPr>
        <w:pStyle w:val="Compact"/>
      </w:pPr>
      <w:r>
        <w:t xml:space="preserve">We used</w:t>
      </w:r>
      <w:r>
        <w:t xml:space="preserve"> </w:t>
      </w:r>
      <w:r>
        <w:rPr>
          <w:bCs/>
          <w:b/>
        </w:rPr>
        <w:t xml:space="preserve">LDlink</w:t>
      </w:r>
      <w:r>
        <w:t xml:space="preserve"> </w:t>
      </w:r>
      <w:r>
        <w:t xml:space="preserve">to visualize how blocks of LD define haplotypes.</w:t>
      </w:r>
    </w:p>
    <w:bookmarkEnd w:id="198"/>
    <w:bookmarkStart w:id="201" w:name="homework-2"/>
    <w:p>
      <w:pPr>
        <w:pStyle w:val="Heading2"/>
      </w:pPr>
      <w:r>
        <w:rPr>
          <w:rStyle w:val="SectionNumber"/>
        </w:rPr>
        <w:t xml:space="preserve">4.15</w:t>
      </w:r>
      <w:r>
        <w:tab/>
      </w:r>
      <w:r>
        <w:t xml:space="preserve">Homework</w:t>
      </w:r>
    </w:p>
    <w:bookmarkStart w:id="199" w:name="learning-objectives-4"/>
    <w:p>
      <w:pPr>
        <w:pStyle w:val="Heading4"/>
      </w:pPr>
      <w:r>
        <w:rPr>
          <w:rStyle w:val="SectionNumber"/>
        </w:rPr>
        <w:t xml:space="preserve">4.15.0.1</w:t>
      </w:r>
      <w:r>
        <w:tab/>
      </w:r>
      <w:r>
        <w:t xml:space="preserve">Learning Objectives</w:t>
      </w:r>
    </w:p>
    <w:p>
      <w:pPr>
        <w:numPr>
          <w:ilvl w:val="0"/>
          <w:numId w:val="1037"/>
        </w:numPr>
        <w:pStyle w:val="Compact"/>
      </w:pPr>
      <w:r>
        <w:t xml:space="preserve">Calculate and interpret LD statistics</w:t>
      </w:r>
    </w:p>
    <w:bookmarkEnd w:id="199"/>
    <w:bookmarkStart w:id="200" w:name="assignment-1"/>
    <w:p>
      <w:pPr>
        <w:pStyle w:val="Heading4"/>
      </w:pPr>
      <w:r>
        <w:rPr>
          <w:rStyle w:val="SectionNumber"/>
        </w:rPr>
        <w:t xml:space="preserve">4.15.0.2</w:t>
      </w:r>
      <w:r>
        <w:tab/>
      </w:r>
      <w:r>
        <w:t xml:space="preserve">Assignment</w:t>
      </w:r>
    </w:p>
    <w:p>
      <w:pPr>
        <w:pStyle w:val="FirstParagraph"/>
      </w:pPr>
      <w:r>
        <w:t xml:space="preserve">We’ve subset the VCF from class to show haplotypes for two different pair of SNPs:</w:t>
      </w:r>
    </w:p>
    <w:p>
      <w:pPr>
        <w:numPr>
          <w:ilvl w:val="0"/>
          <w:numId w:val="1038"/>
        </w:numPr>
        <w:pStyle w:val="Compact"/>
      </w:pPr>
      <w:r>
        <w:rPr>
          <w:rStyle w:val="VerbatimChar"/>
        </w:rPr>
        <w:t xml:space="preserve">chr21:15005329</w:t>
      </w:r>
      <w:r>
        <w:t xml:space="preserve"> </w:t>
      </w:r>
      <w:r>
        <w:t xml:space="preserve">and</w:t>
      </w:r>
      <w:r>
        <w:t xml:space="preserve"> </w:t>
      </w:r>
      <w:r>
        <w:rPr>
          <w:rStyle w:val="VerbatimChar"/>
        </w:rPr>
        <w:t xml:space="preserve">chr21:15007704</w:t>
      </w:r>
    </w:p>
    <w:p>
      <w:pPr>
        <w:numPr>
          <w:ilvl w:val="0"/>
          <w:numId w:val="1038"/>
        </w:numPr>
        <w:pStyle w:val="Compact"/>
      </w:pPr>
      <w:r>
        <w:rPr>
          <w:rStyle w:val="VerbatimChar"/>
        </w:rPr>
        <w:t xml:space="preserve">chr21:15336586</w:t>
      </w:r>
      <w:r>
        <w:t xml:space="preserve"> </w:t>
      </w:r>
      <w:r>
        <w:t xml:space="preserve">and</w:t>
      </w:r>
      <w:r>
        <w:t xml:space="preserve"> </w:t>
      </w:r>
      <w:r>
        <w:rPr>
          <w:rStyle w:val="VerbatimChar"/>
        </w:rPr>
        <w:t xml:space="preserve">chr21:15336794</w:t>
      </w:r>
    </w:p>
    <w:p>
      <w:pPr>
        <w:pStyle w:val="SourceCode"/>
      </w:pPr>
      <w:r>
        <w:rPr>
          <w:rStyle w:val="CommentTok"/>
        </w:rPr>
        <w:t xml:space="preserve"># read data for first set of SNPs</w:t>
      </w:r>
      <w:r>
        <w:br/>
      </w:r>
      <w:r>
        <w:rPr>
          <w:rStyle w:val="NormalTok"/>
        </w:rPr>
        <w:t xml:space="preserve">hw1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"snp_haplotypes_hw1.txt"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read data for second set of SNPs</w:t>
      </w:r>
      <w:r>
        <w:br/>
      </w:r>
      <w:r>
        <w:rPr>
          <w:rStyle w:val="NormalTok"/>
        </w:rPr>
        <w:t xml:space="preserve">hw2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"snp_haplotypes_hw2.txt"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p>
    <w:p>
      <w:pPr>
        <w:pStyle w:val="FirstParagraph"/>
      </w:pPr>
      <w:r>
        <w:rPr>
          <w:bCs/>
          <w:b/>
        </w:rPr>
        <w:t xml:space="preserve">Assignment:</w:t>
      </w:r>
      <w:r>
        <w:t xml:space="preserve"> </w:t>
      </w:r>
      <w:r>
        <w:t xml:space="preserve">Using the code from class, calculate</w:t>
      </w:r>
      <w:r>
        <w:t xml:space="preserve"> </w:t>
      </w:r>
      <m:oMath>
        <m:r>
          <m:t>D</m:t>
        </m:r>
      </m:oMath>
      <w:r>
        <w:t xml:space="preserve">,</w:t>
      </w:r>
      <w:r>
        <w:t xml:space="preserve"> </w:t>
      </w:r>
      <m:oMath>
        <m:r>
          <m:t>D</m:t>
        </m:r>
        <m:r>
          <m:rPr>
            <m:sty m:val="p"/>
          </m:rPr>
          <m:t>′</m:t>
        </m:r>
      </m:oMath>
      <w:r>
        <w:t xml:space="preserve">, and</w:t>
      </w:r>
      <w:r>
        <w:t xml:space="preserve"> </w:t>
      </w:r>
      <m:oMath>
        <m:sSup>
          <m:e>
            <m:r>
              <m:t>r</m:t>
            </m:r>
          </m:e>
          <m:sup>
            <m:r>
              <m:t>2</m:t>
            </m:r>
          </m:sup>
        </m:sSup>
      </m:oMath>
      <w:r>
        <w:t xml:space="preserve"> </w:t>
      </w:r>
      <w:r>
        <w:t xml:space="preserve">for these sets of SNPs. Which alleles are segregating together? What does each LD statistic indicate? (Feel free to check your work on LDpair.)</w:t>
      </w:r>
    </w:p>
    <w:p>
      <w:r>
        <w:pict>
          <v:rect style="width:0;height:1.5pt" o:hralign="center" o:hrstd="t" o:hr="t"/>
        </w:pict>
      </w:r>
    </w:p>
    <w:p>
      <w:pPr>
        <w:pStyle w:val="FirstParagraph"/>
      </w:pPr>
      <w:r>
        <w:t xml:space="preserve">Solution for first set of SNPs</w:t>
      </w:r>
    </w:p>
    <w:p>
      <w:pPr>
        <w:pStyle w:val="BodyText"/>
      </w:pPr>
      <w:r>
        <w:t xml:space="preserve">First use</w:t>
      </w:r>
      <w:r>
        <w:t xml:space="preserve"> </w:t>
      </w:r>
      <w:r>
        <w:rPr>
          <w:rStyle w:val="VerbatimChar"/>
        </w:rPr>
        <w:t xml:space="preserve">table</w:t>
      </w:r>
      <w:r>
        <w:t xml:space="preserve"> </w:t>
      </w:r>
      <w:r>
        <w:t xml:space="preserve">to count the occurences of the four haplotypes.</w:t>
      </w:r>
    </w:p>
    <w:p>
      <w:pPr>
        <w:pStyle w:val="SourceCode"/>
      </w:pPr>
      <w:r>
        <w:rPr>
          <w:rStyle w:val="FunctionTok"/>
        </w:rPr>
        <w:t xml:space="preserve">table</w:t>
      </w:r>
      <w:r>
        <w:rPr>
          <w:rStyle w:val="NormalTok"/>
        </w:rPr>
        <w:t xml:space="preserve">(hw1</w:t>
      </w:r>
      <w:r>
        <w:rPr>
          <w:rStyle w:val="SpecialCharTok"/>
        </w:rPr>
        <w:t xml:space="preserve">$</w:t>
      </w:r>
      <w:r>
        <w:rPr>
          <w:rStyle w:val="NormalTok"/>
        </w:rPr>
        <w:t xml:space="preserve">snp1_allele, hw1</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A    G</w:t>
      </w:r>
      <w:r>
        <w:br/>
      </w:r>
      <w:r>
        <w:rPr>
          <w:rStyle w:val="VerbatimChar"/>
        </w:rPr>
        <w:t xml:space="preserve">##   C  747 2508</w:t>
      </w:r>
      <w:r>
        <w:br/>
      </w:r>
      <w:r>
        <w:rPr>
          <w:rStyle w:val="VerbatimChar"/>
        </w:rPr>
        <w:t xml:space="preserve">##   T    2 1751</w:t>
      </w:r>
    </w:p>
    <w:p>
      <w:pPr>
        <w:pStyle w:val="FirstParagraph"/>
      </w:pPr>
      <w:r>
        <w:t xml:space="preserve">All four possible haplotypes exist in this population.</w:t>
      </w:r>
      <w:r>
        <w:t xml:space="preserve"> </w:t>
      </w:r>
    </w:p>
    <w:p>
      <w:pPr>
        <w:pStyle w:val="BodyText"/>
      </w:pPr>
      <m:oMath>
        <m:r>
          <m:rPr>
            <m:sty m:val="b"/>
          </m:rPr>
          <m:t>D</m:t>
        </m:r>
        <m:r>
          <m:rPr>
            <m:sty m:val="b"/>
          </m:rPr>
          <m:t>=</m:t>
        </m:r>
        <m:sSub>
          <m:e>
            <m:r>
              <m:rPr>
                <m:sty m:val="b"/>
              </m:rPr>
              <m:t>h</m:t>
            </m:r>
          </m:e>
          <m:sub>
            <m:r>
              <m:rPr>
                <m:sty m:val="b"/>
              </m:rPr>
              <m:t>12</m:t>
            </m:r>
          </m:sub>
        </m:sSub>
        <m:r>
          <m:rPr>
            <m:sty m:val="b"/>
          </m:rPr>
          <m:t>−</m:t>
        </m:r>
        <m:sSub>
          <m:e>
            <m:r>
              <m:rPr>
                <m:sty m:val="b"/>
              </m:rPr>
              <m:t>p</m:t>
            </m:r>
          </m:e>
          <m:sub>
            <m:r>
              <m:rPr>
                <m:sty m:val="b"/>
              </m:rPr>
              <m:t>1</m:t>
            </m:r>
          </m:sub>
        </m:sSub>
        <m:r>
          <m:rPr>
            <m:sty m:val="b"/>
          </m:rPr>
          <m:t>*</m:t>
        </m:r>
        <m:sSub>
          <m:e>
            <m:r>
              <m:rPr>
                <m:sty m:val="b"/>
              </m:rPr>
              <m:t>p</m:t>
            </m:r>
          </m:e>
          <m:sub>
            <m:r>
              <m:rPr>
                <m:sty m:val="b"/>
              </m:rPr>
              <m:t>2</m:t>
            </m:r>
          </m:sub>
        </m:sSub>
      </m:oMath>
    </w:p>
    <w:p>
      <w:pPr>
        <w:pStyle w:val="SourceCode"/>
      </w:pPr>
      <w:r>
        <w:rPr>
          <w:rStyle w:val="NormalTok"/>
        </w:rPr>
        <w:t xml:space="preserve">h </w:t>
      </w:r>
      <w:r>
        <w:rPr>
          <w:rStyle w:val="OtherTok"/>
        </w:rPr>
        <w:t xml:space="preserve">&lt;-</w:t>
      </w:r>
      <w:r>
        <w:rPr>
          <w:rStyle w:val="NormalTok"/>
        </w:rPr>
        <w:t xml:space="preserve"> </w:t>
      </w:r>
      <w:r>
        <w:rPr>
          <w:rStyle w:val="DecValTok"/>
        </w:rPr>
        <w:t xml:space="preserve">747</w:t>
      </w:r>
      <w:r>
        <w:rPr>
          <w:rStyle w:val="NormalTok"/>
        </w:rPr>
        <w:t xml:space="preserve"> </w:t>
      </w:r>
      <w:r>
        <w:rPr>
          <w:rStyle w:val="SpecialCharTok"/>
        </w:rPr>
        <w:t xml:space="preserve">/</w:t>
      </w:r>
      <w:r>
        <w:rPr>
          <w:rStyle w:val="NormalTok"/>
        </w:rPr>
        <w:t xml:space="preserve"> </w:t>
      </w:r>
      <w:r>
        <w:rPr>
          <w:rStyle w:val="DecValTok"/>
        </w:rPr>
        <w:t xml:space="preserve">5008</w:t>
      </w:r>
      <w:r>
        <w:br/>
      </w:r>
      <w:r>
        <w:rPr>
          <w:rStyle w:val="NormalTok"/>
        </w:rPr>
        <w:t xml:space="preserve">p1 </w:t>
      </w:r>
      <w:r>
        <w:rPr>
          <w:rStyle w:val="OtherTok"/>
        </w:rPr>
        <w:t xml:space="preserve">&lt;-</w:t>
      </w:r>
      <w:r>
        <w:rPr>
          <w:rStyle w:val="NormalTok"/>
        </w:rPr>
        <w:t xml:space="preserve"> (</w:t>
      </w:r>
      <w:r>
        <w:rPr>
          <w:rStyle w:val="DecValTok"/>
        </w:rPr>
        <w:t xml:space="preserve">747</w:t>
      </w:r>
      <w:r>
        <w:rPr>
          <w:rStyle w:val="NormalTok"/>
        </w:rPr>
        <w:t xml:space="preserve"> </w:t>
      </w:r>
      <w:r>
        <w:rPr>
          <w:rStyle w:val="SpecialCharTok"/>
        </w:rPr>
        <w:t xml:space="preserve">+</w:t>
      </w:r>
      <w:r>
        <w:rPr>
          <w:rStyle w:val="NormalTok"/>
        </w:rPr>
        <w:t xml:space="preserve"> </w:t>
      </w:r>
      <w:r>
        <w:rPr>
          <w:rStyle w:val="DecValTok"/>
        </w:rPr>
        <w:t xml:space="preserve">2508</w:t>
      </w:r>
      <w:r>
        <w:rPr>
          <w:rStyle w:val="NormalTok"/>
        </w:rPr>
        <w:t xml:space="preserve">)</w:t>
      </w:r>
      <w:r>
        <w:rPr>
          <w:rStyle w:val="SpecialCharTok"/>
        </w:rPr>
        <w:t xml:space="preserve">/</w:t>
      </w:r>
      <w:r>
        <w:rPr>
          <w:rStyle w:val="DecValTok"/>
        </w:rPr>
        <w:t xml:space="preserve">5008</w:t>
      </w:r>
      <w:r>
        <w:br/>
      </w:r>
      <w:r>
        <w:rPr>
          <w:rStyle w:val="NormalTok"/>
        </w:rPr>
        <w:t xml:space="preserve">p2 </w:t>
      </w:r>
      <w:r>
        <w:rPr>
          <w:rStyle w:val="OtherTok"/>
        </w:rPr>
        <w:t xml:space="preserve">&lt;-</w:t>
      </w:r>
      <w:r>
        <w:rPr>
          <w:rStyle w:val="NormalTok"/>
        </w:rPr>
        <w:t xml:space="preserve"> (</w:t>
      </w:r>
      <w:r>
        <w:rPr>
          <w:rStyle w:val="DecValTok"/>
        </w:rPr>
        <w:t xml:space="preserve">747</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5008</w:t>
      </w:r>
      <w:r>
        <w:br/>
      </w:r>
      <w:r>
        <w:br/>
      </w:r>
      <w:r>
        <w:rPr>
          <w:rStyle w:val="NormalTok"/>
        </w:rPr>
        <w:t xml:space="preserve">D </w:t>
      </w:r>
      <w:r>
        <w:rPr>
          <w:rStyle w:val="OtherTok"/>
        </w:rPr>
        <w:t xml:space="preserve">&lt;-</w:t>
      </w:r>
      <w:r>
        <w:rPr>
          <w:rStyle w:val="NormalTok"/>
        </w:rPr>
        <w:t xml:space="preserve"> h </w:t>
      </w:r>
      <w:r>
        <w:rPr>
          <w:rStyle w:val="SpecialCharTok"/>
        </w:rPr>
        <w:t xml:space="preserve">-</w:t>
      </w:r>
      <w:r>
        <w:rPr>
          <w:rStyle w:val="NormalTok"/>
        </w:rPr>
        <w:t xml:space="preserve"> p1 </w:t>
      </w:r>
      <w:r>
        <w:rPr>
          <w:rStyle w:val="SpecialCharTok"/>
        </w:rPr>
        <w:t xml:space="preserve">*</w:t>
      </w:r>
      <w:r>
        <w:rPr>
          <w:rStyle w:val="NormalTok"/>
        </w:rPr>
        <w:t xml:space="preserve"> p2</w:t>
      </w:r>
      <w:r>
        <w:br/>
      </w:r>
      <w:r>
        <w:rPr>
          <w:rStyle w:val="NormalTok"/>
        </w:rPr>
        <w:t xml:space="preserve">D</w:t>
      </w:r>
    </w:p>
    <w:p>
      <w:pPr>
        <w:pStyle w:val="SourceCode"/>
      </w:pPr>
      <w:r>
        <w:rPr>
          <w:rStyle w:val="VerbatimChar"/>
        </w:rPr>
        <w:t xml:space="preserve">## [1] 0.05195286</w:t>
      </w:r>
    </w:p>
    <w:p>
      <w:pPr>
        <w:pStyle w:val="FirstParagraph"/>
      </w:pPr>
      <m:oMath>
        <m:r>
          <m:t>D</m:t>
        </m:r>
      </m:oMath>
      <w:r>
        <w:t xml:space="preserve"> </w:t>
      </w:r>
      <w:r>
        <w:t xml:space="preserve">is non-zero, which suggests that these SNPs</w:t>
      </w:r>
      <w:r>
        <w:t xml:space="preserve"> </w:t>
      </w:r>
      <w:r>
        <w:rPr>
          <w:bCs/>
          <w:b/>
        </w:rPr>
        <w:t xml:space="preserve">might be in LD</w:t>
      </w:r>
      <w:r>
        <w:t xml:space="preserve">.</w:t>
      </w:r>
      <w:r>
        <w:t xml:space="preserve"> </w:t>
      </w:r>
    </w:p>
    <w:p>
      <w:pPr>
        <w:pStyle w:val="BodyText"/>
      </w:pPr>
      <m:oMath>
        <m:r>
          <m:rPr>
            <m:sty m:val="b"/>
          </m:rPr>
          <m:t>D</m:t>
        </m:r>
        <m:r>
          <m:rPr>
            <m:sty m:val="b"/>
          </m:rPr>
          <m:t>′</m:t>
        </m:r>
        <m:r>
          <m:rPr>
            <m:sty m:val="b"/>
          </m:rPr>
          <m:t>=</m:t>
        </m:r>
        <m:f>
          <m:fPr>
            <m:type m:val="bar"/>
          </m:fPr>
          <m:num>
            <m:r>
              <m:rPr>
                <m:sty m:val="b"/>
              </m:rPr>
              <m:t>D</m:t>
            </m:r>
          </m:num>
          <m:den>
            <m:r>
              <m:rPr>
                <m:sty m:val="p"/>
              </m:rPr>
              <m:t>m</m:t>
            </m:r>
            <m:r>
              <m:rPr>
                <m:sty m:val="p"/>
              </m:rPr>
              <m:t>i</m:t>
            </m:r>
            <m:r>
              <m:rPr>
                <m:sty m:val="p"/>
              </m:rPr>
              <m:t>n</m:t>
            </m:r>
            <m:d>
              <m:dPr>
                <m:begChr m:val="("/>
                <m:endChr m:val=")"/>
                <m:sepChr m:val=""/>
                <m:grow/>
              </m:dPr>
              <m:e>
                <m:sSub>
                  <m:e>
                    <m:r>
                      <m:rPr>
                        <m:sty m:val="b"/>
                      </m:rPr>
                      <m:t>p</m:t>
                    </m:r>
                  </m:e>
                  <m:sub>
                    <m:r>
                      <m:rPr>
                        <m:sty m:val="b"/>
                      </m:rPr>
                      <m:t>1</m:t>
                    </m:r>
                  </m:sub>
                </m:sSub>
                <m:d>
                  <m:dPr>
                    <m:begChr m:val="("/>
                    <m:endChr m:val=")"/>
                    <m:sepChr m:val=""/>
                    <m:grow/>
                  </m:dPr>
                  <m:e>
                    <m:r>
                      <m:rPr>
                        <m:sty m:val="b"/>
                      </m:rPr>
                      <m:t>1</m:t>
                    </m:r>
                    <m:r>
                      <m:rPr>
                        <m:sty m:val="b"/>
                      </m:rPr>
                      <m:t>−</m:t>
                    </m:r>
                    <m:sSub>
                      <m:e>
                        <m:r>
                          <m:rPr>
                            <m:sty m:val="b"/>
                          </m:rPr>
                          <m:t>p</m:t>
                        </m:r>
                      </m:e>
                      <m:sub>
                        <m:r>
                          <m:rPr>
                            <m:sty m:val="b"/>
                          </m:rPr>
                          <m:t>2</m:t>
                        </m:r>
                      </m:sub>
                    </m:sSub>
                  </m:e>
                </m:d>
                <m:r>
                  <m:rPr>
                    <m:sty m:val="b"/>
                  </m:rPr>
                  <m:t>,</m:t>
                </m:r>
                <m:sSub>
                  <m:e>
                    <m:r>
                      <m:rPr>
                        <m:sty m:val="b"/>
                      </m:rPr>
                      <m:t>p</m:t>
                    </m:r>
                  </m:e>
                  <m:sub>
                    <m:r>
                      <m:rPr>
                        <m:sty m:val="b"/>
                      </m:rPr>
                      <m:t>2</m:t>
                    </m:r>
                  </m:sub>
                </m:sSub>
                <m:d>
                  <m:dPr>
                    <m:begChr m:val="("/>
                    <m:endChr m:val=")"/>
                    <m:sepChr m:val=""/>
                    <m:grow/>
                  </m:dPr>
                  <m:e>
                    <m:r>
                      <m:rPr>
                        <m:sty m:val="b"/>
                      </m:rPr>
                      <m:t>1</m:t>
                    </m:r>
                    <m:r>
                      <m:rPr>
                        <m:sty m:val="b"/>
                      </m:rPr>
                      <m:t>−</m:t>
                    </m:r>
                    <m:sSub>
                      <m:e>
                        <m:r>
                          <m:rPr>
                            <m:sty m:val="b"/>
                          </m:rPr>
                          <m:t>p</m:t>
                        </m:r>
                      </m:e>
                      <m:sub>
                        <m:r>
                          <m:rPr>
                            <m:sty m:val="b"/>
                          </m:rPr>
                          <m:t>1</m:t>
                        </m:r>
                      </m:sub>
                    </m:sSub>
                  </m:e>
                </m:d>
              </m:e>
            </m:d>
          </m:den>
        </m:f>
      </m:oMath>
      <w:r>
        <w:t xml:space="preserve"> </w:t>
      </w:r>
      <w:r>
        <w:rPr>
          <w:bCs/>
          <w:b/>
        </w:rPr>
        <w:t xml:space="preserve">(because</w:t>
      </w:r>
      <w:r>
        <w:rPr>
          <w:bCs/>
          <w:b/>
        </w:rPr>
        <w:t xml:space="preserve"> </w:t>
      </w:r>
      <m:oMath>
        <m:r>
          <m:t>D</m:t>
        </m:r>
        <m:r>
          <m:rPr>
            <m:sty m:val="p"/>
          </m:rPr>
          <m:t>&gt;</m:t>
        </m:r>
        <m:r>
          <m:t>0</m:t>
        </m:r>
      </m:oMath>
      <w:r>
        <w:rPr>
          <w:bCs/>
          <w:b/>
        </w:rPr>
        <w:t xml:space="preserve">)</w:t>
      </w:r>
    </w:p>
    <w:p>
      <w:pPr>
        <w:pStyle w:val="BodyText"/>
      </w:pPr>
      <w:r>
        <w:t xml:space="preserve">First we determine the denominator by calculating which of</w:t>
      </w:r>
      <w:r>
        <w:t xml:space="preserve"> </w:t>
      </w:r>
      <m:oMath>
        <m:sSub>
          <m:e>
            <m:r>
              <m:t>p</m:t>
            </m:r>
          </m:e>
          <m:sub>
            <m:r>
              <m:t>1</m:t>
            </m:r>
          </m:sub>
        </m:sSub>
        <m:d>
          <m:dPr>
            <m:begChr m:val="("/>
            <m:endChr m:val=")"/>
            <m:sepChr m:val=""/>
            <m:grow/>
          </m:dPr>
          <m:e>
            <m:r>
              <m:t>1</m:t>
            </m:r>
            <m:r>
              <m:rPr>
                <m:sty m:val="p"/>
              </m:rPr>
              <m:t>−</m:t>
            </m:r>
            <m:sSub>
              <m:e>
                <m:r>
                  <m:t>p</m:t>
                </m:r>
              </m:e>
              <m:sub>
                <m:r>
                  <m:t>2</m:t>
                </m:r>
              </m:sub>
            </m:sSub>
          </m:e>
        </m:d>
      </m:oMath>
      <w:r>
        <w:t xml:space="preserve"> </w:t>
      </w:r>
      <w:r>
        <w:t xml:space="preserve">and</w:t>
      </w:r>
      <w:r>
        <w:t xml:space="preserve"> </w:t>
      </w:r>
      <m:oMath>
        <m:sSub>
          <m:e>
            <m:r>
              <m:t>p</m:t>
            </m:r>
          </m:e>
          <m:sub>
            <m:r>
              <m:t>2</m:t>
            </m:r>
          </m:sub>
        </m:sSub>
        <m:d>
          <m:dPr>
            <m:begChr m:val="("/>
            <m:endChr m:val=")"/>
            <m:sepChr m:val=""/>
            <m:grow/>
          </m:dPr>
          <m:e>
            <m:r>
              <m:t>1</m:t>
            </m:r>
            <m:r>
              <m:rPr>
                <m:sty m:val="p"/>
              </m:rPr>
              <m:t>−</m:t>
            </m:r>
            <m:sSub>
              <m:e>
                <m:r>
                  <m:t>p</m:t>
                </m:r>
              </m:e>
              <m:sub>
                <m:r>
                  <m:t>1</m:t>
                </m:r>
              </m:sub>
            </m:sSub>
          </m:e>
        </m:d>
      </m:oMath>
      <w:r>
        <w:t xml:space="preserve"> </w:t>
      </w:r>
      <w:r>
        <w:t xml:space="preserve">is smaller:</w:t>
      </w:r>
    </w:p>
    <w:p>
      <w:pPr>
        <w:pStyle w:val="SourceCode"/>
      </w:pPr>
      <w:r>
        <w:rPr>
          <w:rStyle w:val="NormalTok"/>
        </w:rPr>
        <w:t xml:space="preserve">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p>
    <w:p>
      <w:pPr>
        <w:pStyle w:val="SourceCode"/>
      </w:pPr>
      <w:r>
        <w:rPr>
          <w:rStyle w:val="VerbatimChar"/>
        </w:rPr>
        <w:t xml:space="preserve">## [1] 0.5527516</w:t>
      </w:r>
    </w:p>
    <w:p>
      <w:pPr>
        <w:pStyle w:val="SourceCode"/>
      </w:pPr>
      <w:r>
        <w:rPr>
          <w:rStyle w:val="NormalTok"/>
        </w:rPr>
        <w:t xml:space="preserve">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w:t>
      </w:r>
    </w:p>
    <w:p>
      <w:pPr>
        <w:pStyle w:val="SourceCode"/>
      </w:pPr>
      <w:r>
        <w:rPr>
          <w:rStyle w:val="VerbatimChar"/>
        </w:rPr>
        <w:t xml:space="preserve">## [1] 0.05235222</w:t>
      </w:r>
    </w:p>
    <w:p>
      <w:pPr>
        <w:pStyle w:val="FirstParagraph"/>
      </w:pPr>
      <m:oMath>
        <m:sSub>
          <m:e>
            <m:r>
              <m:t>p</m:t>
            </m:r>
          </m:e>
          <m:sub>
            <m:r>
              <m:t>2</m:t>
            </m:r>
          </m:sub>
        </m:sSub>
        <m:d>
          <m:dPr>
            <m:begChr m:val="("/>
            <m:endChr m:val=")"/>
            <m:sepChr m:val=""/>
            <m:grow/>
          </m:dPr>
          <m:e>
            <m:r>
              <m:t>1</m:t>
            </m:r>
            <m:r>
              <m:rPr>
                <m:sty m:val="p"/>
              </m:rPr>
              <m:t>−</m:t>
            </m:r>
            <m:sSub>
              <m:e>
                <m:r>
                  <m:t>p</m:t>
                </m:r>
              </m:e>
              <m:sub>
                <m:r>
                  <m:t>1</m:t>
                </m:r>
              </m:sub>
            </m:sSub>
          </m:e>
        </m:d>
      </m:oMath>
      <w:r>
        <w:t xml:space="preserve"> </w:t>
      </w:r>
      <w:r>
        <w:t xml:space="preserve">is smaller, so we use it for the denominator.</w:t>
      </w:r>
      <w:r>
        <w:t xml:space="preserve"> </w:t>
      </w:r>
      <m:oMath>
        <m:r>
          <m:t>D</m:t>
        </m:r>
        <m:r>
          <m:rPr>
            <m:sty m:val="p"/>
          </m:rPr>
          <m:t>′</m:t>
        </m:r>
      </m:oMath>
      <w:r>
        <w:t xml:space="preserve"> </w:t>
      </w:r>
      <w:r>
        <w:t xml:space="preserve">is:</w:t>
      </w:r>
    </w:p>
    <w:p>
      <w:pPr>
        <w:pStyle w:val="SourceCode"/>
      </w:pPr>
      <w:r>
        <w:rPr>
          <w:rStyle w:val="NormalTok"/>
        </w:rPr>
        <w:t xml:space="preserve">Dprime </w:t>
      </w:r>
      <w:r>
        <w:rPr>
          <w:rStyle w:val="OtherTok"/>
        </w:rPr>
        <w:t xml:space="preserve">&lt;-</w:t>
      </w:r>
      <w:r>
        <w:rPr>
          <w:rStyle w:val="NormalTok"/>
        </w:rPr>
        <w:t xml:space="preserve"> 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 </w:t>
      </w:r>
      <w:r>
        <w:rPr>
          <w:rStyle w:val="SpecialCharTok"/>
        </w:rPr>
        <w:t xml:space="preserve">*</w:t>
      </w:r>
      <w:r>
        <w:rPr>
          <w:rStyle w:val="NormalTok"/>
        </w:rPr>
        <w:t xml:space="preserve"> p2)</w:t>
      </w:r>
      <w:r>
        <w:br/>
      </w:r>
      <w:r>
        <w:rPr>
          <w:rStyle w:val="NormalTok"/>
        </w:rPr>
        <w:t xml:space="preserve">Dprime</w:t>
      </w:r>
    </w:p>
    <w:p>
      <w:pPr>
        <w:pStyle w:val="SourceCode"/>
      </w:pPr>
      <w:r>
        <w:rPr>
          <w:rStyle w:val="VerbatimChar"/>
        </w:rPr>
        <w:t xml:space="preserve">## [1] 0.9923717</w:t>
      </w:r>
    </w:p>
    <w:p>
      <w:pPr>
        <w:pStyle w:val="FirstParagraph"/>
      </w:pPr>
      <m:oMath>
        <m:r>
          <m:t>D</m:t>
        </m:r>
        <m:r>
          <m:rPr>
            <m:sty m:val="p"/>
          </m:rPr>
          <m:t>′</m:t>
        </m:r>
        <m:r>
          <m:rPr>
            <m:sty m:val="p"/>
          </m:rPr>
          <m:t>=</m:t>
        </m:r>
        <m:r>
          <m:t>0.99</m:t>
        </m:r>
      </m:oMath>
      <w:r>
        <w:t xml:space="preserve">, which indicates</w:t>
      </w:r>
      <w:r>
        <w:t xml:space="preserve"> </w:t>
      </w:r>
      <w:r>
        <w:rPr>
          <w:bCs/>
          <w:b/>
        </w:rPr>
        <w:t xml:space="preserve">very high LD</w:t>
      </w:r>
      <w:r>
        <w:t xml:space="preserve"> </w:t>
      </w:r>
      <w:r>
        <w:t xml:space="preserve">(almost no recombination has occurred between alleles on this haplotype).</w:t>
      </w:r>
      <w:r>
        <w:t xml:space="preserve"> </w:t>
      </w:r>
    </w:p>
    <w:p>
      <w:pPr>
        <w:pStyle w:val="BodyText"/>
      </w:pPr>
      <m:oMath>
        <m:sSup>
          <m:e>
            <m:r>
              <m:rPr>
                <m:sty m:val="b"/>
              </m:rPr>
              <m:t>r</m:t>
            </m:r>
          </m:e>
          <m:sup>
            <m:r>
              <m:rPr>
                <m:sty m:val="b"/>
              </m:rPr>
              <m:t>2</m:t>
            </m:r>
          </m:sup>
        </m:sSup>
        <m:r>
          <m:rPr>
            <m:sty m:val="b"/>
          </m:rPr>
          <m:t>=</m:t>
        </m:r>
        <m:f>
          <m:fPr>
            <m:type m:val="bar"/>
          </m:fPr>
          <m:num>
            <m:sSup>
              <m:e>
                <m:r>
                  <m:rPr>
                    <m:sty m:val="b"/>
                  </m:rPr>
                  <m:t>D</m:t>
                </m:r>
              </m:e>
              <m:sup>
                <m:r>
                  <m:rPr>
                    <m:sty m:val="b"/>
                  </m:rPr>
                  <m:t>2</m:t>
                </m:r>
              </m:sup>
            </m:sSup>
          </m:num>
          <m:den>
            <m:sSub>
              <m:e>
                <m:r>
                  <m:rPr>
                    <m:sty m:val="b"/>
                  </m:rPr>
                  <m:t>p</m:t>
                </m:r>
              </m:e>
              <m:sub>
                <m:r>
                  <m:rPr>
                    <m:sty m:val="b"/>
                  </m:rPr>
                  <m:t>1</m:t>
                </m:r>
              </m:sub>
            </m:sSub>
            <m:d>
              <m:dPr>
                <m:begChr m:val="("/>
                <m:endChr m:val=")"/>
                <m:sepChr m:val=""/>
                <m:grow/>
              </m:dPr>
              <m:e>
                <m:r>
                  <m:rPr>
                    <m:sty m:val="b"/>
                  </m:rPr>
                  <m:t>1</m:t>
                </m:r>
                <m:r>
                  <m:rPr>
                    <m:sty m:val="b"/>
                  </m:rPr>
                  <m:t>−</m:t>
                </m:r>
                <m:sSub>
                  <m:e>
                    <m:r>
                      <m:rPr>
                        <m:sty m:val="b"/>
                      </m:rPr>
                      <m:t>p</m:t>
                    </m:r>
                  </m:e>
                  <m:sub>
                    <m:r>
                      <m:rPr>
                        <m:sty m:val="b"/>
                      </m:rPr>
                      <m:t>1</m:t>
                    </m:r>
                  </m:sub>
                </m:sSub>
              </m:e>
            </m:d>
            <m:sSub>
              <m:e>
                <m:r>
                  <m:rPr>
                    <m:sty m:val="b"/>
                  </m:rPr>
                  <m:t>q</m:t>
                </m:r>
              </m:e>
              <m:sub>
                <m:r>
                  <m:rPr>
                    <m:sty m:val="b"/>
                  </m:rPr>
                  <m:t>1</m:t>
                </m:r>
              </m:sub>
            </m:sSub>
            <m:d>
              <m:dPr>
                <m:begChr m:val="("/>
                <m:endChr m:val=")"/>
                <m:sepChr m:val=""/>
                <m:grow/>
              </m:dPr>
              <m:e>
                <m:r>
                  <m:rPr>
                    <m:sty m:val="b"/>
                  </m:rPr>
                  <m:t>1</m:t>
                </m:r>
                <m:r>
                  <m:rPr>
                    <m:sty m:val="b"/>
                  </m:rPr>
                  <m:t>−</m:t>
                </m:r>
                <m:sSub>
                  <m:e>
                    <m:r>
                      <m:rPr>
                        <m:sty m:val="b"/>
                      </m:rPr>
                      <m:t>q</m:t>
                    </m:r>
                  </m:e>
                  <m:sub>
                    <m:r>
                      <m:rPr>
                        <m:sty m:val="b"/>
                      </m:rPr>
                      <m:t>1</m:t>
                    </m:r>
                  </m:sub>
                </m:sSub>
              </m:e>
            </m:d>
          </m:den>
        </m:f>
      </m:oMath>
    </w:p>
    <w:p>
      <w:pPr>
        <w:pStyle w:val="SourceCode"/>
      </w:pPr>
      <w:r>
        <w:rPr>
          <w:rStyle w:val="NormalTok"/>
        </w:rPr>
        <w:t xml:space="preserve">r2 </w:t>
      </w:r>
      <w:r>
        <w:rPr>
          <w:rStyle w:val="OtherTok"/>
        </w:rPr>
        <w:t xml:space="preserve">&lt;-</w:t>
      </w:r>
      <w:r>
        <w:rPr>
          <w:rStyle w:val="NormalTok"/>
        </w:rPr>
        <w:t xml:space="preserve"> 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r>
        <w:br/>
      </w:r>
      <w:r>
        <w:rPr>
          <w:rStyle w:val="NormalTok"/>
        </w:rPr>
        <w:t xml:space="preserve">r2</w:t>
      </w:r>
    </w:p>
    <w:p>
      <w:pPr>
        <w:pStyle w:val="SourceCode"/>
      </w:pPr>
      <w:r>
        <w:rPr>
          <w:rStyle w:val="VerbatimChar"/>
        </w:rPr>
        <w:t xml:space="preserve">## [1] 0.09327254</w:t>
      </w:r>
    </w:p>
    <w:p>
      <w:pPr>
        <w:pStyle w:val="FirstParagraph"/>
      </w:pPr>
      <w:r>
        <w:t xml:space="preserve">However,</w:t>
      </w:r>
      <w:r>
        <w:t xml:space="preserve"> </w:t>
      </w:r>
      <m:oMath>
        <m:sSup>
          <m:e>
            <m:r>
              <m:t>r</m:t>
            </m:r>
          </m:e>
          <m:sup>
            <m:r>
              <m:t>2</m:t>
            </m:r>
          </m:sup>
        </m:sSup>
        <m:r>
          <m:rPr>
            <m:sty m:val="p"/>
          </m:rPr>
          <m:t>=</m:t>
        </m:r>
        <m:r>
          <m:t>0.09</m:t>
        </m:r>
      </m:oMath>
      <w:r>
        <w:t xml:space="preserve"> </w:t>
      </w:r>
      <w:r>
        <w:t xml:space="preserve">(</w:t>
      </w:r>
      <w:r>
        <w:rPr>
          <w:bCs/>
          <w:b/>
        </w:rPr>
        <w:t xml:space="preserve">linkage equilibrium</w:t>
      </w:r>
      <w:r>
        <w:t xml:space="preserve">)! This is because one of the haplotypes,</w:t>
      </w:r>
      <w:r>
        <w:t xml:space="preserve"> </w:t>
      </w:r>
      <w:r>
        <w:rPr>
          <w:rStyle w:val="VerbatimChar"/>
        </w:rPr>
        <w:t xml:space="preserve">A</w:t>
      </w:r>
      <w:r>
        <w:t xml:space="preserve"> </w:t>
      </w:r>
      <w:r>
        <w:rPr>
          <w:rStyle w:val="VerbatimChar"/>
        </w:rPr>
        <w:t xml:space="preserve">T</w:t>
      </w:r>
      <w:r>
        <w:t xml:space="preserve">, is very rare – there are only two copies in the population.</w:t>
      </w:r>
      <w:r>
        <w:t xml:space="preserve"> </w:t>
      </w:r>
      <m:oMath>
        <m:sSup>
          <m:e>
            <m:r>
              <m:t>r</m:t>
            </m:r>
          </m:e>
          <m:sup>
            <m:r>
              <m:t>2</m:t>
            </m:r>
          </m:sup>
        </m:sSup>
      </m:oMath>
      <w:r>
        <w:t xml:space="preserve"> </w:t>
      </w:r>
      <w:r>
        <w:t xml:space="preserve">tells us that the counts of the</w:t>
      </w:r>
      <w:r>
        <w:t xml:space="preserve"> </w:t>
      </w:r>
      <w:r>
        <w:rPr>
          <w:rStyle w:val="VerbatimChar"/>
        </w:rPr>
        <w:t xml:space="preserve">A</w:t>
      </w:r>
      <w:r>
        <w:t xml:space="preserve"> </w:t>
      </w:r>
      <w:r>
        <w:rPr>
          <w:rStyle w:val="VerbatimChar"/>
        </w:rPr>
        <w:t xml:space="preserve">T</w:t>
      </w:r>
      <w:r>
        <w:t xml:space="preserve"> </w:t>
      </w:r>
      <w:r>
        <w:t xml:space="preserve">haplotype are so low that an</w:t>
      </w:r>
      <w:r>
        <w:t xml:space="preserve"> </w:t>
      </w:r>
      <w:r>
        <w:rPr>
          <w:rStyle w:val="VerbatimChar"/>
        </w:rPr>
        <w:t xml:space="preserve">A</w:t>
      </w:r>
      <w:r>
        <w:t xml:space="preserve"> </w:t>
      </w:r>
      <w:r>
        <w:t xml:space="preserve">at SNP1 doesn’t do a great job of predicting when SNP2 is</w:t>
      </w:r>
      <w:r>
        <w:t xml:space="preserve"> </w:t>
      </w:r>
      <w:r>
        <w:rPr>
          <w:rStyle w:val="VerbatimChar"/>
        </w:rPr>
        <w:t xml:space="preserve">T</w:t>
      </w:r>
      <w:r>
        <w:t xml:space="preserve">.</w:t>
      </w:r>
    </w:p>
    <w:p>
      <w:r>
        <w:pict>
          <v:rect style="width:0;height:1.5pt" o:hralign="center" o:hrstd="t" o:hr="t"/>
        </w:pict>
      </w:r>
    </w:p>
    <w:p>
      <w:r>
        <w:pict>
          <v:rect style="width:0;height:1.5pt" o:hralign="center" o:hrstd="t" o:hr="t"/>
        </w:pict>
      </w:r>
    </w:p>
    <w:p>
      <w:pPr>
        <w:pStyle w:val="FirstParagraph"/>
      </w:pPr>
      <w:r>
        <w:t xml:space="preserve">Solution for second set of SNPs</w:t>
      </w:r>
    </w:p>
    <w:p>
      <w:pPr>
        <w:pStyle w:val="BodyText"/>
      </w:pPr>
      <w:r>
        <w:t xml:space="preserve">First use</w:t>
      </w:r>
      <w:r>
        <w:t xml:space="preserve"> </w:t>
      </w:r>
      <w:r>
        <w:rPr>
          <w:rStyle w:val="VerbatimChar"/>
        </w:rPr>
        <w:t xml:space="preserve">table</w:t>
      </w:r>
      <w:r>
        <w:t xml:space="preserve"> </w:t>
      </w:r>
      <w:r>
        <w:t xml:space="preserve">to count the occurences of the four haplotypes.</w:t>
      </w:r>
    </w:p>
    <w:p>
      <w:pPr>
        <w:pStyle w:val="SourceCode"/>
      </w:pPr>
      <w:r>
        <w:rPr>
          <w:rStyle w:val="FunctionTok"/>
        </w:rPr>
        <w:t xml:space="preserve">table</w:t>
      </w:r>
      <w:r>
        <w:rPr>
          <w:rStyle w:val="NormalTok"/>
        </w:rPr>
        <w:t xml:space="preserve">(hw2</w:t>
      </w:r>
      <w:r>
        <w:rPr>
          <w:rStyle w:val="SpecialCharTok"/>
        </w:rPr>
        <w:t xml:space="preserve">$</w:t>
      </w:r>
      <w:r>
        <w:rPr>
          <w:rStyle w:val="NormalTok"/>
        </w:rPr>
        <w:t xml:space="preserve">snp1_allele, hw2</w:t>
      </w:r>
      <w:r>
        <w:rPr>
          <w:rStyle w:val="SpecialCharTok"/>
        </w:rPr>
        <w:t xml:space="preserve">$</w:t>
      </w:r>
      <w:r>
        <w:rPr>
          <w:rStyle w:val="NormalTok"/>
        </w:rPr>
        <w:t xml:space="preserve">snp2_allele)</w:t>
      </w:r>
    </w:p>
    <w:p>
      <w:pPr>
        <w:pStyle w:val="SourceCode"/>
      </w:pPr>
      <w:r>
        <w:rPr>
          <w:rStyle w:val="VerbatimChar"/>
        </w:rPr>
        <w:t xml:space="preserve">##    </w:t>
      </w:r>
      <w:r>
        <w:br/>
      </w:r>
      <w:r>
        <w:rPr>
          <w:rStyle w:val="VerbatimChar"/>
        </w:rPr>
        <w:t xml:space="preserve">##        A    G</w:t>
      </w:r>
      <w:r>
        <w:br/>
      </w:r>
      <w:r>
        <w:rPr>
          <w:rStyle w:val="VerbatimChar"/>
        </w:rPr>
        <w:t xml:space="preserve">##   A 3522    0</w:t>
      </w:r>
      <w:r>
        <w:br/>
      </w:r>
      <w:r>
        <w:rPr>
          <w:rStyle w:val="VerbatimChar"/>
        </w:rPr>
        <w:t xml:space="preserve">##   G    0 1486</w:t>
      </w:r>
    </w:p>
    <w:p>
      <w:pPr>
        <w:pStyle w:val="FirstParagraph"/>
      </w:pPr>
      <w:r>
        <w:t xml:space="preserve">The only haplotypes that exist in this population are</w:t>
      </w:r>
      <w:r>
        <w:t xml:space="preserve"> </w:t>
      </w:r>
      <w:r>
        <w:rPr>
          <w:rStyle w:val="VerbatimChar"/>
        </w:rPr>
        <w:t xml:space="preserve">A</w:t>
      </w:r>
      <w:r>
        <w:t xml:space="preserve"> </w:t>
      </w:r>
      <w:r>
        <w:rPr>
          <w:rStyle w:val="VerbatimChar"/>
        </w:rPr>
        <w:t xml:space="preserve">C</w:t>
      </w:r>
      <w:r>
        <w:t xml:space="preserve"> </w:t>
      </w:r>
      <w:r>
        <w:t xml:space="preserve">and</w:t>
      </w:r>
      <w:r>
        <w:t xml:space="preserve"> </w:t>
      </w:r>
      <w:r>
        <w:rPr>
          <w:rStyle w:val="VerbatimChar"/>
        </w:rPr>
        <w:t xml:space="preserve">G</w:t>
      </w:r>
      <w:r>
        <w:t xml:space="preserve"> </w:t>
      </w:r>
      <w:r>
        <w:rPr>
          <w:rStyle w:val="VerbatimChar"/>
        </w:rPr>
        <w:t xml:space="preserve">G</w:t>
      </w:r>
      <w:r>
        <w:t xml:space="preserve">.</w:t>
      </w:r>
      <w:r>
        <w:t xml:space="preserve"> </w:t>
      </w:r>
    </w:p>
    <w:p>
      <w:pPr>
        <w:pStyle w:val="BodyText"/>
      </w:pPr>
      <m:oMath>
        <m:r>
          <m:rPr>
            <m:sty m:val="b"/>
          </m:rPr>
          <m:t>D</m:t>
        </m:r>
        <m:r>
          <m:rPr>
            <m:sty m:val="b"/>
          </m:rPr>
          <m:t>=</m:t>
        </m:r>
        <m:sSub>
          <m:e>
            <m:r>
              <m:rPr>
                <m:sty m:val="b"/>
              </m:rPr>
              <m:t>h</m:t>
            </m:r>
          </m:e>
          <m:sub>
            <m:r>
              <m:rPr>
                <m:sty m:val="b"/>
              </m:rPr>
              <m:t>12</m:t>
            </m:r>
          </m:sub>
        </m:sSub>
        <m:r>
          <m:rPr>
            <m:sty m:val="b"/>
          </m:rPr>
          <m:t>−</m:t>
        </m:r>
        <m:sSub>
          <m:e>
            <m:r>
              <m:rPr>
                <m:sty m:val="b"/>
              </m:rPr>
              <m:t>p</m:t>
            </m:r>
          </m:e>
          <m:sub>
            <m:r>
              <m:rPr>
                <m:sty m:val="b"/>
              </m:rPr>
              <m:t>1</m:t>
            </m:r>
          </m:sub>
        </m:sSub>
        <m:r>
          <m:rPr>
            <m:sty m:val="b"/>
          </m:rPr>
          <m:t>*</m:t>
        </m:r>
        <m:sSub>
          <m:e>
            <m:r>
              <m:rPr>
                <m:sty m:val="b"/>
              </m:rPr>
              <m:t>p</m:t>
            </m:r>
          </m:e>
          <m:sub>
            <m:r>
              <m:rPr>
                <m:sty m:val="b"/>
              </m:rPr>
              <m:t>2</m:t>
            </m:r>
          </m:sub>
        </m:sSub>
      </m:oMath>
    </w:p>
    <w:p>
      <w:pPr>
        <w:pStyle w:val="SourceCode"/>
      </w:pPr>
      <w:r>
        <w:rPr>
          <w:rStyle w:val="NormalTok"/>
        </w:rPr>
        <w:t xml:space="preserve">h </w:t>
      </w:r>
      <w:r>
        <w:rPr>
          <w:rStyle w:val="OtherTok"/>
        </w:rPr>
        <w:t xml:space="preserve">&lt;-</w:t>
      </w:r>
      <w:r>
        <w:rPr>
          <w:rStyle w:val="NormalTok"/>
        </w:rPr>
        <w:t xml:space="preserve"> </w:t>
      </w:r>
      <w:r>
        <w:rPr>
          <w:rStyle w:val="DecValTok"/>
        </w:rPr>
        <w:t xml:space="preserve">3522</w:t>
      </w:r>
      <w:r>
        <w:rPr>
          <w:rStyle w:val="NormalTok"/>
        </w:rPr>
        <w:t xml:space="preserve"> </w:t>
      </w:r>
      <w:r>
        <w:rPr>
          <w:rStyle w:val="SpecialCharTok"/>
        </w:rPr>
        <w:t xml:space="preserve">/</w:t>
      </w:r>
      <w:r>
        <w:rPr>
          <w:rStyle w:val="NormalTok"/>
        </w:rPr>
        <w:t xml:space="preserve"> </w:t>
      </w:r>
      <w:r>
        <w:rPr>
          <w:rStyle w:val="DecValTok"/>
        </w:rPr>
        <w:t xml:space="preserve">5008</w:t>
      </w:r>
      <w:r>
        <w:br/>
      </w:r>
      <w:r>
        <w:rPr>
          <w:rStyle w:val="NormalTok"/>
        </w:rPr>
        <w:t xml:space="preserve">p1 </w:t>
      </w:r>
      <w:r>
        <w:rPr>
          <w:rStyle w:val="OtherTok"/>
        </w:rPr>
        <w:t xml:space="preserve">&lt;-</w:t>
      </w:r>
      <w:r>
        <w:rPr>
          <w:rStyle w:val="NormalTok"/>
        </w:rPr>
        <w:t xml:space="preserve"> (</w:t>
      </w:r>
      <w:r>
        <w:rPr>
          <w:rStyle w:val="DecValTok"/>
        </w:rPr>
        <w:t xml:space="preserve">3522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DecValTok"/>
        </w:rPr>
        <w:t xml:space="preserve">5008</w:t>
      </w:r>
      <w:r>
        <w:br/>
      </w:r>
      <w:r>
        <w:rPr>
          <w:rStyle w:val="NormalTok"/>
        </w:rPr>
        <w:t xml:space="preserve">p2 </w:t>
      </w:r>
      <w:r>
        <w:rPr>
          <w:rStyle w:val="OtherTok"/>
        </w:rPr>
        <w:t xml:space="preserve">&lt;-</w:t>
      </w:r>
      <w:r>
        <w:rPr>
          <w:rStyle w:val="NormalTok"/>
        </w:rPr>
        <w:t xml:space="preserve"> (</w:t>
      </w:r>
      <w:r>
        <w:rPr>
          <w:rStyle w:val="DecValTok"/>
        </w:rPr>
        <w:t xml:space="preserve">3522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DecValTok"/>
        </w:rPr>
        <w:t xml:space="preserve">5008</w:t>
      </w:r>
      <w:r>
        <w:br/>
      </w:r>
      <w:r>
        <w:br/>
      </w:r>
      <w:r>
        <w:rPr>
          <w:rStyle w:val="NormalTok"/>
        </w:rPr>
        <w:t xml:space="preserve">D </w:t>
      </w:r>
      <w:r>
        <w:rPr>
          <w:rStyle w:val="OtherTok"/>
        </w:rPr>
        <w:t xml:space="preserve">&lt;-</w:t>
      </w:r>
      <w:r>
        <w:rPr>
          <w:rStyle w:val="NormalTok"/>
        </w:rPr>
        <w:t xml:space="preserve"> h </w:t>
      </w:r>
      <w:r>
        <w:rPr>
          <w:rStyle w:val="SpecialCharTok"/>
        </w:rPr>
        <w:t xml:space="preserve">-</w:t>
      </w:r>
      <w:r>
        <w:rPr>
          <w:rStyle w:val="NormalTok"/>
        </w:rPr>
        <w:t xml:space="preserve"> p1 </w:t>
      </w:r>
      <w:r>
        <w:rPr>
          <w:rStyle w:val="SpecialCharTok"/>
        </w:rPr>
        <w:t xml:space="preserve">*</w:t>
      </w:r>
      <w:r>
        <w:rPr>
          <w:rStyle w:val="NormalTok"/>
        </w:rPr>
        <w:t xml:space="preserve"> p2</w:t>
      </w:r>
      <w:r>
        <w:br/>
      </w:r>
      <w:r>
        <w:rPr>
          <w:rStyle w:val="NormalTok"/>
        </w:rPr>
        <w:t xml:space="preserve">D</w:t>
      </w:r>
    </w:p>
    <w:p>
      <w:pPr>
        <w:pStyle w:val="SourceCode"/>
      </w:pPr>
      <w:r>
        <w:rPr>
          <w:rStyle w:val="VerbatimChar"/>
        </w:rPr>
        <w:t xml:space="preserve">## [1] 0.2086794</w:t>
      </w:r>
    </w:p>
    <w:p>
      <w:pPr>
        <w:pStyle w:val="FirstParagraph"/>
      </w:pPr>
      <m:oMath>
        <m:r>
          <m:t>D</m:t>
        </m:r>
      </m:oMath>
      <w:r>
        <w:t xml:space="preserve"> </w:t>
      </w:r>
      <w:r>
        <w:t xml:space="preserve">is non-zero, which suggests that these SNPs might be in LD.</w:t>
      </w:r>
      <w:r>
        <w:t xml:space="preserve"> </w:t>
      </w:r>
    </w:p>
    <w:p>
      <w:pPr>
        <w:pStyle w:val="BodyText"/>
      </w:pPr>
      <m:oMath>
        <m:r>
          <m:rPr>
            <m:sty m:val="b"/>
          </m:rPr>
          <m:t>D</m:t>
        </m:r>
        <m:r>
          <m:rPr>
            <m:sty m:val="b"/>
          </m:rPr>
          <m:t>′</m:t>
        </m:r>
        <m:r>
          <m:rPr>
            <m:sty m:val="b"/>
          </m:rPr>
          <m:t>=</m:t>
        </m:r>
        <m:f>
          <m:fPr>
            <m:type m:val="bar"/>
          </m:fPr>
          <m:num>
            <m:r>
              <m:rPr>
                <m:sty m:val="b"/>
              </m:rPr>
              <m:t>D</m:t>
            </m:r>
          </m:num>
          <m:den>
            <m:r>
              <m:rPr>
                <m:sty m:val="p"/>
              </m:rPr>
              <m:t>m</m:t>
            </m:r>
            <m:r>
              <m:rPr>
                <m:sty m:val="p"/>
              </m:rPr>
              <m:t>i</m:t>
            </m:r>
            <m:r>
              <m:rPr>
                <m:sty m:val="p"/>
              </m:rPr>
              <m:t>n</m:t>
            </m:r>
            <m:d>
              <m:dPr>
                <m:begChr m:val="("/>
                <m:endChr m:val=")"/>
                <m:sepChr m:val=""/>
                <m:grow/>
              </m:dPr>
              <m:e>
                <m:sSub>
                  <m:e>
                    <m:r>
                      <m:rPr>
                        <m:sty m:val="b"/>
                      </m:rPr>
                      <m:t>p</m:t>
                    </m:r>
                  </m:e>
                  <m:sub>
                    <m:r>
                      <m:rPr>
                        <m:sty m:val="b"/>
                      </m:rPr>
                      <m:t>1</m:t>
                    </m:r>
                  </m:sub>
                </m:sSub>
                <m:d>
                  <m:dPr>
                    <m:begChr m:val="("/>
                    <m:endChr m:val=")"/>
                    <m:sepChr m:val=""/>
                    <m:grow/>
                  </m:dPr>
                  <m:e>
                    <m:r>
                      <m:rPr>
                        <m:sty m:val="b"/>
                      </m:rPr>
                      <m:t>1</m:t>
                    </m:r>
                    <m:r>
                      <m:rPr>
                        <m:sty m:val="b"/>
                      </m:rPr>
                      <m:t>−</m:t>
                    </m:r>
                    <m:sSub>
                      <m:e>
                        <m:r>
                          <m:rPr>
                            <m:sty m:val="b"/>
                          </m:rPr>
                          <m:t>q</m:t>
                        </m:r>
                      </m:e>
                      <m:sub>
                        <m:r>
                          <m:rPr>
                            <m:sty m:val="b"/>
                          </m:rPr>
                          <m:t>1</m:t>
                        </m:r>
                      </m:sub>
                    </m:sSub>
                  </m:e>
                </m:d>
                <m:r>
                  <m:rPr>
                    <m:sty m:val="b"/>
                  </m:rPr>
                  <m:t>,</m:t>
                </m:r>
                <m:d>
                  <m:dPr>
                    <m:begChr m:val="("/>
                    <m:endChr m:val=")"/>
                    <m:sepChr m:val=""/>
                    <m:grow/>
                  </m:dPr>
                  <m:e>
                    <m:r>
                      <m:rPr>
                        <m:sty m:val="b"/>
                      </m:rPr>
                      <m:t>1</m:t>
                    </m:r>
                    <m:r>
                      <m:rPr>
                        <m:sty m:val="b"/>
                      </m:rPr>
                      <m:t>−</m:t>
                    </m:r>
                    <m:sSub>
                      <m:e>
                        <m:r>
                          <m:rPr>
                            <m:sty m:val="b"/>
                          </m:rPr>
                          <m:t>p</m:t>
                        </m:r>
                      </m:e>
                      <m:sub>
                        <m:r>
                          <m:rPr>
                            <m:sty m:val="b"/>
                          </m:rPr>
                          <m:t>1</m:t>
                        </m:r>
                      </m:sub>
                    </m:sSub>
                  </m:e>
                </m:d>
                <m:sSub>
                  <m:e>
                    <m:r>
                      <m:rPr>
                        <m:sty m:val="b"/>
                      </m:rPr>
                      <m:t>q</m:t>
                    </m:r>
                  </m:e>
                  <m:sub>
                    <m:r>
                      <m:rPr>
                        <m:sty m:val="b"/>
                      </m:rPr>
                      <m:t>1</m:t>
                    </m:r>
                  </m:sub>
                </m:sSub>
              </m:e>
            </m:d>
          </m:den>
        </m:f>
      </m:oMath>
      <w:r>
        <w:t xml:space="preserve"> </w:t>
      </w:r>
      <w:r>
        <w:rPr>
          <w:bCs/>
          <w:b/>
        </w:rPr>
        <w:t xml:space="preserve">(because</w:t>
      </w:r>
      <w:r>
        <w:rPr>
          <w:bCs/>
          <w:b/>
        </w:rPr>
        <w:t xml:space="preserve"> </w:t>
      </w:r>
      <m:oMath>
        <m:r>
          <m:t>D</m:t>
        </m:r>
        <m:r>
          <m:rPr>
            <m:sty m:val="p"/>
          </m:rPr>
          <m:t>&gt;</m:t>
        </m:r>
        <m:r>
          <m:t>0</m:t>
        </m:r>
      </m:oMath>
      <w:r>
        <w:rPr>
          <w:bCs/>
          <w:b/>
        </w:rPr>
        <w:t xml:space="preserve">)</w:t>
      </w:r>
    </w:p>
    <w:p>
      <w:pPr>
        <w:pStyle w:val="BodyText"/>
      </w:pPr>
      <w:r>
        <w:t xml:space="preserve">First we determine the denominator by calculating which of</w:t>
      </w:r>
      <w:r>
        <w:t xml:space="preserve"> </w:t>
      </w:r>
      <m:oMath>
        <m:sSub>
          <m:e>
            <m:r>
              <m:t>p</m:t>
            </m:r>
          </m:e>
          <m:sub>
            <m:r>
              <m:t>1</m:t>
            </m:r>
          </m:sub>
        </m:sSub>
        <m:d>
          <m:dPr>
            <m:begChr m:val="("/>
            <m:endChr m:val=")"/>
            <m:sepChr m:val=""/>
            <m:grow/>
          </m:dPr>
          <m:e>
            <m:r>
              <m:t>1</m:t>
            </m:r>
            <m:r>
              <m:rPr>
                <m:sty m:val="p"/>
              </m:rPr>
              <m:t>−</m:t>
            </m:r>
            <m:sSub>
              <m:e>
                <m:r>
                  <m:t>p</m:t>
                </m:r>
              </m:e>
              <m:sub>
                <m:r>
                  <m:t>1</m:t>
                </m:r>
              </m:sub>
            </m:sSub>
          </m:e>
        </m:d>
      </m:oMath>
      <w:r>
        <w:t xml:space="preserve"> </w:t>
      </w:r>
      <w:r>
        <w:t xml:space="preserve">and</w:t>
      </w:r>
      <w:r>
        <w:t xml:space="preserve"> </w:t>
      </w:r>
      <m:oMath>
        <m:sSub>
          <m:e>
            <m:r>
              <m:t>p</m:t>
            </m:r>
          </m:e>
          <m:sub>
            <m:r>
              <m:t>2</m:t>
            </m:r>
          </m:sub>
        </m:sSub>
        <m:d>
          <m:dPr>
            <m:begChr m:val="("/>
            <m:endChr m:val=")"/>
            <m:sepChr m:val=""/>
            <m:grow/>
          </m:dPr>
          <m:e>
            <m:r>
              <m:t>1</m:t>
            </m:r>
            <m:r>
              <m:rPr>
                <m:sty m:val="p"/>
              </m:rPr>
              <m:t>−</m:t>
            </m:r>
            <m:sSub>
              <m:e>
                <m:r>
                  <m:t>p</m:t>
                </m:r>
              </m:e>
              <m:sub>
                <m:r>
                  <m:t>2</m:t>
                </m:r>
              </m:sub>
            </m:sSub>
          </m:e>
        </m:d>
      </m:oMath>
      <w:r>
        <w:t xml:space="preserve"> </w:t>
      </w:r>
      <w:r>
        <w:t xml:space="preserve">is smaller:</w:t>
      </w:r>
    </w:p>
    <w:p>
      <w:pPr>
        <w:pStyle w:val="SourceCode"/>
      </w:pPr>
      <w:r>
        <w:rPr>
          <w:rStyle w:val="NormalTok"/>
        </w:rPr>
        <w:t xml:space="preserve">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p>
    <w:p>
      <w:pPr>
        <w:pStyle w:val="SourceCode"/>
      </w:pPr>
      <w:r>
        <w:rPr>
          <w:rStyle w:val="VerbatimChar"/>
        </w:rPr>
        <w:t xml:space="preserve">## [1] 0.2086794</w:t>
      </w:r>
    </w:p>
    <w:p>
      <w:pPr>
        <w:pStyle w:val="SourceCode"/>
      </w:pPr>
      <w:r>
        <w:rPr>
          <w:rStyle w:val="NormalTok"/>
        </w:rPr>
        <w:t xml:space="preserve">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w:t>
      </w:r>
    </w:p>
    <w:p>
      <w:pPr>
        <w:pStyle w:val="SourceCode"/>
      </w:pPr>
      <w:r>
        <w:rPr>
          <w:rStyle w:val="VerbatimChar"/>
        </w:rPr>
        <w:t xml:space="preserve">## [1] 0.2086794</w:t>
      </w:r>
    </w:p>
    <w:p>
      <w:pPr>
        <w:pStyle w:val="FirstParagraph"/>
      </w:pPr>
      <w:r>
        <w:t xml:space="preserve">The two values are exactly the same, so we can use either for the denominator.</w:t>
      </w:r>
      <w:r>
        <w:t xml:space="preserve"> </w:t>
      </w:r>
      <m:oMath>
        <m:r>
          <m:t>D</m:t>
        </m:r>
        <m:r>
          <m:rPr>
            <m:sty m:val="p"/>
          </m:rPr>
          <m:t>′</m:t>
        </m:r>
      </m:oMath>
      <w:r>
        <w:t xml:space="preserve"> </w:t>
      </w:r>
      <w:r>
        <w:t xml:space="preserve">is:</w:t>
      </w:r>
    </w:p>
    <w:p>
      <w:pPr>
        <w:pStyle w:val="SourceCode"/>
      </w:pPr>
      <w:r>
        <w:rPr>
          <w:rStyle w:val="NormalTok"/>
        </w:rPr>
        <w:t xml:space="preserve">Dprime </w:t>
      </w:r>
      <w:r>
        <w:rPr>
          <w:rStyle w:val="OtherTok"/>
        </w:rPr>
        <w:t xml:space="preserve">&lt;-</w:t>
      </w:r>
      <w:r>
        <w:rPr>
          <w:rStyle w:val="NormalTok"/>
        </w:rPr>
        <w:t xml:space="preserve"> D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r>
        <w:br/>
      </w:r>
      <w:r>
        <w:rPr>
          <w:rStyle w:val="NormalTok"/>
        </w:rPr>
        <w:t xml:space="preserve">Dprime</w:t>
      </w:r>
    </w:p>
    <w:p>
      <w:pPr>
        <w:pStyle w:val="SourceCode"/>
      </w:pPr>
      <w:r>
        <w:rPr>
          <w:rStyle w:val="VerbatimChar"/>
        </w:rPr>
        <w:t xml:space="preserve">## [1] 1</w:t>
      </w:r>
    </w:p>
    <w:p>
      <w:pPr>
        <w:pStyle w:val="FirstParagraph"/>
      </w:pPr>
      <m:oMath>
        <m:r>
          <m:t>D</m:t>
        </m:r>
        <m:r>
          <m:rPr>
            <m:sty m:val="p"/>
          </m:rPr>
          <m:t>′</m:t>
        </m:r>
        <m:r>
          <m:rPr>
            <m:sty m:val="p"/>
          </m:rPr>
          <m:t>=</m:t>
        </m:r>
        <m:r>
          <m:t>1</m:t>
        </m:r>
      </m:oMath>
      <w:r>
        <w:t xml:space="preserve">! These SNPs are in maximum LD (no recombination has occured between them).</w:t>
      </w:r>
      <w:r>
        <w:t xml:space="preserve"> </w:t>
      </w:r>
    </w:p>
    <w:p>
      <w:pPr>
        <w:pStyle w:val="BodyText"/>
      </w:pPr>
      <m:oMath>
        <m:sSup>
          <m:e>
            <m:r>
              <m:rPr>
                <m:sty m:val="b"/>
              </m:rPr>
              <m:t>r</m:t>
            </m:r>
          </m:e>
          <m:sup>
            <m:r>
              <m:rPr>
                <m:sty m:val="b"/>
              </m:rPr>
              <m:t>2</m:t>
            </m:r>
          </m:sup>
        </m:sSup>
        <m:r>
          <m:rPr>
            <m:sty m:val="b"/>
          </m:rPr>
          <m:t>=</m:t>
        </m:r>
        <m:f>
          <m:fPr>
            <m:type m:val="bar"/>
          </m:fPr>
          <m:num>
            <m:sSup>
              <m:e>
                <m:r>
                  <m:rPr>
                    <m:sty m:val="b"/>
                  </m:rPr>
                  <m:t>D</m:t>
                </m:r>
              </m:e>
              <m:sup>
                <m:r>
                  <m:rPr>
                    <m:sty m:val="b"/>
                  </m:rPr>
                  <m:t>2</m:t>
                </m:r>
              </m:sup>
            </m:sSup>
          </m:num>
          <m:den>
            <m:sSub>
              <m:e>
                <m:r>
                  <m:rPr>
                    <m:sty m:val="b"/>
                  </m:rPr>
                  <m:t>p</m:t>
                </m:r>
              </m:e>
              <m:sub>
                <m:r>
                  <m:rPr>
                    <m:sty m:val="b"/>
                  </m:rPr>
                  <m:t>1</m:t>
                </m:r>
              </m:sub>
            </m:sSub>
            <m:d>
              <m:dPr>
                <m:begChr m:val="("/>
                <m:endChr m:val=")"/>
                <m:sepChr m:val=""/>
                <m:grow/>
              </m:dPr>
              <m:e>
                <m:r>
                  <m:rPr>
                    <m:sty m:val="b"/>
                  </m:rPr>
                  <m:t>1</m:t>
                </m:r>
                <m:r>
                  <m:rPr>
                    <m:sty m:val="b"/>
                  </m:rPr>
                  <m:t>−</m:t>
                </m:r>
                <m:sSub>
                  <m:e>
                    <m:r>
                      <m:rPr>
                        <m:sty m:val="b"/>
                      </m:rPr>
                      <m:t>p</m:t>
                    </m:r>
                  </m:e>
                  <m:sub>
                    <m:r>
                      <m:rPr>
                        <m:sty m:val="b"/>
                      </m:rPr>
                      <m:t>1</m:t>
                    </m:r>
                  </m:sub>
                </m:sSub>
              </m:e>
            </m:d>
            <m:sSub>
              <m:e>
                <m:r>
                  <m:rPr>
                    <m:sty m:val="b"/>
                  </m:rPr>
                  <m:t>p</m:t>
                </m:r>
              </m:e>
              <m:sub>
                <m:r>
                  <m:rPr>
                    <m:sty m:val="b"/>
                  </m:rPr>
                  <m:t>2</m:t>
                </m:r>
              </m:sub>
            </m:sSub>
            <m:d>
              <m:dPr>
                <m:begChr m:val="("/>
                <m:endChr m:val=")"/>
                <m:sepChr m:val=""/>
                <m:grow/>
              </m:dPr>
              <m:e>
                <m:r>
                  <m:rPr>
                    <m:sty m:val="b"/>
                  </m:rPr>
                  <m:t>1</m:t>
                </m:r>
                <m:r>
                  <m:rPr>
                    <m:sty m:val="b"/>
                  </m:rPr>
                  <m:t>−</m:t>
                </m:r>
                <m:sSub>
                  <m:e>
                    <m:r>
                      <m:rPr>
                        <m:sty m:val="b"/>
                      </m:rPr>
                      <m:t>p</m:t>
                    </m:r>
                  </m:e>
                  <m:sub>
                    <m:r>
                      <m:rPr>
                        <m:sty m:val="b"/>
                      </m:rPr>
                      <m:t>2</m:t>
                    </m:r>
                  </m:sub>
                </m:sSub>
              </m:e>
            </m:d>
          </m:den>
        </m:f>
      </m:oMath>
    </w:p>
    <w:p>
      <w:pPr>
        <w:pStyle w:val="SourceCode"/>
      </w:pPr>
      <w:r>
        <w:rPr>
          <w:rStyle w:val="NormalTok"/>
        </w:rPr>
        <w:t xml:space="preserve">r2 </w:t>
      </w:r>
      <w:r>
        <w:rPr>
          <w:rStyle w:val="OtherTok"/>
        </w:rPr>
        <w:t xml:space="preserve">&lt;-</w:t>
      </w:r>
      <w:r>
        <w:rPr>
          <w:rStyle w:val="NormalTok"/>
        </w:rPr>
        <w:t xml:space="preserve"> 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p2))</w:t>
      </w:r>
      <w:r>
        <w:br/>
      </w:r>
      <w:r>
        <w:rPr>
          <w:rStyle w:val="NormalTok"/>
        </w:rPr>
        <w:t xml:space="preserve">r2</w:t>
      </w:r>
    </w:p>
    <w:p>
      <w:pPr>
        <w:pStyle w:val="SourceCode"/>
      </w:pPr>
      <w:r>
        <w:rPr>
          <w:rStyle w:val="VerbatimChar"/>
        </w:rPr>
        <w:t xml:space="preserve">## [1] 1</w:t>
      </w:r>
    </w:p>
    <w:p>
      <w:pPr>
        <w:pStyle w:val="FirstParagraph"/>
      </w:pPr>
      <m:oMath>
        <m:sSup>
          <m:e>
            <m:r>
              <m:t>r</m:t>
            </m:r>
          </m:e>
          <m:sup>
            <m:r>
              <m:t>2</m:t>
            </m:r>
          </m:sup>
        </m:sSup>
        <m:r>
          <m:rPr>
            <m:sty m:val="p"/>
          </m:rPr>
          <m:t>=</m:t>
        </m:r>
        <m:r>
          <m:t>1</m:t>
        </m:r>
      </m:oMath>
      <w:r>
        <w:t xml:space="preserve">! These SNPs are in maximum LD (everyone who carries an</w:t>
      </w:r>
      <w:r>
        <w:t xml:space="preserve"> </w:t>
      </w:r>
      <w:r>
        <w:rPr>
          <w:rStyle w:val="VerbatimChar"/>
        </w:rPr>
        <w:t xml:space="preserve">A</w:t>
      </w:r>
      <w:r>
        <w:t xml:space="preserve"> </w:t>
      </w:r>
      <w:r>
        <w:t xml:space="preserve">at SNP1 has an</w:t>
      </w:r>
      <w:r>
        <w:t xml:space="preserve"> </w:t>
      </w:r>
      <w:r>
        <w:rPr>
          <w:rStyle w:val="VerbatimChar"/>
        </w:rPr>
        <w:t xml:space="preserve">A</w:t>
      </w:r>
      <w:r>
        <w:t xml:space="preserve"> </w:t>
      </w:r>
      <w:r>
        <w:t xml:space="preserve">at SNP2, and everyone with a</w:t>
      </w:r>
      <w:r>
        <w:t xml:space="preserve"> </w:t>
      </w:r>
      <w:r>
        <w:rPr>
          <w:rStyle w:val="VerbatimChar"/>
        </w:rPr>
        <w:t xml:space="preserve">G</w:t>
      </w:r>
      <w:r>
        <w:t xml:space="preserve"> </w:t>
      </w:r>
      <w:r>
        <w:t xml:space="preserve">at SNP1 has a</w:t>
      </w:r>
      <w:r>
        <w:t xml:space="preserve"> </w:t>
      </w:r>
      <w:r>
        <w:rPr>
          <w:rStyle w:val="VerbatimChar"/>
        </w:rPr>
        <w:t xml:space="preserve">G</w:t>
      </w:r>
      <w:r>
        <w:t xml:space="preserve"> </w:t>
      </w:r>
      <w:r>
        <w:t xml:space="preserve">at SNP2).</w:t>
      </w:r>
    </w:p>
    <w:p>
      <w:r>
        <w:pict>
          <v:rect style="width:0;height:1.5pt" o:hralign="center" o:hrstd="t" o:hr="t"/>
        </w:pict>
      </w:r>
    </w:p>
    <w:bookmarkEnd w:id="200"/>
    <w:bookmarkEnd w:id="201"/>
    <w:bookmarkEnd w:id="202"/>
    <w:bookmarkStart w:id="256" w:name="simulating-evolution"/>
    <w:p>
      <w:pPr>
        <w:pStyle w:val="Heading1"/>
      </w:pPr>
      <w:r>
        <w:rPr>
          <w:rStyle w:val="SectionNumber"/>
        </w:rPr>
        <w:t xml:space="preserve">5</w:t>
      </w:r>
      <w:r>
        <w:tab/>
      </w:r>
      <w:r>
        <w:t xml:space="preserve">Simulating evolution</w:t>
      </w:r>
    </w:p>
    <w:p>
      <w:pPr>
        <w:pStyle w:val="FirstParagraph"/>
      </w:pPr>
      <w:r>
        <w:t xml:space="preserve">In this lab, we’ll build a simulation to explore genetic drift using the Wright-Fisher model.</w:t>
      </w:r>
    </w:p>
    <w:bookmarkStart w:id="203" w:name="learning-objectives-5"/>
    <w:p>
      <w:pPr>
        <w:pStyle w:val="Heading4"/>
      </w:pPr>
      <w:r>
        <w:rPr>
          <w:rStyle w:val="SectionNumber"/>
        </w:rPr>
        <w:t xml:space="preserve">5.0.0.1</w:t>
      </w:r>
      <w:r>
        <w:tab/>
      </w:r>
      <w:r>
        <w:t xml:space="preserve">Learning objectives</w:t>
      </w:r>
    </w:p>
    <w:p>
      <w:pPr>
        <w:pStyle w:val="FirstParagraph"/>
      </w:pPr>
      <w:r>
        <w:t xml:space="preserve">After completing this chapter, you’ll be able to:</w:t>
      </w:r>
    </w:p>
    <w:p>
      <w:pPr>
        <w:numPr>
          <w:ilvl w:val="0"/>
          <w:numId w:val="1039"/>
        </w:numPr>
        <w:pStyle w:val="Compact"/>
      </w:pPr>
      <w:r>
        <w:t xml:space="preserve">Describe the phenomenon of genetic drift.</w:t>
      </w:r>
    </w:p>
    <w:p>
      <w:pPr>
        <w:numPr>
          <w:ilvl w:val="0"/>
          <w:numId w:val="1039"/>
        </w:numPr>
        <w:pStyle w:val="Compact"/>
      </w:pPr>
      <w:r>
        <w:t xml:space="preserve">Explain why random draws from a binomial distribution are a good way to mimic the effect of drift.</w:t>
      </w:r>
    </w:p>
    <w:p>
      <w:pPr>
        <w:numPr>
          <w:ilvl w:val="0"/>
          <w:numId w:val="1039"/>
        </w:numPr>
        <w:pStyle w:val="Compact"/>
      </w:pPr>
      <w:r>
        <w:t xml:space="preserve">Interpret allele frequency patterns that occur as a result of drift.</w:t>
      </w:r>
    </w:p>
    <w:p>
      <w:pPr>
        <w:numPr>
          <w:ilvl w:val="0"/>
          <w:numId w:val="1039"/>
        </w:numPr>
        <w:pStyle w:val="Compact"/>
      </w:pPr>
      <w:r>
        <w:t xml:space="preserve">Write a for loop in R.</w:t>
      </w:r>
    </w:p>
    <w:p>
      <w:pPr>
        <w:numPr>
          <w:ilvl w:val="0"/>
          <w:numId w:val="1039"/>
        </w:numPr>
        <w:pStyle w:val="Compact"/>
      </w:pPr>
      <w:r>
        <w:t xml:space="preserve">Write a function to run code multiple times with different parameters.</w:t>
      </w:r>
    </w:p>
    <w:bookmarkEnd w:id="203"/>
    <w:bookmarkStart w:id="204" w:name="genetic-drift"/>
    <w:p>
      <w:pPr>
        <w:pStyle w:val="Heading2"/>
      </w:pPr>
      <w:r>
        <w:rPr>
          <w:rStyle w:val="SectionNumber"/>
        </w:rPr>
        <w:t xml:space="preserve">5.1</w:t>
      </w:r>
      <w:r>
        <w:tab/>
      </w:r>
      <w:r>
        <w:t xml:space="preserve">Genetic drift</w:t>
      </w:r>
    </w:p>
    <w:p>
      <w:pPr>
        <w:pStyle w:val="FirstParagraph"/>
      </w:pPr>
      <w:r>
        <w:t xml:space="preserve">In all populations,</w:t>
      </w:r>
      <w:r>
        <w:t xml:space="preserve"> </w:t>
      </w:r>
      <w:r>
        <w:rPr>
          <w:bCs/>
          <w:b/>
        </w:rPr>
        <w:t xml:space="preserve">genetic drift</w:t>
      </w:r>
      <w:r>
        <w:t xml:space="preserve"> </w:t>
      </w:r>
      <w:r>
        <w:t xml:space="preserve">acts to change allele frequencies over time. Drift refers to random changes in an allele’s frequency between generations. These random changes occur because individuals carrying different alleles will have different numbers of offspring due to chance.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w:t>
            </w:r>
            <w:r>
              <w:t xml:space="preserve"> </w:t>
            </w:r>
            <w:r>
              <w:t xml:space="preserve">An allele’s frequency</w:t>
            </w:r>
            <w:r>
              <w:t xml:space="preserve"> </w:t>
            </w:r>
            <w:r>
              <w:t xml:space="preserve">“</w:t>
            </w:r>
            <w:r>
              <w:t xml:space="preserve">drifts</w:t>
            </w:r>
            <w:r>
              <w:t xml:space="preserve">”</w:t>
            </w:r>
            <w:r>
              <w:t xml:space="preserve"> </w:t>
            </w:r>
            <w:r>
              <w:t xml:space="preserve">between generations due to random chance.</w:t>
            </w:r>
          </w:p>
        </w:tc>
      </w:tr>
    </w:tbl>
    <w:p>
      <w:pPr>
        <w:pStyle w:val="ImageCaption"/>
      </w:pPr>
      <w:r>
        <w:rPr>
          <w:bCs/>
          <w:b/>
        </w:rPr>
        <w:t xml:space="preserve">Fig. 1.</w:t>
      </w:r>
      <w:r>
        <w:t xml:space="preserve"> </w:t>
      </w:r>
      <w:r>
        <w:t xml:space="preserve">An allele’s frequency</w:t>
      </w:r>
      <w:r>
        <w:t xml:space="preserve"> </w:t>
      </w:r>
      <w:r>
        <w:t xml:space="preserve">“</w:t>
      </w:r>
      <w:r>
        <w:t xml:space="preserve">drifts</w:t>
      </w:r>
      <w:r>
        <w:t xml:space="preserve">”</w:t>
      </w:r>
      <w:r>
        <w:t xml:space="preserve"> </w:t>
      </w:r>
      <w:r>
        <w:t xml:space="preserve">between generations due to random chance.</w:t>
      </w:r>
    </w:p>
    <w:p>
      <w:pPr>
        <w:pStyle w:val="BodyText"/>
      </w:pPr>
      <w:r>
        <w:t xml:space="preserve">Drift differs from</w:t>
      </w:r>
      <w:r>
        <w:t xml:space="preserve"> </w:t>
      </w:r>
      <w:r>
        <w:rPr>
          <w:bCs/>
          <w:b/>
        </w:rPr>
        <w:t xml:space="preserve">selection</w:t>
      </w:r>
      <w:r>
        <w:t xml:space="preserve">, which is a deterministic (non-random) change in an allele’s frequency. If an allele is under selection, it’s more likely to increase or decrease in frequency depending on whether it is beneficial or deleterious. Genetic drift, on the other hand, cannot consistently cause an allele’s frequency to increase or decrease.</w:t>
      </w:r>
    </w:p>
    <w:bookmarkEnd w:id="204"/>
    <w:bookmarkStart w:id="206" w:name="the-wright-fisher-model"/>
    <w:p>
      <w:pPr>
        <w:pStyle w:val="Heading2"/>
      </w:pPr>
      <w:r>
        <w:rPr>
          <w:rStyle w:val="SectionNumber"/>
        </w:rPr>
        <w:t xml:space="preserve">5.2</w:t>
      </w:r>
      <w:r>
        <w:tab/>
      </w:r>
      <w:r>
        <w:t xml:space="preserve">The Wright-Fisher model</w:t>
      </w:r>
    </w:p>
    <w:p>
      <w:pPr>
        <w:pStyle w:val="FirstParagraph"/>
      </w:pPr>
      <w:r>
        <w:t xml:space="preserve">The</w:t>
      </w:r>
      <w:r>
        <w:t xml:space="preserve"> </w:t>
      </w:r>
      <w:r>
        <w:rPr>
          <w:bCs/>
          <w:b/>
        </w:rPr>
        <w:t xml:space="preserve">Wright-Fisher model</w:t>
      </w:r>
      <w:r>
        <w:t xml:space="preserve"> </w:t>
      </w:r>
      <w:r>
        <w:t xml:space="preserve">is one of the most commonly used models of genetic drift.</w:t>
      </w:r>
    </w:p>
    <w:p>
      <w:pPr>
        <w:pStyle w:val="BodyText"/>
      </w:pPr>
      <w:r>
        <w:t xml:space="preserve">In this model, we assume that a population:</w:t>
      </w:r>
    </w:p>
    <w:p>
      <w:pPr>
        <w:numPr>
          <w:ilvl w:val="0"/>
          <w:numId w:val="1040"/>
        </w:numPr>
        <w:pStyle w:val="Compact"/>
      </w:pPr>
      <w:r>
        <w:t xml:space="preserve">Mates randomly</w:t>
      </w:r>
    </w:p>
    <w:p>
      <w:pPr>
        <w:numPr>
          <w:ilvl w:val="0"/>
          <w:numId w:val="1040"/>
        </w:numPr>
        <w:pStyle w:val="Compact"/>
      </w:pPr>
      <w:r>
        <w:t xml:space="preserve">Number of individuals remains constant between generations</w:t>
      </w:r>
    </w:p>
    <w:p>
      <w:pPr>
        <w:numPr>
          <w:ilvl w:val="0"/>
          <w:numId w:val="1040"/>
        </w:numPr>
        <w:pStyle w:val="Compact"/>
      </w:pPr>
      <w:r>
        <w:t xml:space="preserve">Today, we’ll also assume that the population is</w:t>
      </w:r>
      <w:r>
        <w:t xml:space="preserve"> </w:t>
      </w:r>
      <w:r>
        <w:rPr>
          <w:iCs/>
          <w:i/>
        </w:rPr>
        <w:t xml:space="preserve">haploid</w:t>
      </w:r>
    </w:p>
    <w:p>
      <w:pPr>
        <w:pStyle w:val="FirstParagraph"/>
      </w:pPr>
      <w:r>
        <w:t xml:space="preserve">Populations in the real world don’t behave like an ideal Wright-Fisher population, so their</w:t>
      </w:r>
      <w:r>
        <w:t xml:space="preserve"> </w:t>
      </w:r>
      <w:r>
        <w:rPr>
          <w:bCs/>
          <w:b/>
        </w:rPr>
        <w:t xml:space="preserve">effective population size</w:t>
      </w:r>
      <w:r>
        <w:t xml:space="preserve"> </w:t>
      </w:r>
      <w:r>
        <w:rPr>
          <w:rStyle w:val="VerbatimChar"/>
        </w:rPr>
        <w:t xml:space="preserve">Ne</w:t>
      </w:r>
      <w:r>
        <w:t xml:space="preserve"> </w:t>
      </w:r>
      <w:r>
        <w:t xml:space="preserve">is usually much smaller than their actual population size. The effective population size of the human population is only</w:t>
      </w:r>
      <w:r>
        <w:t xml:space="preserve"> </w:t>
      </w:r>
      <w:hyperlink r:id="rId205">
        <w:r>
          <w:rPr>
            <w:rStyle w:val="Hyperlink"/>
          </w:rPr>
          <w:t xml:space="preserve">12,800–14,400</w:t>
        </w:r>
      </w:hyperlink>
      <w:r>
        <w:t xml:space="preserve"> </w:t>
      </w:r>
      <w:r>
        <w:t xml:space="preserve">individuals, even though its actual size is around 8 billion.</w:t>
      </w:r>
    </w:p>
    <w:bookmarkEnd w:id="206"/>
    <w:bookmarkStart w:id="208" w:name="allele-frequency-fixation-and-loss"/>
    <w:p>
      <w:pPr>
        <w:pStyle w:val="Heading2"/>
      </w:pPr>
      <w:r>
        <w:rPr>
          <w:rStyle w:val="SectionNumber"/>
        </w:rPr>
        <w:t xml:space="preserve">5.3</w:t>
      </w:r>
      <w:r>
        <w:tab/>
      </w:r>
      <w:r>
        <w:t xml:space="preserve">Allele frequency, fixation, and loss</w:t>
      </w:r>
    </w:p>
    <w:p>
      <w:pPr>
        <w:pStyle w:val="FirstParagraph"/>
      </w:pPr>
      <w:r>
        <w:t xml:space="preserve">The Wright-Fisher model describes the behavior of a single</w:t>
      </w:r>
      <w:r>
        <w:t xml:space="preserve"> </w:t>
      </w:r>
      <w:r>
        <w:rPr>
          <w:bCs/>
          <w:b/>
        </w:rPr>
        <w:t xml:space="preserve">allele</w:t>
      </w:r>
      <w:r>
        <w:t xml:space="preserve">, which can be at any variable site in a population (a SNP, insertion/deletion, version of a gene, etc.).</w:t>
      </w:r>
    </w:p>
    <w:p>
      <w:pPr>
        <w:pStyle w:val="BodyText"/>
      </w:pPr>
      <w:r>
        <w:t xml:space="preserve">The allele of interest begins the simulation at some initial</w:t>
      </w:r>
      <w:r>
        <w:t xml:space="preserve"> </w:t>
      </w:r>
      <w:r>
        <w:rPr>
          <w:bCs/>
          <w:b/>
        </w:rPr>
        <w:t xml:space="preserve">allele frequency (AF)</w:t>
      </w:r>
      <w:r>
        <w:t xml:space="preserve">. This allele frequency is the proportion of individuals in the population who carry that allele, and is always between 0 and 1.</w:t>
      </w:r>
    </w:p>
    <w:p>
      <w:pPr>
        <w:pStyle w:val="BodyText"/>
      </w:pPr>
      <w:r>
        <w:t xml:space="preserve">An allele becomes</w:t>
      </w:r>
      <w:r>
        <w:t xml:space="preserve"> </w:t>
      </w:r>
      <w:r>
        <w:rPr>
          <w:bCs/>
          <w:b/>
        </w:rPr>
        <w:t xml:space="preserve">fixed</w:t>
      </w:r>
      <w:r>
        <w:t xml:space="preserve"> </w:t>
      </w:r>
      <w:r>
        <w:t xml:space="preserve">in a population if it reaches an allele frequency of 1, and is</w:t>
      </w:r>
      <w:r>
        <w:t xml:space="preserve"> </w:t>
      </w:r>
      <w:r>
        <w:rPr>
          <w:bCs/>
          <w:b/>
        </w:rPr>
        <w:t xml:space="preserve">lost</w:t>
      </w:r>
      <w:r>
        <w:t xml:space="preserve"> </w:t>
      </w:r>
      <w:r>
        <w:t xml:space="preserve">if it reaches a frequency of 0. At either of these points, it is no longer considered a variable site because either everyone or no one in the population carries it.</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2 (</w:t>
            </w:r>
            <w:hyperlink r:id="rId207">
              <w:r>
                <w:rPr>
                  <w:rStyle w:val="Hyperlink"/>
                  <w:bCs/>
                  <w:b/>
                </w:rPr>
                <w:t xml:space="preserve">source</w:t>
              </w:r>
            </w:hyperlink>
            <w:r>
              <w:rPr>
                <w:bCs/>
                <w:b/>
              </w:rPr>
              <w:t xml:space="preserve">).</w:t>
            </w:r>
            <w:r>
              <w:t xml:space="preserve"> </w:t>
            </w:r>
            <w:r>
              <w:t xml:space="preserve">Trajectories of alleles at two loci fixing, at</w:t>
            </w:r>
            <w:r>
              <w:t xml:space="preserve"> </w:t>
            </w:r>
            <w:r>
              <w:rPr>
                <w:rStyle w:val="VerbatimChar"/>
              </w:rPr>
              <w:t xml:space="preserve">AF = 0</w:t>
            </w:r>
            <w:r>
              <w:t xml:space="preserve"> </w:t>
            </w:r>
            <w:r>
              <w:t xml:space="preserve">and</w:t>
            </w:r>
            <w:r>
              <w:t xml:space="preserve"> </w:t>
            </w:r>
            <w:r>
              <w:rPr>
                <w:rStyle w:val="VerbatimChar"/>
              </w:rPr>
              <w:t xml:space="preserve">AF = 1</w:t>
            </w:r>
            <w:r>
              <w:t xml:space="preserve">.</w:t>
            </w:r>
          </w:p>
        </w:tc>
      </w:tr>
    </w:tbl>
    <w:p>
      <w:pPr>
        <w:pStyle w:val="ImageCaption"/>
      </w:pPr>
      <w:r>
        <w:rPr>
          <w:bCs/>
          <w:b/>
        </w:rPr>
        <w:t xml:space="preserve">Fig. 2 (</w:t>
      </w:r>
      <w:hyperlink r:id="rId207">
        <w:r>
          <w:rPr>
            <w:rStyle w:val="Hyperlink"/>
            <w:bCs/>
            <w:b/>
          </w:rPr>
          <w:t xml:space="preserve">source</w:t>
        </w:r>
      </w:hyperlink>
      <w:r>
        <w:rPr>
          <w:bCs/>
          <w:b/>
        </w:rPr>
        <w:t xml:space="preserve">).</w:t>
      </w:r>
      <w:r>
        <w:t xml:space="preserve"> </w:t>
      </w:r>
      <w:r>
        <w:t xml:space="preserve">Trajectories of alleles at two loci fixing, at</w:t>
      </w:r>
      <w:r>
        <w:t xml:space="preserve"> </w:t>
      </w:r>
      <w:r>
        <w:rPr>
          <w:rStyle w:val="VerbatimChar"/>
        </w:rPr>
        <w:t xml:space="preserve">AF = 0</w:t>
      </w:r>
      <w:r>
        <w:t xml:space="preserve"> </w:t>
      </w:r>
      <w:r>
        <w:t xml:space="preserve">and</w:t>
      </w:r>
      <w:r>
        <w:t xml:space="preserve"> </w:t>
      </w:r>
      <w:r>
        <w:rPr>
          <w:rStyle w:val="VerbatimChar"/>
        </w:rPr>
        <w:t xml:space="preserve">AF = 1</w:t>
      </w:r>
      <w:r>
        <w:t xml:space="preserve">.</w:t>
      </w:r>
    </w:p>
    <w:bookmarkEnd w:id="208"/>
    <w:bookmarkStart w:id="209" w:name="modeling-allele-frequencies"/>
    <w:p>
      <w:pPr>
        <w:pStyle w:val="Heading2"/>
      </w:pPr>
      <w:r>
        <w:rPr>
          <w:rStyle w:val="SectionNumber"/>
        </w:rPr>
        <w:t xml:space="preserve">5.4</w:t>
      </w:r>
      <w:r>
        <w:tab/>
      </w:r>
      <w:r>
        <w:t xml:space="preserve">Modeling allele frequencies</w:t>
      </w:r>
    </w:p>
    <w:p>
      <w:pPr>
        <w:pStyle w:val="FirstParagraph"/>
      </w:pPr>
      <w:r>
        <w:t xml:space="preserve">In the Wright-Fisher model, we track a population over the course of many generations. Within each generation:</w:t>
      </w:r>
    </w:p>
    <w:p>
      <w:pPr>
        <w:numPr>
          <w:ilvl w:val="0"/>
          <w:numId w:val="1041"/>
        </w:numPr>
        <w:pStyle w:val="Compact"/>
      </w:pPr>
      <w:r>
        <w:t xml:space="preserve">For every individual, we perform a coin flip to determine whether or not they have the allele.</w:t>
      </w:r>
    </w:p>
    <w:p>
      <w:pPr>
        <w:numPr>
          <w:ilvl w:val="0"/>
          <w:numId w:val="1041"/>
        </w:numPr>
        <w:pStyle w:val="Compact"/>
      </w:pPr>
      <w:r>
        <w:t xml:space="preserve">Unlike a coin, the probability of receiving an allele is equal to its</w:t>
      </w:r>
      <w:r>
        <w:t xml:space="preserve"> </w:t>
      </w:r>
      <w:r>
        <w:rPr>
          <w:bCs/>
          <w:b/>
        </w:rPr>
        <w:t xml:space="preserve">allele frequency</w:t>
      </w:r>
      <w:r>
        <w:t xml:space="preserve"> </w:t>
      </w:r>
      <w:r>
        <w:t xml:space="preserve">in the current generation.</w:t>
      </w:r>
    </w:p>
    <w:p>
      <w:pPr>
        <w:numPr>
          <w:ilvl w:val="1"/>
          <w:numId w:val="1042"/>
        </w:numPr>
        <w:pStyle w:val="Compact"/>
      </w:pPr>
      <w:r>
        <w:t xml:space="preserve">The more common an allele is in this generation, the more likely it is that someone in the next generation will also carry it.</w:t>
      </w:r>
    </w:p>
    <w:p>
      <w:pPr>
        <w:pStyle w:val="FirstParagraph"/>
      </w:pPr>
      <w:r>
        <w:t xml:space="preserve">After flipping these coins, we know the number of people in the next generation who carry the allele.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3.</w:t>
            </w:r>
            <w:r>
              <w:t xml:space="preserve"> </w:t>
            </w:r>
            <w:r>
              <w:t xml:space="preserve">Every individual flips a weighted coin to determine whether they will carry the blue allele in the next generation. The probability of carrying the allele is equal to the allele’s frequency in the current generation.</w:t>
            </w:r>
          </w:p>
        </w:tc>
      </w:tr>
    </w:tbl>
    <w:p>
      <w:pPr>
        <w:pStyle w:val="ImageCaption"/>
      </w:pPr>
      <w:r>
        <w:rPr>
          <w:bCs/>
          <w:b/>
        </w:rPr>
        <w:t xml:space="preserve">Fig. 3.</w:t>
      </w:r>
      <w:r>
        <w:t xml:space="preserve"> </w:t>
      </w:r>
      <w:r>
        <w:t xml:space="preserve">Every individual flips a weighted coin to determine whether they will carry the blue allele in the next generation. The probability of carrying the allele is equal to the allele’s frequency in the current generation.</w:t>
      </w:r>
    </w:p>
    <w:bookmarkEnd w:id="209"/>
    <w:bookmarkStart w:id="214" w:name="the-binomial-distribution"/>
    <w:p>
      <w:pPr>
        <w:pStyle w:val="Heading2"/>
      </w:pPr>
      <w:r>
        <w:rPr>
          <w:rStyle w:val="SectionNumber"/>
        </w:rPr>
        <w:t xml:space="preserve">5.5</w:t>
      </w:r>
      <w:r>
        <w:tab/>
      </w:r>
      <w:r>
        <w:t xml:space="preserve">The binomial distribution</w:t>
      </w:r>
    </w:p>
    <w:p>
      <w:pPr>
        <w:pStyle w:val="FirstParagraph"/>
      </w:pPr>
      <w:r>
        <w:t xml:space="preserve">Instead of having to actually simulate all the coin flips, we can get the number of allele carriers by performing a single draw from a</w:t>
      </w:r>
      <w:r>
        <w:t xml:space="preserve"> </w:t>
      </w:r>
      <w:r>
        <w:rPr>
          <w:bCs/>
          <w:b/>
        </w:rPr>
        <w:t xml:space="preserve">binomial distribution</w:t>
      </w:r>
      <w:r>
        <w:t xml:space="preserve"> </w:t>
      </w:r>
      <w:r>
        <w:t xml:space="preserve">with size</w:t>
      </w:r>
      <w:r>
        <w:t xml:space="preserve"> </w:t>
      </w:r>
      <w:r>
        <w:rPr>
          <w:rStyle w:val="VerbatimChar"/>
        </w:rPr>
        <w:t xml:space="preserve">N</w:t>
      </w:r>
      <w:r>
        <w:t xml:space="preserve"> </w:t>
      </w:r>
      <w:r>
        <w:t xml:space="preserve">(# of individual) and success probability</w:t>
      </w:r>
      <w:r>
        <w:t xml:space="preserve"> </w:t>
      </w:r>
      <w:r>
        <w:rPr>
          <w:rStyle w:val="VerbatimChar"/>
        </w:rPr>
        <w:t xml:space="preserve">p = AF</w:t>
      </w:r>
      <w:r>
        <w:t xml:space="preserve">. This distribution tells you how many successes you expect to see from a set of</w:t>
      </w:r>
      <w:r>
        <w:t xml:space="preserve"> </w:t>
      </w:r>
      <w:r>
        <w:rPr>
          <w:rStyle w:val="VerbatimChar"/>
        </w:rPr>
        <w:t xml:space="preserve">N</w:t>
      </w:r>
      <w:r>
        <w:t xml:space="preserve"> </w:t>
      </w:r>
      <w:r>
        <w:t xml:space="preserve">independent coin flips.</w:t>
      </w:r>
    </w:p>
    <w:p>
      <w:pPr>
        <w:pStyle w:val="BodyText"/>
      </w:pPr>
      <w:r>
        <w:t xml:space="preserve">If we try to draw 100,000 times from a binomial distribution with population size</w:t>
      </w:r>
      <w:r>
        <w:t xml:space="preserve"> </w:t>
      </w:r>
      <w:r>
        <w:rPr>
          <w:rStyle w:val="VerbatimChar"/>
        </w:rPr>
        <w:t xml:space="preserve">100</w:t>
      </w:r>
      <w:r>
        <w:t xml:space="preserve"> </w:t>
      </w:r>
      <w:r>
        <w:t xml:space="preserve">and success probability (AF)</w:t>
      </w:r>
      <w:r>
        <w:t xml:space="preserve"> </w:t>
      </w:r>
      <w:r>
        <w:rPr>
          <w:rStyle w:val="VerbatimChar"/>
        </w:rPr>
        <w:t xml:space="preserve">0.5</w:t>
      </w:r>
      <w:r>
        <w:t xml:space="preserve">, it will look something like this:</w:t>
      </w:r>
    </w:p>
    <w:p>
      <w:pPr>
        <w:pStyle w:val="CaptionedFigure"/>
      </w:pPr>
      <w:r>
        <w:drawing>
          <wp:inline>
            <wp:extent cx="4620126" cy="3696101"/>
            <wp:effectExtent b="0" l="0" r="0" t="0"/>
            <wp:docPr descr="Figure 5.1: 100,000 draws from a binomial distribution." title="" id="211" name="Picture"/>
            <a:graphic>
              <a:graphicData uri="http://schemas.openxmlformats.org/drawingml/2006/picture">
                <pic:pic>
                  <pic:nvPicPr>
                    <pic:cNvPr descr="resources/images/resources/images/resources/images/resources/images/hgv_lab_files/figure-docx/unnamed-chunk-40-1.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13" w:name="fig:unnamed-chunk-40"/>
      <w:bookmarkEnd w:id="213"/>
      <w:r>
        <w:t xml:space="preserve">Figure 5.1: 100,000 draws from a binomial distribution.</w:t>
      </w:r>
    </w:p>
    <w:p>
      <w:pPr>
        <w:pStyle w:val="BodyText"/>
      </w:pPr>
      <w:r>
        <w:t xml:space="preserve">The majority of the distribution lies between 48 and 52. Just as we expect based on the allele frequency, the next generation will most likely have around 48-52 individuals with the</w:t>
      </w:r>
      <w:r>
        <w:t xml:space="preserve"> </w:t>
      </w:r>
      <w:r>
        <w:rPr>
          <w:rStyle w:val="VerbatimChar"/>
        </w:rPr>
        <w:t xml:space="preserve">A</w:t>
      </w:r>
      <w:r>
        <w:t xml:space="preserve"> </w:t>
      </w:r>
      <w:r>
        <w:t xml:space="preserve">allele. But because this is a random draw, there’s a small chance that we might end up with many more or many fewer than that number.</w:t>
      </w:r>
    </w:p>
    <w:bookmarkEnd w:id="214"/>
    <w:bookmarkStart w:id="217" w:name="setup-2"/>
    <w:p>
      <w:pPr>
        <w:pStyle w:val="Heading2"/>
      </w:pPr>
      <w:r>
        <w:rPr>
          <w:rStyle w:val="SectionNumber"/>
        </w:rPr>
        <w:t xml:space="preserve">5.6</w:t>
      </w:r>
      <w:r>
        <w:tab/>
      </w:r>
      <w:r>
        <w:t xml:space="preserve">Setup</w:t>
      </w:r>
    </w:p>
    <w:bookmarkStart w:id="215" w:name="r-packages-1"/>
    <w:p>
      <w:pPr>
        <w:pStyle w:val="Heading3"/>
      </w:pPr>
      <w:r>
        <w:rPr>
          <w:rStyle w:val="SectionNumber"/>
        </w:rPr>
        <w:t xml:space="preserve">5.6.1</w:t>
      </w:r>
      <w:r>
        <w:tab/>
      </w:r>
      <w:r>
        <w:t xml:space="preserve">R packages</w:t>
      </w:r>
    </w:p>
    <w:p>
      <w:pPr>
        <w:pStyle w:val="SourceCode"/>
      </w:pPr>
      <w:r>
        <w:rPr>
          <w:rStyle w:val="FunctionTok"/>
        </w:rPr>
        <w:t xml:space="preserve">library</w:t>
      </w:r>
      <w:r>
        <w:rPr>
          <w:rStyle w:val="NormalTok"/>
        </w:rPr>
        <w:t xml:space="preserve">(tidyverse)</w:t>
      </w:r>
    </w:p>
    <w:bookmarkEnd w:id="215"/>
    <w:bookmarkStart w:id="216" w:name="data-1"/>
    <w:p>
      <w:pPr>
        <w:pStyle w:val="Heading3"/>
      </w:pPr>
      <w:r>
        <w:rPr>
          <w:rStyle w:val="SectionNumber"/>
        </w:rPr>
        <w:t xml:space="preserve">5.6.2</w:t>
      </w:r>
      <w:r>
        <w:tab/>
      </w:r>
      <w:r>
        <w:t xml:space="preserve">Data</w:t>
      </w:r>
    </w:p>
    <w:p>
      <w:pPr>
        <w:pStyle w:val="FirstParagraph"/>
      </w:pPr>
      <w:r>
        <w:t xml:space="preserve">We’ll simulate all of our own data for this lab!</w:t>
      </w:r>
    </w:p>
    <w:bookmarkEnd w:id="216"/>
    <w:bookmarkEnd w:id="217"/>
    <w:bookmarkStart w:id="218" w:name="the-rbinom-function"/>
    <w:p>
      <w:pPr>
        <w:pStyle w:val="Heading2"/>
      </w:pPr>
      <w:r>
        <w:rPr>
          <w:rStyle w:val="SectionNumber"/>
        </w:rPr>
        <w:t xml:space="preserve">5.7</w:t>
      </w:r>
      <w:r>
        <w:tab/>
      </w:r>
      <w:r>
        <w:t xml:space="preserve">The</w:t>
      </w:r>
      <w:r>
        <w:t xml:space="preserve"> </w:t>
      </w:r>
      <w:r>
        <w:rPr>
          <w:rStyle w:val="VerbatimChar"/>
        </w:rPr>
        <w:t xml:space="preserve">rbinom</w:t>
      </w:r>
      <w:r>
        <w:t xml:space="preserve"> </w:t>
      </w:r>
      <w:r>
        <w:t xml:space="preserve">function</w:t>
      </w:r>
    </w:p>
    <w:p>
      <w:pPr>
        <w:pStyle w:val="FirstParagraph"/>
      </w:pPr>
      <w:r>
        <w:t xml:space="preserve">The basis of our simulation is R’s</w:t>
      </w:r>
      <w:r>
        <w:t xml:space="preserve"> </w:t>
      </w:r>
      <w:r>
        <w:rPr>
          <w:rStyle w:val="VerbatimChar"/>
        </w:rPr>
        <w:t xml:space="preserve">rbinom</w:t>
      </w:r>
      <w:r>
        <w:t xml:space="preserve"> </w:t>
      </w:r>
      <w:r>
        <w:t xml:space="preserve">function, which allows us to sample from a binomial distribution.</w:t>
      </w:r>
      <w:r>
        <w:t xml:space="preserve"> </w:t>
      </w:r>
      <w:r>
        <w:rPr>
          <w:rStyle w:val="VerbatimChar"/>
        </w:rPr>
        <w:t xml:space="preserve">rbinom</w:t>
      </w:r>
      <w:r>
        <w:t xml:space="preserve"> </w:t>
      </w:r>
      <w:r>
        <w:t xml:space="preserve">takes three arguments:</w:t>
      </w:r>
    </w:p>
    <w:p>
      <w:pPr>
        <w:numPr>
          <w:ilvl w:val="0"/>
          <w:numId w:val="1043"/>
        </w:numPr>
        <w:pStyle w:val="Compact"/>
      </w:pPr>
      <w:r>
        <w:rPr>
          <w:rStyle w:val="VerbatimChar"/>
        </w:rPr>
        <w:t xml:space="preserve">n</w:t>
      </w:r>
      <w:r>
        <w:t xml:space="preserve">: how many times we’re drawing from the distribution</w:t>
      </w:r>
    </w:p>
    <w:p>
      <w:pPr>
        <w:numPr>
          <w:ilvl w:val="0"/>
          <w:numId w:val="1043"/>
        </w:numPr>
        <w:pStyle w:val="Compact"/>
      </w:pPr>
      <w:r>
        <w:rPr>
          <w:rStyle w:val="VerbatimChar"/>
        </w:rPr>
        <w:t xml:space="preserve">size</w:t>
      </w:r>
      <w:r>
        <w:t xml:space="preserve">: the size of the population we’re sampling from (i.e. </w:t>
      </w:r>
      <w:r>
        <w:rPr>
          <w:rStyle w:val="VerbatimChar"/>
        </w:rPr>
        <w:t xml:space="preserve">N</w:t>
      </w:r>
      <w:r>
        <w:t xml:space="preserve">)</w:t>
      </w:r>
    </w:p>
    <w:p>
      <w:pPr>
        <w:numPr>
          <w:ilvl w:val="0"/>
          <w:numId w:val="1043"/>
        </w:numPr>
        <w:pStyle w:val="Compact"/>
      </w:pPr>
      <w:r>
        <w:rPr>
          <w:rStyle w:val="VerbatimChar"/>
        </w:rPr>
        <w:t xml:space="preserve">p</w:t>
      </w:r>
      <w:r>
        <w:t xml:space="preserve">: the success probability (i.e. allele frequency)</w:t>
      </w:r>
    </w:p>
    <w:p>
      <w:pPr>
        <w:pStyle w:val="FirstParagraph"/>
      </w:pPr>
      <w:r>
        <w:t xml:space="preserve">Every generation, we’ll draw</w:t>
      </w:r>
      <w:r>
        <w:t xml:space="preserve"> </w:t>
      </w:r>
      <w:r>
        <w:rPr>
          <w:bCs/>
          <w:b/>
        </w:rPr>
        <w:t xml:space="preserve">once</w:t>
      </w:r>
      <w:r>
        <w:t xml:space="preserve"> </w:t>
      </w:r>
      <w:r>
        <w:t xml:space="preserve">to produce the number of individuals carrying the</w:t>
      </w:r>
      <w:r>
        <w:t xml:space="preserve"> </w:t>
      </w:r>
      <w:r>
        <w:rPr>
          <w:rStyle w:val="VerbatimChar"/>
        </w:rPr>
        <w:t xml:space="preserve">A</w:t>
      </w:r>
      <w:r>
        <w:t xml:space="preserve"> </w:t>
      </w:r>
      <w:r>
        <w:t xml:space="preserve">allele in the next generation.</w:t>
      </w:r>
    </w:p>
    <w:p>
      <w:pPr>
        <w:pStyle w:val="BodyText"/>
      </w:pPr>
      <w:r>
        <w:t xml:space="preserve">Let’s once again look at a population of size 100, and an</w:t>
      </w:r>
      <w:r>
        <w:t xml:space="preserve"> </w:t>
      </w:r>
      <w:r>
        <w:rPr>
          <w:rStyle w:val="VerbatimChar"/>
        </w:rPr>
        <w:t xml:space="preserve">A</w:t>
      </w:r>
      <w:r>
        <w:t xml:space="preserve"> </w:t>
      </w:r>
      <w:r>
        <w:t xml:space="preserve">allele currently at</w:t>
      </w:r>
      <w:r>
        <w:t xml:space="preserve"> </w:t>
      </w:r>
      <w:r>
        <w:rPr>
          <w:rStyle w:val="VerbatimChar"/>
        </w:rPr>
        <w:t xml:space="preserve">AF = 0.5</w:t>
      </w:r>
      <w:r>
        <w:t xml:space="preserve">. We use</w:t>
      </w:r>
      <w:r>
        <w:t xml:space="preserve"> </w:t>
      </w:r>
      <w:r>
        <w:rPr>
          <w:rStyle w:val="VerbatimChar"/>
        </w:rPr>
        <w:t xml:space="preserve">rbinom</w:t>
      </w:r>
      <w:r>
        <w:t xml:space="preserve"> </w:t>
      </w:r>
      <w:r>
        <w:t xml:space="preserve">to get the number of individuals in the next generation who will have</w:t>
      </w:r>
      <w:r>
        <w:t xml:space="preserve"> </w:t>
      </w:r>
      <w:r>
        <w:rPr>
          <w:rStyle w:val="VerbatimChar"/>
        </w:rPr>
        <w:t xml:space="preserve">A</w:t>
      </w:r>
      <w:r>
        <w:t xml:space="preserve">:</w:t>
      </w:r>
    </w:p>
    <w:p>
      <w:pPr>
        <w:pStyle w:val="SourceCode"/>
      </w:pP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w:t>
      </w:r>
    </w:p>
    <w:p>
      <w:pPr>
        <w:pStyle w:val="SourceCode"/>
      </w:pPr>
      <w:r>
        <w:rPr>
          <w:rStyle w:val="VerbatimChar"/>
        </w:rPr>
        <w:t xml:space="preserve">## [1] 45</w:t>
      </w:r>
    </w:p>
    <w:p>
      <w:r>
        <w:pict>
          <v:rect style="width:0;height:1.5pt" o:hralign="center" o:hrstd="t" o:hr="t"/>
        </w:pict>
      </w:r>
    </w:p>
    <w:p>
      <w:pPr>
        <w:pStyle w:val="FirstParagraph"/>
      </w:pPr>
      <w:r>
        <w:t xml:space="preserve">Change the</w:t>
      </w:r>
      <w:r>
        <w:t xml:space="preserve"> </w:t>
      </w:r>
      <w:r>
        <w:rPr>
          <w:rStyle w:val="VerbatimChar"/>
        </w:rPr>
        <w:t xml:space="preserve">rbinom</w:t>
      </w:r>
      <w:r>
        <w:t xml:space="preserve"> </w:t>
      </w:r>
      <w:r>
        <w:t xml:space="preserve">code so that it returns the allele frequency (instead of the number of individuals).</w:t>
      </w:r>
    </w:p>
    <w:p>
      <w:pPr>
        <w:pStyle w:val="SourceCode"/>
      </w:pPr>
      <w:r>
        <w:rPr>
          <w:rStyle w:val="CommentTok"/>
        </w:rPr>
        <w:t xml:space="preserve"># divide by the population size to get AF</w:t>
      </w:r>
      <w:r>
        <w:br/>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0.51</w:t>
      </w:r>
    </w:p>
    <w:p>
      <w:r>
        <w:pict>
          <v:rect style="width:0;height:1.5pt" o:hralign="center" o:hrstd="t" o:hr="t"/>
        </w:pict>
      </w:r>
    </w:p>
    <w:p>
      <w:r>
        <w:pict>
          <v:rect style="width:0;height:1.5pt" o:hralign="center" o:hrstd="t" o:hr="t"/>
        </w:pict>
      </w:r>
    </w:p>
    <w:p>
      <w:pPr>
        <w:pStyle w:val="FirstParagraph"/>
      </w:pPr>
      <w:r>
        <w:t xml:space="preserve">Why do we get a different number every time we run</w:t>
      </w:r>
      <w:r>
        <w:t xml:space="preserve"> </w:t>
      </w:r>
      <w:r>
        <w:rPr>
          <w:rStyle w:val="VerbatimChar"/>
        </w:rPr>
        <w:t xml:space="preserve">rbinom</w:t>
      </w:r>
      <w:r>
        <w:t xml:space="preserve">?</w:t>
      </w:r>
    </w:p>
    <w:p>
      <w:pPr>
        <w:pStyle w:val="BodyText"/>
      </w:pPr>
      <w:r>
        <w:rPr>
          <w:rStyle w:val="VerbatimChar"/>
        </w:rPr>
        <w:t xml:space="preserve">rbinom</w:t>
      </w:r>
      <w:r>
        <w:t xml:space="preserve"> </w:t>
      </w:r>
      <w:r>
        <w:t xml:space="preserve">generates a random number between 0 and 100. Because it’s random, the number it draws will be different every time we run it.</w:t>
      </w:r>
    </w:p>
    <w:p>
      <w:r>
        <w:pict>
          <v:rect style="width:0;height:1.5pt" o:hralign="center" o:hrstd="t" o:hr="t"/>
        </w:pict>
      </w:r>
    </w:p>
    <w:bookmarkEnd w:id="218"/>
    <w:bookmarkStart w:id="219" w:name="increasing-population-size"/>
    <w:p>
      <w:pPr>
        <w:pStyle w:val="Heading2"/>
      </w:pPr>
      <w:r>
        <w:rPr>
          <w:rStyle w:val="SectionNumber"/>
        </w:rPr>
        <w:t xml:space="preserve">5.8</w:t>
      </w:r>
      <w:r>
        <w:tab/>
      </w:r>
      <w:r>
        <w:t xml:space="preserve">Increasing population size</w:t>
      </w:r>
    </w:p>
    <w:p>
      <w:pPr>
        <w:pStyle w:val="FirstParagraph"/>
      </w:pPr>
      <w:r>
        <w:t xml:space="preserve">Currently, we’re drawing from a population of 100 individuals. Now let’s see what happens when we increase the population size. (Feel free to run this code block multiple times!)</w:t>
      </w:r>
    </w:p>
    <w:p>
      <w:pPr>
        <w:pStyle w:val="SourceCode"/>
      </w:pP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10000</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10000</w:t>
      </w:r>
    </w:p>
    <w:p>
      <w:pPr>
        <w:pStyle w:val="SourceCode"/>
      </w:pPr>
      <w:r>
        <w:rPr>
          <w:rStyle w:val="VerbatimChar"/>
        </w:rPr>
        <w:t xml:space="preserve">## [1] 0.4934</w:t>
      </w:r>
    </w:p>
    <w:p>
      <w:pPr>
        <w:pStyle w:val="FirstParagraph"/>
      </w:pPr>
      <w:r>
        <w:t xml:space="preserve">If you run the code block above multiple times, you’ll observe that the AF is much closer to 0.5 than it was with a population of size 100. This lends to our intuition that an allele’s frequency fluctuates much more when a population is small, and is more stable when the population size is large.</w:t>
      </w:r>
    </w:p>
    <w:p>
      <w:r>
        <w:pict>
          <v:rect style="width:0;height:1.5pt" o:hralign="center" o:hrstd="t" o:hr="t"/>
        </w:pict>
      </w:r>
    </w:p>
    <w:p>
      <w:pPr>
        <w:pStyle w:val="FirstParagraph"/>
      </w:pPr>
      <w:r>
        <w:t xml:space="preserve">How does population size affect an allele’s time to fixation?</w:t>
      </w:r>
    </w:p>
    <w:p>
      <w:pPr>
        <w:pStyle w:val="BodyText"/>
      </w:pPr>
      <w:r>
        <w:t xml:space="preserve">As population size gets larger, the allele will take longer to fix.</w:t>
      </w:r>
    </w:p>
    <w:p>
      <w:r>
        <w:pict>
          <v:rect style="width:0;height:1.5pt" o:hralign="center" o:hrstd="t" o:hr="t"/>
        </w:pict>
      </w:r>
    </w:p>
    <w:bookmarkEnd w:id="219"/>
    <w:bookmarkStart w:id="220" w:name="simulating-multiple-generations"/>
    <w:p>
      <w:pPr>
        <w:pStyle w:val="Heading2"/>
      </w:pPr>
      <w:r>
        <w:rPr>
          <w:rStyle w:val="SectionNumber"/>
        </w:rPr>
        <w:t xml:space="preserve">5.9</w:t>
      </w:r>
      <w:r>
        <w:tab/>
      </w:r>
      <w:r>
        <w:t xml:space="preserve">Simulating multiple generations</w:t>
      </w:r>
    </w:p>
    <w:p>
      <w:pPr>
        <w:pStyle w:val="FirstParagraph"/>
      </w:pPr>
      <w:r>
        <w:t xml:space="preserve">Currently, we draw</w:t>
      </w:r>
      <w:r>
        <w:t xml:space="preserve"> </w:t>
      </w:r>
      <w:r>
        <w:rPr>
          <w:iCs/>
          <w:i/>
        </w:rPr>
        <w:t xml:space="preserve">once</w:t>
      </w:r>
      <w:r>
        <w:t xml:space="preserve"> </w:t>
      </w:r>
      <w:r>
        <w:t xml:space="preserve">from a binomial distribution to get the number of individuals in one generation who carry the allele of interest. How do we adapt this to simulate multiple generations?</w:t>
      </w:r>
    </w:p>
    <w:p>
      <w:r>
        <w:pict>
          <v:rect style="width:0;height:1.5pt" o:hralign="center" o:hrstd="t" o:hr="t"/>
        </w:pict>
      </w:r>
    </w:p>
    <w:p>
      <w:pPr>
        <w:pStyle w:val="FirstParagraph"/>
      </w:pPr>
      <w:r>
        <w:t xml:space="preserve">Increasing</w:t>
      </w:r>
      <w:r>
        <w:t xml:space="preserve"> </w:t>
      </w:r>
      <w:r>
        <w:rPr>
          <w:rStyle w:val="VerbatimChar"/>
        </w:rPr>
        <w:t xml:space="preserve">n</w:t>
      </w:r>
      <w:r>
        <w:t xml:space="preserve"> </w:t>
      </w:r>
      <w:r>
        <w:t xml:space="preserve">(ex:</w:t>
      </w:r>
      <w:r>
        <w:t xml:space="preserve"> </w:t>
      </w:r>
      <w:r>
        <w:rPr>
          <w:rStyle w:val="VerbatimChar"/>
        </w:rPr>
        <w:t xml:space="preserve">rbinom(n = 10, size = 100, prob = 0.5)</w:t>
      </w:r>
      <w:r>
        <w:t xml:space="preserve">)</w:t>
      </w:r>
    </w:p>
    <w:p>
      <w:pPr>
        <w:pStyle w:val="BodyText"/>
      </w:pPr>
      <w:r>
        <w:t xml:space="preserve">Increasing</w:t>
      </w:r>
      <w:r>
        <w:t xml:space="preserve"> </w:t>
      </w:r>
      <w:r>
        <w:rPr>
          <w:rStyle w:val="VerbatimChar"/>
        </w:rPr>
        <w:t xml:space="preserve">n</w:t>
      </w:r>
      <w:r>
        <w:t xml:space="preserve"> </w:t>
      </w:r>
      <w:r>
        <w:t xml:space="preserve">only gives you multiple replicate draws from the same distribution.</w:t>
      </w:r>
    </w:p>
    <w:p>
      <w:pPr>
        <w:pStyle w:val="BodyText"/>
      </w:pPr>
      <w:r>
        <w:t xml:space="preserve">This doesn’t reflect multiple generations, because the allele frequency doesn’t update between generations based on the new number of alleles – it uses</w:t>
      </w:r>
      <w:r>
        <w:t xml:space="preserve"> </w:t>
      </w:r>
      <w:r>
        <w:rPr>
          <w:rStyle w:val="VerbatimChar"/>
        </w:rPr>
        <w:t xml:space="preserve">prob = 0.5</w:t>
      </w:r>
      <w:r>
        <w:t xml:space="preserve"> </w:t>
      </w:r>
      <w:r>
        <w:t xml:space="preserve">every time.</w:t>
      </w:r>
    </w:p>
    <w:p>
      <w:r>
        <w:pict>
          <v:rect style="width:0;height:1.5pt" o:hralign="center" o:hrstd="t" o:hr="t"/>
        </w:pict>
      </w:r>
    </w:p>
    <w:bookmarkEnd w:id="220"/>
    <w:bookmarkStart w:id="221" w:name="for-loops"/>
    <w:p>
      <w:pPr>
        <w:pStyle w:val="Heading2"/>
      </w:pPr>
      <w:r>
        <w:rPr>
          <w:rStyle w:val="SectionNumber"/>
        </w:rPr>
        <w:t xml:space="preserve">5.10</w:t>
      </w:r>
      <w:r>
        <w:tab/>
      </w:r>
      <w:r>
        <w:t xml:space="preserve">For loops</w:t>
      </w:r>
    </w:p>
    <w:p>
      <w:pPr>
        <w:pStyle w:val="FirstParagraph"/>
      </w:pPr>
      <w:r>
        <w:t xml:space="preserve">Instead of drawing multiple times from the same distribution, we can write a</w:t>
      </w:r>
      <w:r>
        <w:t xml:space="preserve"> </w:t>
      </w:r>
      <w:r>
        <w:rPr>
          <w:bCs/>
          <w:b/>
        </w:rPr>
        <w:t xml:space="preserve">for loop</w:t>
      </w:r>
      <w:r>
        <w:t xml:space="preserve"> </w:t>
      </w:r>
      <w:r>
        <w:t xml:space="preserve">to repeatedly generate and update the number of individuals with the</w:t>
      </w:r>
      <w:r>
        <w:t xml:space="preserve"> </w:t>
      </w:r>
      <w:r>
        <w:rPr>
          <w:rStyle w:val="VerbatimChar"/>
        </w:rPr>
        <w:t xml:space="preserve">A</w:t>
      </w:r>
      <w:r>
        <w:t xml:space="preserve"> </w:t>
      </w:r>
      <w:r>
        <w:t xml:space="preserve">allele.</w:t>
      </w:r>
    </w:p>
    <w:p>
      <w:pPr>
        <w:pStyle w:val="BodyText"/>
      </w:pPr>
      <w:r>
        <w:t xml:space="preserve">A</w:t>
      </w:r>
      <w:r>
        <w:t xml:space="preserve"> </w:t>
      </w:r>
      <w:r>
        <w:rPr>
          <w:bCs/>
          <w:b/>
        </w:rPr>
        <w:t xml:space="preserve">for loop</w:t>
      </w:r>
      <w:r>
        <w:t xml:space="preserve"> </w:t>
      </w:r>
      <w:r>
        <w:t xml:space="preserve">allows you to run some code X number of times. For example:</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FunctionTok"/>
        </w:rPr>
        <w:t xml:space="preserve">print</w:t>
      </w:r>
      <w:r>
        <w:rPr>
          <w:rStyle w:val="NormalTok"/>
        </w:rPr>
        <w:t xml:space="preserve">(i)</w:t>
      </w:r>
      <w:r>
        <w:br/>
      </w:r>
      <w:r>
        <w:rPr>
          <w:rStyle w:val="NormalTok"/>
        </w:rPr>
        <w:t xml:space="preserve">}</w:t>
      </w:r>
    </w:p>
    <w:p>
      <w:pPr>
        <w:pStyle w:val="SourceCode"/>
      </w:pPr>
      <w:r>
        <w:rPr>
          <w:rStyle w:val="VerbatimChar"/>
        </w:rPr>
        <w:t xml:space="preserve">## [1] 1</w:t>
      </w:r>
      <w:r>
        <w:br/>
      </w:r>
      <w:r>
        <w:rPr>
          <w:rStyle w:val="VerbatimChar"/>
        </w:rPr>
        <w:t xml:space="preserve">## [1] 2</w:t>
      </w:r>
      <w:r>
        <w:br/>
      </w:r>
      <w:r>
        <w:rPr>
          <w:rStyle w:val="VerbatimChar"/>
        </w:rPr>
        <w:t xml:space="preserve">## [1] 3</w:t>
      </w:r>
    </w:p>
    <w:p>
      <w:pPr>
        <w:pStyle w:val="FirstParagraph"/>
      </w:pPr>
      <w:r>
        <w:t xml:space="preserve">This for loop goes through all the values between 1 and 3, and prints each of them out.</w:t>
      </w:r>
    </w:p>
    <w:p>
      <w:r>
        <w:pict>
          <v:rect style="width:0;height:1.5pt" o:hralign="center" o:hrstd="t" o:hr="t"/>
        </w:pict>
      </w:r>
    </w:p>
    <w:p>
      <w:pPr>
        <w:pStyle w:val="FirstParagraph"/>
      </w:pPr>
      <w:r>
        <w:t xml:space="preserve">Modify the for loop to instead run our</w:t>
      </w:r>
      <w:r>
        <w:t xml:space="preserve"> </w:t>
      </w:r>
      <w:r>
        <w:rPr>
          <w:rStyle w:val="VerbatimChar"/>
        </w:rPr>
        <w:t xml:space="preserve">rbinom</w:t>
      </w:r>
      <w:r>
        <w:t xml:space="preserve"> </w:t>
      </w:r>
      <w:r>
        <w:t xml:space="preserve">command.</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w:t>
      </w:r>
    </w:p>
    <w:p>
      <w:pPr>
        <w:pStyle w:val="SourceCode"/>
      </w:pPr>
      <w:r>
        <w:rPr>
          <w:rStyle w:val="VerbatimChar"/>
        </w:rPr>
        <w:t xml:space="preserve">## [1] 0.49</w:t>
      </w:r>
      <w:r>
        <w:br/>
      </w:r>
      <w:r>
        <w:rPr>
          <w:rStyle w:val="VerbatimChar"/>
        </w:rPr>
        <w:t xml:space="preserve">## [1] 0.45</w:t>
      </w:r>
      <w:r>
        <w:br/>
      </w:r>
      <w:r>
        <w:rPr>
          <w:rStyle w:val="VerbatimChar"/>
        </w:rPr>
        <w:t xml:space="preserve">## [1] 0.43</w:t>
      </w:r>
    </w:p>
    <w:p>
      <w:r>
        <w:pict>
          <v:rect style="width:0;height:1.5pt" o:hralign="center" o:hrstd="t" o:hr="t"/>
        </w:pict>
      </w:r>
    </w:p>
    <w:bookmarkEnd w:id="221"/>
    <w:bookmarkStart w:id="222" w:name="updating-variables-within-a-for-loop"/>
    <w:p>
      <w:pPr>
        <w:pStyle w:val="Heading2"/>
      </w:pPr>
      <w:r>
        <w:rPr>
          <w:rStyle w:val="SectionNumber"/>
        </w:rPr>
        <w:t xml:space="preserve">5.11</w:t>
      </w:r>
      <w:r>
        <w:tab/>
      </w:r>
      <w:r>
        <w:t xml:space="preserve">Updating variables within a for loop</w:t>
      </w:r>
    </w:p>
    <w:p>
      <w:pPr>
        <w:pStyle w:val="FirstParagraph"/>
      </w:pPr>
      <w:r>
        <w:t xml:space="preserve">We also need to update the allele frequency in every iteration of the for loop. We do this by adding a</w:t>
      </w:r>
      <w:r>
        <w:t xml:space="preserve"> </w:t>
      </w:r>
      <w:r>
        <w:rPr>
          <w:rStyle w:val="VerbatimChar"/>
        </w:rPr>
        <w:t xml:space="preserve">freq</w:t>
      </w:r>
      <w:r>
        <w:t xml:space="preserve"> </w:t>
      </w:r>
      <w:r>
        <w:t xml:space="preserve">variable that keeps track of the current AF:</w:t>
      </w:r>
    </w:p>
    <w:p>
      <w:pPr>
        <w:pStyle w:val="SourceCode"/>
      </w:pPr>
      <w:r>
        <w:rPr>
          <w:rStyle w:val="CommentTok"/>
        </w:rPr>
        <w:t xml:space="preserve"># start an initial AF of 0.5</w:t>
      </w:r>
      <w:r>
        <w:br/>
      </w:r>
      <w:r>
        <w:rPr>
          <w:rStyle w:val="NormalTok"/>
        </w:rPr>
        <w:t xml:space="preserve">freq </w:t>
      </w:r>
      <w:r>
        <w:rPr>
          <w:rStyle w:val="OtherTok"/>
        </w:rPr>
        <w:t xml:space="preserve">&lt;-</w:t>
      </w:r>
      <w:r>
        <w:rPr>
          <w:rStyle w:val="NormalTok"/>
        </w:rPr>
        <w:t xml:space="preserve"> </w:t>
      </w:r>
      <w:r>
        <w:rPr>
          <w:rStyle w:val="FloatTok"/>
        </w:rPr>
        <w:t xml:space="preserve">0.5</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CommentTok"/>
        </w:rPr>
        <w:t xml:space="preserve"># run rbinom to generate the AF for the next generation</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AttributeTok"/>
        </w:rPr>
        <w:t xml:space="preserve">prob =</w:t>
      </w:r>
      <w:r>
        <w:rPr>
          <w:rStyle w:val="NormalTok"/>
        </w:rPr>
        <w:t xml:space="preserve"> freq) </w:t>
      </w:r>
      <w:r>
        <w:rPr>
          <w:rStyle w:val="SpecialCha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print new AF</w:t>
      </w:r>
      <w:r>
        <w:br/>
      </w:r>
      <w:r>
        <w:rPr>
          <w:rStyle w:val="NormalTok"/>
        </w:rPr>
        <w:t xml:space="preserve">  </w:t>
      </w:r>
      <w:r>
        <w:rPr>
          <w:rStyle w:val="FunctionTok"/>
        </w:rPr>
        <w:t xml:space="preserve">print</w:t>
      </w:r>
      <w:r>
        <w:rPr>
          <w:rStyle w:val="NormalTok"/>
        </w:rPr>
        <w:t xml:space="preserve">(new_freq)</w:t>
      </w:r>
      <w:r>
        <w:br/>
      </w:r>
      <w:r>
        <w:rPr>
          <w:rStyle w:val="NormalTok"/>
        </w:rPr>
        <w:t xml:space="preserve">  </w:t>
      </w:r>
      <w:r>
        <w:rPr>
          <w:rStyle w:val="CommentTok"/>
        </w:rPr>
        <w:t xml:space="preserve"># update `freq` in each iteration of the loop</w:t>
      </w:r>
      <w:r>
        <w:br/>
      </w:r>
      <w:r>
        <w:rPr>
          <w:rStyle w:val="NormalTok"/>
        </w:rPr>
        <w:t xml:space="preserve">  freq </w:t>
      </w:r>
      <w:r>
        <w:rPr>
          <w:rStyle w:val="OtherTok"/>
        </w:rPr>
        <w:t xml:space="preserve">&lt;-</w:t>
      </w:r>
      <w:r>
        <w:rPr>
          <w:rStyle w:val="NormalTok"/>
        </w:rPr>
        <w:t xml:space="preserve"> new_freq</w:t>
      </w:r>
      <w:r>
        <w:br/>
      </w:r>
      <w:r>
        <w:rPr>
          <w:rStyle w:val="NormalTok"/>
        </w:rPr>
        <w:t xml:space="preserve">}</w:t>
      </w:r>
    </w:p>
    <w:p>
      <w:pPr>
        <w:pStyle w:val="SourceCode"/>
      </w:pPr>
      <w:r>
        <w:rPr>
          <w:rStyle w:val="VerbatimChar"/>
        </w:rPr>
        <w:t xml:space="preserve">## [1] 0.53</w:t>
      </w:r>
      <w:r>
        <w:br/>
      </w:r>
      <w:r>
        <w:rPr>
          <w:rStyle w:val="VerbatimChar"/>
        </w:rPr>
        <w:t xml:space="preserve">## [1] 0.51</w:t>
      </w:r>
      <w:r>
        <w:br/>
      </w:r>
      <w:r>
        <w:rPr>
          <w:rStyle w:val="VerbatimChar"/>
        </w:rPr>
        <w:t xml:space="preserve">## [1] 0.52</w:t>
      </w:r>
    </w:p>
    <w:bookmarkEnd w:id="222"/>
    <w:bookmarkStart w:id="223" w:name="adding-a-population-size-variable"/>
    <w:p>
      <w:pPr>
        <w:pStyle w:val="Heading2"/>
      </w:pPr>
      <w:r>
        <w:rPr>
          <w:rStyle w:val="SectionNumber"/>
        </w:rPr>
        <w:t xml:space="preserve">5.12</w:t>
      </w:r>
      <w:r>
        <w:tab/>
      </w:r>
      <w:r>
        <w:t xml:space="preserve">Adding a population size variable</w:t>
      </w:r>
    </w:p>
    <w:p>
      <w:pPr>
        <w:pStyle w:val="FirstParagraph"/>
      </w:pPr>
      <w:r>
        <w:t xml:space="preserve">Using the</w:t>
      </w:r>
      <w:r>
        <w:t xml:space="preserve"> </w:t>
      </w:r>
      <w:r>
        <w:rPr>
          <w:rStyle w:val="VerbatimChar"/>
        </w:rPr>
        <w:t xml:space="preserve">freq</w:t>
      </w:r>
      <w:r>
        <w:t xml:space="preserve"> </w:t>
      </w:r>
      <w:r>
        <w:t xml:space="preserve">variable also gives us more flexibility than hard-coding an allele frequency into the</w:t>
      </w:r>
      <w:r>
        <w:t xml:space="preserve"> </w:t>
      </w:r>
      <w:r>
        <w:rPr>
          <w:rStyle w:val="VerbatimChar"/>
        </w:rPr>
        <w:t xml:space="preserve">rbinom</w:t>
      </w:r>
      <w:r>
        <w:t xml:space="preserve"> </w:t>
      </w:r>
      <w:r>
        <w:t xml:space="preserve">command.</w:t>
      </w:r>
    </w:p>
    <w:p>
      <w:r>
        <w:pict>
          <v:rect style="width:0;height:1.5pt" o:hralign="center" o:hrstd="t" o:hr="t"/>
        </w:pict>
      </w:r>
    </w:p>
    <w:p>
      <w:pPr>
        <w:pStyle w:val="FirstParagraph"/>
      </w:pPr>
      <w:r>
        <w:t xml:space="preserve">Add to your code so that we also provide</w:t>
      </w:r>
      <w:r>
        <w:t xml:space="preserve"> </w:t>
      </w:r>
      <w:r>
        <w:rPr>
          <w:rStyle w:val="VerbatimChar"/>
        </w:rPr>
        <w:t xml:space="preserve">Ne</w:t>
      </w:r>
      <w:r>
        <w:t xml:space="preserve"> </w:t>
      </w:r>
      <w:r>
        <w:t xml:space="preserve">(effective population size) as a variable (</w:t>
      </w:r>
      <w:r>
        <w:rPr>
          <w:iCs/>
          <w:i/>
        </w:rPr>
        <w:t xml:space="preserve">without</w:t>
      </w:r>
      <w:r>
        <w:t xml:space="preserve"> </w:t>
      </w:r>
      <w:r>
        <w:t xml:space="preserve">updating it in the for loop).</w:t>
      </w:r>
    </w:p>
    <w:p>
      <w:pPr>
        <w:pStyle w:val="SourceCode"/>
      </w:pPr>
      <w:r>
        <w:rPr>
          <w:rStyle w:val="CommentTok"/>
        </w:rPr>
        <w:t xml:space="preserve"># set effective population size outside of for loop</w:t>
      </w:r>
      <w:r>
        <w:br/>
      </w:r>
      <w:r>
        <w:rPr>
          <w:rStyle w:val="NormalTok"/>
        </w:rPr>
        <w:t xml:space="preserve">Ne </w:t>
      </w:r>
      <w:r>
        <w:rPr>
          <w:rStyle w:val="OtherTok"/>
        </w:rPr>
        <w:t xml:space="preserve">&lt;-</w:t>
      </w:r>
      <w:r>
        <w:rPr>
          <w:rStyle w:val="NormalTok"/>
        </w:rPr>
        <w:t xml:space="preserve"> </w:t>
      </w:r>
      <w:r>
        <w:rPr>
          <w:rStyle w:val="DecValTok"/>
        </w:rPr>
        <w:t xml:space="preserve">100</w:t>
      </w:r>
      <w:r>
        <w:br/>
      </w:r>
      <w:r>
        <w:rPr>
          <w:rStyle w:val="CommentTok"/>
        </w:rPr>
        <w:t xml:space="preserve"># start an initial AF of 0.5</w:t>
      </w:r>
      <w:r>
        <w:br/>
      </w:r>
      <w:r>
        <w:rPr>
          <w:rStyle w:val="NormalTok"/>
        </w:rPr>
        <w:t xml:space="preserve">freq </w:t>
      </w:r>
      <w:r>
        <w:rPr>
          <w:rStyle w:val="OtherTok"/>
        </w:rPr>
        <w:t xml:space="preserve">&lt;-</w:t>
      </w:r>
      <w:r>
        <w:rPr>
          <w:rStyle w:val="NormalTok"/>
        </w:rPr>
        <w:t xml:space="preserve"> </w:t>
      </w:r>
      <w:r>
        <w:rPr>
          <w:rStyle w:val="FloatTok"/>
        </w:rPr>
        <w:t xml:space="preserve">0.5</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CommentTok"/>
        </w:rPr>
        <w:t xml:space="preserve"># run rbinom to generate the AF for the next generation</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Ne, </w:t>
      </w:r>
      <w:r>
        <w:rPr>
          <w:rStyle w:val="AttributeTok"/>
        </w:rPr>
        <w:t xml:space="preserve">prob =</w:t>
      </w:r>
      <w:r>
        <w:rPr>
          <w:rStyle w:val="NormalTok"/>
        </w:rPr>
        <w:t xml:space="preserve"> freq) </w:t>
      </w:r>
      <w:r>
        <w:rPr>
          <w:rStyle w:val="SpecialCharTok"/>
        </w:rPr>
        <w:t xml:space="preserve">/</w:t>
      </w:r>
      <w:r>
        <w:rPr>
          <w:rStyle w:val="NormalTok"/>
        </w:rPr>
        <w:t xml:space="preserve"> Ne</w:t>
      </w:r>
      <w:r>
        <w:br/>
      </w:r>
      <w:r>
        <w:rPr>
          <w:rStyle w:val="NormalTok"/>
        </w:rPr>
        <w:t xml:space="preserve">  </w:t>
      </w:r>
      <w:r>
        <w:rPr>
          <w:rStyle w:val="CommentTok"/>
        </w:rPr>
        <w:t xml:space="preserve"># print new AF</w:t>
      </w:r>
      <w:r>
        <w:br/>
      </w:r>
      <w:r>
        <w:rPr>
          <w:rStyle w:val="NormalTok"/>
        </w:rPr>
        <w:t xml:space="preserve">  </w:t>
      </w:r>
      <w:r>
        <w:rPr>
          <w:rStyle w:val="FunctionTok"/>
        </w:rPr>
        <w:t xml:space="preserve">print</w:t>
      </w:r>
      <w:r>
        <w:rPr>
          <w:rStyle w:val="NormalTok"/>
        </w:rPr>
        <w:t xml:space="preserve">(new_freq)</w:t>
      </w:r>
      <w:r>
        <w:br/>
      </w:r>
      <w:r>
        <w:rPr>
          <w:rStyle w:val="NormalTok"/>
        </w:rPr>
        <w:t xml:space="preserve">  </w:t>
      </w:r>
      <w:r>
        <w:rPr>
          <w:rStyle w:val="CommentTok"/>
        </w:rPr>
        <w:t xml:space="preserve"># update `freq` in each iteration of the loop</w:t>
      </w:r>
      <w:r>
        <w:br/>
      </w:r>
      <w:r>
        <w:rPr>
          <w:rStyle w:val="NormalTok"/>
        </w:rPr>
        <w:t xml:space="preserve">  freq </w:t>
      </w:r>
      <w:r>
        <w:rPr>
          <w:rStyle w:val="OtherTok"/>
        </w:rPr>
        <w:t xml:space="preserve">&lt;-</w:t>
      </w:r>
      <w:r>
        <w:rPr>
          <w:rStyle w:val="NormalTok"/>
        </w:rPr>
        <w:t xml:space="preserve"> new_freq</w:t>
      </w:r>
      <w:r>
        <w:br/>
      </w:r>
      <w:r>
        <w:rPr>
          <w:rStyle w:val="NormalTok"/>
        </w:rPr>
        <w:t xml:space="preserve">}</w:t>
      </w:r>
    </w:p>
    <w:p>
      <w:pPr>
        <w:pStyle w:val="SourceCode"/>
      </w:pPr>
      <w:r>
        <w:rPr>
          <w:rStyle w:val="VerbatimChar"/>
        </w:rPr>
        <w:t xml:space="preserve">## [1] 0.53</w:t>
      </w:r>
      <w:r>
        <w:br/>
      </w:r>
      <w:r>
        <w:rPr>
          <w:rStyle w:val="VerbatimChar"/>
        </w:rPr>
        <w:t xml:space="preserve">## [1] 0.47</w:t>
      </w:r>
      <w:r>
        <w:br/>
      </w:r>
      <w:r>
        <w:rPr>
          <w:rStyle w:val="VerbatimChar"/>
        </w:rPr>
        <w:t xml:space="preserve">## [1] 0.43</w:t>
      </w:r>
    </w:p>
    <w:p>
      <w:r>
        <w:pict>
          <v:rect style="width:0;height:1.5pt" o:hralign="center" o:hrstd="t" o:hr="t"/>
        </w:pict>
      </w:r>
    </w:p>
    <w:bookmarkEnd w:id="223"/>
    <w:bookmarkStart w:id="224" w:name="changes-in-af-over-generations"/>
    <w:p>
      <w:pPr>
        <w:pStyle w:val="Heading2"/>
      </w:pPr>
      <w:r>
        <w:rPr>
          <w:rStyle w:val="SectionNumber"/>
        </w:rPr>
        <w:t xml:space="preserve">5.13</w:t>
      </w:r>
      <w:r>
        <w:tab/>
      </w:r>
      <w:r>
        <w:t xml:space="preserve">Changes in AF over generations</w:t>
      </w:r>
    </w:p>
    <w:p>
      <w:pPr>
        <w:pStyle w:val="FirstParagraph"/>
      </w:pPr>
      <w:r>
        <w:t xml:space="preserve">Try increasing the number of generations we run the simulation for. What patterns of change do you observe in the allele frequencies?</w:t>
      </w:r>
    </w:p>
    <w:p>
      <w:pPr>
        <w:pStyle w:val="SourceCode"/>
      </w:pPr>
      <w:r>
        <w:rPr>
          <w:rStyle w:val="NormalTok"/>
        </w:rPr>
        <w:t xml:space="preserve">Ne </w:t>
      </w:r>
      <w:r>
        <w:rPr>
          <w:rStyle w:val="OtherTok"/>
        </w:rPr>
        <w:t xml:space="preserve">&lt;-</w:t>
      </w:r>
      <w:r>
        <w:rPr>
          <w:rStyle w:val="NormalTok"/>
        </w:rPr>
        <w:t xml:space="preserve"> </w:t>
      </w:r>
      <w:r>
        <w:rPr>
          <w:rStyle w:val="DecValTok"/>
        </w:rPr>
        <w:t xml:space="preserve">100</w:t>
      </w:r>
      <w:r>
        <w:br/>
      </w:r>
      <w:r>
        <w:rPr>
          <w:rStyle w:val="NormalTok"/>
        </w:rPr>
        <w:t xml:space="preserve">freq </w:t>
      </w:r>
      <w:r>
        <w:rPr>
          <w:rStyle w:val="OtherTok"/>
        </w:rPr>
        <w:t xml:space="preserve">&lt;-</w:t>
      </w:r>
      <w:r>
        <w:rPr>
          <w:rStyle w:val="NormalTok"/>
        </w:rPr>
        <w:t xml:space="preserve"> </w:t>
      </w:r>
      <w:r>
        <w:rPr>
          <w:rStyle w:val="FloatTok"/>
        </w:rPr>
        <w:t xml:space="preserve">0.5</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 {</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Ne, </w:t>
      </w:r>
      <w:r>
        <w:rPr>
          <w:rStyle w:val="AttributeTok"/>
        </w:rPr>
        <w:t xml:space="preserve">prob =</w:t>
      </w:r>
      <w:r>
        <w:rPr>
          <w:rStyle w:val="NormalTok"/>
        </w:rPr>
        <w:t xml:space="preserve"> freq) </w:t>
      </w:r>
      <w:r>
        <w:rPr>
          <w:rStyle w:val="SpecialCharTok"/>
        </w:rPr>
        <w:t xml:space="preserve">/</w:t>
      </w:r>
      <w:r>
        <w:rPr>
          <w:rStyle w:val="NormalTok"/>
        </w:rPr>
        <w:t xml:space="preserve"> Ne</w:t>
      </w:r>
      <w:r>
        <w:br/>
      </w:r>
      <w:r>
        <w:rPr>
          <w:rStyle w:val="NormalTok"/>
        </w:rPr>
        <w:t xml:space="preserve">  </w:t>
      </w:r>
      <w:r>
        <w:rPr>
          <w:rStyle w:val="FunctionTok"/>
        </w:rPr>
        <w:t xml:space="preserve">print</w:t>
      </w:r>
      <w:r>
        <w:rPr>
          <w:rStyle w:val="NormalTok"/>
        </w:rPr>
        <w:t xml:space="preserve">(new_freq)</w:t>
      </w:r>
      <w:r>
        <w:br/>
      </w:r>
      <w:r>
        <w:rPr>
          <w:rStyle w:val="NormalTok"/>
        </w:rPr>
        <w:t xml:space="preserve">  freq </w:t>
      </w:r>
      <w:r>
        <w:rPr>
          <w:rStyle w:val="OtherTok"/>
        </w:rPr>
        <w:t xml:space="preserve">&lt;-</w:t>
      </w:r>
      <w:r>
        <w:rPr>
          <w:rStyle w:val="NormalTok"/>
        </w:rPr>
        <w:t xml:space="preserve"> new_freq</w:t>
      </w:r>
      <w:r>
        <w:br/>
      </w:r>
      <w:r>
        <w:rPr>
          <w:rStyle w:val="NormalTok"/>
        </w:rPr>
        <w:t xml:space="preserve">}</w:t>
      </w:r>
    </w:p>
    <w:p>
      <w:pPr>
        <w:pStyle w:val="SourceCode"/>
      </w:pPr>
      <w:r>
        <w:rPr>
          <w:rStyle w:val="VerbatimChar"/>
        </w:rPr>
        <w:t xml:space="preserve">## [1] 0.53</w:t>
      </w:r>
      <w:r>
        <w:br/>
      </w:r>
      <w:r>
        <w:rPr>
          <w:rStyle w:val="VerbatimChar"/>
        </w:rPr>
        <w:t xml:space="preserve">## [1] 0.44</w:t>
      </w:r>
      <w:r>
        <w:br/>
      </w:r>
      <w:r>
        <w:rPr>
          <w:rStyle w:val="VerbatimChar"/>
        </w:rPr>
        <w:t xml:space="preserve">## [1] 0.41</w:t>
      </w:r>
      <w:r>
        <w:br/>
      </w:r>
      <w:r>
        <w:rPr>
          <w:rStyle w:val="VerbatimChar"/>
        </w:rPr>
        <w:t xml:space="preserve">## [1] 0.48</w:t>
      </w:r>
      <w:r>
        <w:br/>
      </w:r>
      <w:r>
        <w:rPr>
          <w:rStyle w:val="VerbatimChar"/>
        </w:rPr>
        <w:t xml:space="preserve">## [1] 0.55</w:t>
      </w:r>
      <w:r>
        <w:br/>
      </w:r>
      <w:r>
        <w:rPr>
          <w:rStyle w:val="VerbatimChar"/>
        </w:rPr>
        <w:t xml:space="preserve">## [1] 0.49</w:t>
      </w:r>
      <w:r>
        <w:br/>
      </w:r>
      <w:r>
        <w:rPr>
          <w:rStyle w:val="VerbatimChar"/>
        </w:rPr>
        <w:t xml:space="preserve">## [1] 0.5</w:t>
      </w:r>
      <w:r>
        <w:br/>
      </w:r>
      <w:r>
        <w:rPr>
          <w:rStyle w:val="VerbatimChar"/>
        </w:rPr>
        <w:t xml:space="preserve">## [1] 0.5</w:t>
      </w:r>
      <w:r>
        <w:br/>
      </w:r>
      <w:r>
        <w:rPr>
          <w:rStyle w:val="VerbatimChar"/>
        </w:rPr>
        <w:t xml:space="preserve">## [1] 0.44</w:t>
      </w:r>
      <w:r>
        <w:br/>
      </w:r>
      <w:r>
        <w:rPr>
          <w:rStyle w:val="VerbatimChar"/>
        </w:rPr>
        <w:t xml:space="preserve">## [1] 0.48</w:t>
      </w:r>
      <w:r>
        <w:br/>
      </w:r>
      <w:r>
        <w:rPr>
          <w:rStyle w:val="VerbatimChar"/>
        </w:rPr>
        <w:t xml:space="preserve">## [1] 0.51</w:t>
      </w:r>
      <w:r>
        <w:br/>
      </w:r>
      <w:r>
        <w:rPr>
          <w:rStyle w:val="VerbatimChar"/>
        </w:rPr>
        <w:t xml:space="preserve">## [1] 0.46</w:t>
      </w:r>
      <w:r>
        <w:br/>
      </w:r>
      <w:r>
        <w:rPr>
          <w:rStyle w:val="VerbatimChar"/>
        </w:rPr>
        <w:t xml:space="preserve">## [1] 0.45</w:t>
      </w:r>
      <w:r>
        <w:br/>
      </w:r>
      <w:r>
        <w:rPr>
          <w:rStyle w:val="VerbatimChar"/>
        </w:rPr>
        <w:t xml:space="preserve">## [1] 0.48</w:t>
      </w:r>
      <w:r>
        <w:br/>
      </w:r>
      <w:r>
        <w:rPr>
          <w:rStyle w:val="VerbatimChar"/>
        </w:rPr>
        <w:t xml:space="preserve">## [1] 0.46</w:t>
      </w:r>
      <w:r>
        <w:br/>
      </w:r>
      <w:r>
        <w:rPr>
          <w:rStyle w:val="VerbatimChar"/>
        </w:rPr>
        <w:t xml:space="preserve">## [1] 0.51</w:t>
      </w:r>
      <w:r>
        <w:br/>
      </w:r>
      <w:r>
        <w:rPr>
          <w:rStyle w:val="VerbatimChar"/>
        </w:rPr>
        <w:t xml:space="preserve">## [1] 0.55</w:t>
      </w:r>
      <w:r>
        <w:br/>
      </w:r>
      <w:r>
        <w:rPr>
          <w:rStyle w:val="VerbatimChar"/>
        </w:rPr>
        <w:t xml:space="preserve">## [1] 0.58</w:t>
      </w:r>
      <w:r>
        <w:br/>
      </w:r>
      <w:r>
        <w:rPr>
          <w:rStyle w:val="VerbatimChar"/>
        </w:rPr>
        <w:t xml:space="preserve">## [1] 0.54</w:t>
      </w:r>
      <w:r>
        <w:br/>
      </w:r>
      <w:r>
        <w:rPr>
          <w:rStyle w:val="VerbatimChar"/>
        </w:rPr>
        <w:t xml:space="preserve">## [1] 0.56</w:t>
      </w:r>
    </w:p>
    <w:p>
      <w:pPr>
        <w:pStyle w:val="FirstParagraph"/>
      </w:pPr>
      <w:r>
        <w:t xml:space="preserve">The allele frequency starts approaching either 0 or 1.</w:t>
      </w:r>
    </w:p>
    <w:bookmarkEnd w:id="224"/>
    <w:bookmarkStart w:id="225" w:name="storing-afs-in-a-vector"/>
    <w:p>
      <w:pPr>
        <w:pStyle w:val="Heading2"/>
      </w:pPr>
      <w:r>
        <w:rPr>
          <w:rStyle w:val="SectionNumber"/>
        </w:rPr>
        <w:t xml:space="preserve">5.14</w:t>
      </w:r>
      <w:r>
        <w:tab/>
      </w:r>
      <w:r>
        <w:t xml:space="preserve">Storing AFs in a vector</w:t>
      </w:r>
    </w:p>
    <w:p>
      <w:pPr>
        <w:pStyle w:val="FirstParagraph"/>
      </w:pPr>
      <w:r>
        <w:t xml:space="preserve">To plot how the AF changes over time, we can store the AF at each generation in a</w:t>
      </w:r>
      <w:r>
        <w:t xml:space="preserve"> </w:t>
      </w:r>
      <w:r>
        <w:rPr>
          <w:bCs/>
          <w:b/>
        </w:rPr>
        <w:t xml:space="preserve">vector</w:t>
      </w:r>
      <w:r>
        <w:t xml:space="preserve">.</w:t>
      </w:r>
    </w:p>
    <w:p>
      <w:pPr>
        <w:pStyle w:val="BodyText"/>
      </w:pPr>
      <w:r>
        <w:t xml:space="preserve">Vectors R’s version of a list, and are formed with the</w:t>
      </w:r>
      <w:r>
        <w:t xml:space="preserve"> </w:t>
      </w:r>
      <w:r>
        <w:rPr>
          <w:rStyle w:val="VerbatimChar"/>
        </w:rPr>
        <w:t xml:space="preserve">c()</w:t>
      </w:r>
      <w:r>
        <w:t xml:space="preserve"> </w:t>
      </w:r>
      <w:r>
        <w:t xml:space="preserve">function, which stands for</w:t>
      </w:r>
      <w:r>
        <w:t xml:space="preserve"> </w:t>
      </w:r>
      <w:r>
        <w:t xml:space="preserve">“</w:t>
      </w:r>
      <w:r>
        <w:t xml:space="preserve">combine</w:t>
      </w:r>
      <w:r>
        <w:t xml:space="preserve">”</w:t>
      </w:r>
      <w:r>
        <w:t xml:space="preserve">:</w:t>
      </w:r>
    </w:p>
    <w:p>
      <w:pPr>
        <w:pStyle w:val="SourceCode"/>
      </w:pPr>
      <w:r>
        <w:rPr>
          <w:rStyle w:val="NormalTok"/>
        </w:rPr>
        <w:t xml:space="preserve">my_vec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0.6</w:t>
      </w:r>
      <w:r>
        <w:rPr>
          <w:rStyle w:val="NormalTok"/>
        </w:rPr>
        <w:t xml:space="preserve">)</w:t>
      </w:r>
      <w:r>
        <w:br/>
      </w:r>
      <w:r>
        <w:rPr>
          <w:rStyle w:val="NormalTok"/>
        </w:rPr>
        <w:t xml:space="preserve">my_vec</w:t>
      </w:r>
    </w:p>
    <w:p>
      <w:pPr>
        <w:pStyle w:val="SourceCode"/>
      </w:pPr>
      <w:r>
        <w:rPr>
          <w:rStyle w:val="VerbatimChar"/>
        </w:rPr>
        <w:t xml:space="preserve">## [1] 0.5 0.6</w:t>
      </w:r>
    </w:p>
    <w:p>
      <w:pPr>
        <w:pStyle w:val="FirstParagraph"/>
      </w:pPr>
      <w:r>
        <w:t xml:space="preserve">You can append elements to a vector called</w:t>
      </w:r>
      <w:r>
        <w:t xml:space="preserve"> </w:t>
      </w:r>
      <w:r>
        <w:rPr>
          <w:rStyle w:val="VerbatimChar"/>
        </w:rPr>
        <w:t xml:space="preserve">my_vec</w:t>
      </w:r>
      <w:r>
        <w:t xml:space="preserve"> </w:t>
      </w:r>
      <w:r>
        <w:t xml:space="preserve">by running:</w:t>
      </w:r>
      <w:r>
        <w:t xml:space="preserve"> </w:t>
      </w:r>
      <w:r>
        <w:rPr>
          <w:rStyle w:val="VerbatimChar"/>
        </w:rPr>
        <w:t xml:space="preserve">my_vec &lt;- c(my_vec, new_element)</w:t>
      </w:r>
      <w:r>
        <w:t xml:space="preserve">.</w:t>
      </w:r>
    </w:p>
    <w:p>
      <w:r>
        <w:pict>
          <v:rect style="width:0;height:1.5pt" o:hralign="center" o:hrstd="t" o:hr="t"/>
        </w:pict>
      </w:r>
    </w:p>
    <w:p>
      <w:pPr>
        <w:pStyle w:val="FirstParagraph"/>
      </w:pPr>
      <w:r>
        <w:t xml:space="preserve">Modify the code block with our for loop to create a vector for storing allele frequencies, and then append the updated AF to it every generation.</w:t>
      </w:r>
    </w:p>
    <w:p>
      <w:pPr>
        <w:pStyle w:val="BodyText"/>
      </w:pPr>
      <w:r>
        <w:t xml:space="preserve">We need to create the vector</w:t>
      </w:r>
      <w:r>
        <w:t xml:space="preserve"> </w:t>
      </w:r>
      <w:r>
        <w:rPr>
          <w:bCs/>
          <w:b/>
        </w:rPr>
        <w:t xml:space="preserve">before</w:t>
      </w:r>
      <w:r>
        <w:t xml:space="preserve"> </w:t>
      </w:r>
      <w:r>
        <w:t xml:space="preserve">the for loop, and then append to the vector</w:t>
      </w:r>
      <w:r>
        <w:t xml:space="preserve"> </w:t>
      </w:r>
      <w:r>
        <w:rPr>
          <w:bCs/>
          <w:b/>
        </w:rPr>
        <w:t xml:space="preserve">within</w:t>
      </w:r>
      <w:r>
        <w:t xml:space="preserve"> </w:t>
      </w:r>
      <w:r>
        <w:t xml:space="preserve">the for loop.</w:t>
      </w:r>
    </w:p>
    <w:p>
      <w:pPr>
        <w:pStyle w:val="SourceCode"/>
      </w:pPr>
      <w:r>
        <w:rPr>
          <w:rStyle w:val="NormalTok"/>
        </w:rPr>
        <w:t xml:space="preserve">Ne </w:t>
      </w:r>
      <w:r>
        <w:rPr>
          <w:rStyle w:val="OtherTok"/>
        </w:rPr>
        <w:t xml:space="preserve">&lt;-</w:t>
      </w:r>
      <w:r>
        <w:rPr>
          <w:rStyle w:val="NormalTok"/>
        </w:rPr>
        <w:t xml:space="preserve"> </w:t>
      </w:r>
      <w:r>
        <w:rPr>
          <w:rStyle w:val="DecValTok"/>
        </w:rPr>
        <w:t xml:space="preserve">100</w:t>
      </w:r>
      <w:r>
        <w:br/>
      </w:r>
      <w:r>
        <w:rPr>
          <w:rStyle w:val="NormalTok"/>
        </w:rPr>
        <w:t xml:space="preserve">freq </w:t>
      </w:r>
      <w:r>
        <w:rPr>
          <w:rStyle w:val="OtherTok"/>
        </w:rPr>
        <w:t xml:space="preserve">&lt;-</w:t>
      </w:r>
      <w:r>
        <w:rPr>
          <w:rStyle w:val="NormalTok"/>
        </w:rPr>
        <w:t xml:space="preserve"> </w:t>
      </w:r>
      <w:r>
        <w:rPr>
          <w:rStyle w:val="FloatTok"/>
        </w:rPr>
        <w:t xml:space="preserve">0.5</w:t>
      </w:r>
      <w:r>
        <w:br/>
      </w:r>
      <w:r>
        <w:rPr>
          <w:rStyle w:val="CommentTok"/>
        </w:rPr>
        <w:t xml:space="preserve"># create vector to store AFs in</w:t>
      </w:r>
      <w:r>
        <w:br/>
      </w:r>
      <w:r>
        <w:rPr>
          <w:rStyle w:val="NormalTok"/>
        </w:rPr>
        <w:t xml:space="preserve">freq_vector </w:t>
      </w:r>
      <w:r>
        <w:rPr>
          <w:rStyle w:val="OtherTok"/>
        </w:rPr>
        <w:t xml:space="preserve">&lt;-</w:t>
      </w:r>
      <w:r>
        <w:rPr>
          <w:rStyle w:val="NormalTok"/>
        </w:rPr>
        <w:t xml:space="preserve"> freq</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 {</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Ne, </w:t>
      </w:r>
      <w:r>
        <w:rPr>
          <w:rStyle w:val="AttributeTok"/>
        </w:rPr>
        <w:t xml:space="preserve">prob =</w:t>
      </w:r>
      <w:r>
        <w:rPr>
          <w:rStyle w:val="NormalTok"/>
        </w:rPr>
        <w:t xml:space="preserve"> freq) </w:t>
      </w:r>
      <w:r>
        <w:rPr>
          <w:rStyle w:val="SpecialCharTok"/>
        </w:rPr>
        <w:t xml:space="preserve">/</w:t>
      </w:r>
      <w:r>
        <w:rPr>
          <w:rStyle w:val="NormalTok"/>
        </w:rPr>
        <w:t xml:space="preserve"> Ne</w:t>
      </w:r>
      <w:r>
        <w:br/>
      </w:r>
      <w:r>
        <w:rPr>
          <w:rStyle w:val="NormalTok"/>
        </w:rPr>
        <w:t xml:space="preserve">  </w:t>
      </w:r>
      <w:r>
        <w:rPr>
          <w:rStyle w:val="CommentTok"/>
        </w:rPr>
        <w:t xml:space="preserve"># add new freq to the AF vector</w:t>
      </w:r>
      <w:r>
        <w:br/>
      </w:r>
      <w:r>
        <w:rPr>
          <w:rStyle w:val="NormalTok"/>
        </w:rPr>
        <w:t xml:space="preserve">  freq_vector </w:t>
      </w:r>
      <w:r>
        <w:rPr>
          <w:rStyle w:val="OtherTok"/>
        </w:rPr>
        <w:t xml:space="preserve">&lt;-</w:t>
      </w:r>
      <w:r>
        <w:rPr>
          <w:rStyle w:val="NormalTok"/>
        </w:rPr>
        <w:t xml:space="preserve"> </w:t>
      </w:r>
      <w:r>
        <w:rPr>
          <w:rStyle w:val="FunctionTok"/>
        </w:rPr>
        <w:t xml:space="preserve">c</w:t>
      </w:r>
      <w:r>
        <w:rPr>
          <w:rStyle w:val="NormalTok"/>
        </w:rPr>
        <w:t xml:space="preserve">(freq_vector, new_freq)</w:t>
      </w:r>
      <w:r>
        <w:br/>
      </w:r>
      <w:r>
        <w:rPr>
          <w:rStyle w:val="NormalTok"/>
        </w:rPr>
        <w:t xml:space="preserve">  freq </w:t>
      </w:r>
      <w:r>
        <w:rPr>
          <w:rStyle w:val="OtherTok"/>
        </w:rPr>
        <w:t xml:space="preserve">&lt;-</w:t>
      </w:r>
      <w:r>
        <w:rPr>
          <w:rStyle w:val="NormalTok"/>
        </w:rPr>
        <w:t xml:space="preserve"> new_freq</w:t>
      </w:r>
      <w:r>
        <w:br/>
      </w:r>
      <w:r>
        <w:rPr>
          <w:rStyle w:val="NormalTok"/>
        </w:rPr>
        <w:t xml:space="preserve">}</w:t>
      </w:r>
      <w:r>
        <w:br/>
      </w:r>
      <w:r>
        <w:br/>
      </w:r>
      <w:r>
        <w:rPr>
          <w:rStyle w:val="NormalTok"/>
        </w:rPr>
        <w:t xml:space="preserve">freq_vector</w:t>
      </w:r>
    </w:p>
    <w:p>
      <w:pPr>
        <w:pStyle w:val="SourceCode"/>
      </w:pPr>
      <w:r>
        <w:rPr>
          <w:rStyle w:val="VerbatimChar"/>
        </w:rPr>
        <w:t xml:space="preserve">##  [1] 0.50 0.52 0.64 0.63 0.65 0.63 0.61 0.68 0.68 0.65 0.63 0.63 0.64 0.62 0.57</w:t>
      </w:r>
      <w:r>
        <w:br/>
      </w:r>
      <w:r>
        <w:rPr>
          <w:rStyle w:val="VerbatimChar"/>
        </w:rPr>
        <w:t xml:space="preserve">## [16] 0.60 0.61 0.63 0.64 0.65 0.68</w:t>
      </w:r>
    </w:p>
    <w:p>
      <w:r>
        <w:pict>
          <v:rect style="width:0;height:1.5pt" o:hralign="center" o:hrstd="t" o:hr="t"/>
        </w:pict>
      </w:r>
    </w:p>
    <w:bookmarkEnd w:id="225"/>
    <w:bookmarkStart w:id="226" w:name="reformatting-afs-for-plotting"/>
    <w:p>
      <w:pPr>
        <w:pStyle w:val="Heading2"/>
      </w:pPr>
      <w:r>
        <w:rPr>
          <w:rStyle w:val="SectionNumber"/>
        </w:rPr>
        <w:t xml:space="preserve">5.15</w:t>
      </w:r>
      <w:r>
        <w:tab/>
      </w:r>
      <w:r>
        <w:t xml:space="preserve">Reformatting AFs for plotting</w:t>
      </w:r>
    </w:p>
    <w:p>
      <w:pPr>
        <w:pStyle w:val="FirstParagraph"/>
      </w:pPr>
      <w:r>
        <w:t xml:space="preserve">Because</w:t>
      </w:r>
      <w:r>
        <w:t xml:space="preserve"> </w:t>
      </w:r>
      <w:r>
        <w:rPr>
          <w:rStyle w:val="VerbatimChar"/>
        </w:rPr>
        <w:t xml:space="preserve">ggplot</w:t>
      </w:r>
      <w:r>
        <w:t xml:space="preserve"> </w:t>
      </w:r>
      <w:r>
        <w:t xml:space="preserve">requires its input data to be formatted as a table, we have to convert</w:t>
      </w:r>
      <w:r>
        <w:t xml:space="preserve"> </w:t>
      </w:r>
      <w:r>
        <w:rPr>
          <w:rStyle w:val="VerbatimChar"/>
        </w:rPr>
        <w:t xml:space="preserve">freq_vector</w:t>
      </w:r>
      <w:r>
        <w:t xml:space="preserve"> </w:t>
      </w:r>
      <w:r>
        <w:t xml:space="preserve">into some form of table (ex: a tibble or dataframe).</w:t>
      </w:r>
    </w:p>
    <w:p>
      <w:pPr>
        <w:pStyle w:val="SourceCode"/>
      </w:pPr>
      <w:r>
        <w:rPr>
          <w:rStyle w:val="NormalTok"/>
        </w:rPr>
        <w:t xml:space="preserve">sim_results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af =</w:t>
      </w:r>
      <w:r>
        <w:rPr>
          <w:rStyle w:val="NormalTok"/>
        </w:rPr>
        <w:t xml:space="preserve"> freq_vector)</w:t>
      </w:r>
      <w:r>
        <w:br/>
      </w:r>
      <w:r>
        <w:rPr>
          <w:rStyle w:val="FunctionTok"/>
        </w:rPr>
        <w:t xml:space="preserve">head</w:t>
      </w:r>
      <w:r>
        <w:rPr>
          <w:rStyle w:val="NormalTok"/>
        </w:rPr>
        <w:t xml:space="preserve">(sim_results)</w:t>
      </w:r>
    </w:p>
    <w:p>
      <w:pPr>
        <w:pStyle w:val="SourceCode"/>
      </w:pPr>
      <w:r>
        <w:rPr>
          <w:rStyle w:val="VerbatimChar"/>
        </w:rPr>
        <w:t xml:space="preserve">## # A tibble: 6 × 1</w:t>
      </w:r>
      <w:r>
        <w:br/>
      </w:r>
      <w:r>
        <w:rPr>
          <w:rStyle w:val="VerbatimChar"/>
        </w:rPr>
        <w:t xml:space="preserve">##      af</w:t>
      </w:r>
      <w:r>
        <w:br/>
      </w:r>
      <w:r>
        <w:rPr>
          <w:rStyle w:val="VerbatimChar"/>
        </w:rPr>
        <w:t xml:space="preserve">##   &lt;dbl&gt;</w:t>
      </w:r>
      <w:r>
        <w:br/>
      </w:r>
      <w:r>
        <w:rPr>
          <w:rStyle w:val="VerbatimChar"/>
        </w:rPr>
        <w:t xml:space="preserve">## 1  0.5 </w:t>
      </w:r>
      <w:r>
        <w:br/>
      </w:r>
      <w:r>
        <w:rPr>
          <w:rStyle w:val="VerbatimChar"/>
        </w:rPr>
        <w:t xml:space="preserve">## 2  0.52</w:t>
      </w:r>
      <w:r>
        <w:br/>
      </w:r>
      <w:r>
        <w:rPr>
          <w:rStyle w:val="VerbatimChar"/>
        </w:rPr>
        <w:t xml:space="preserve">## 3  0.64</w:t>
      </w:r>
      <w:r>
        <w:br/>
      </w:r>
      <w:r>
        <w:rPr>
          <w:rStyle w:val="VerbatimChar"/>
        </w:rPr>
        <w:t xml:space="preserve">## 4  0.63</w:t>
      </w:r>
      <w:r>
        <w:br/>
      </w:r>
      <w:r>
        <w:rPr>
          <w:rStyle w:val="VerbatimChar"/>
        </w:rPr>
        <w:t xml:space="preserve">## 5  0.65</w:t>
      </w:r>
      <w:r>
        <w:br/>
      </w:r>
      <w:r>
        <w:rPr>
          <w:rStyle w:val="VerbatimChar"/>
        </w:rPr>
        <w:t xml:space="preserve">## 6  0.63</w:t>
      </w:r>
    </w:p>
    <w:p>
      <w:pPr>
        <w:pStyle w:val="FirstParagraph"/>
      </w:pPr>
      <w:r>
        <w:t xml:space="preserve">This table contains the information that we want on the plot’s y axis. We can now add in a column containing the plot’s x axis data, which is the</w:t>
      </w:r>
      <w:r>
        <w:t xml:space="preserve"> </w:t>
      </w:r>
      <w:r>
        <w:rPr>
          <w:bCs/>
          <w:b/>
        </w:rPr>
        <w:t xml:space="preserve">generation</w:t>
      </w:r>
      <w:r>
        <w:t xml:space="preserve"> </w:t>
      </w:r>
      <w:r>
        <w:t xml:space="preserve">that each AF value corresponds to.</w:t>
      </w:r>
    </w:p>
    <w:p>
      <w:pPr>
        <w:pStyle w:val="SourceCode"/>
      </w:pPr>
      <w:r>
        <w:rPr>
          <w:rStyle w:val="NormalTok"/>
        </w:rPr>
        <w:t xml:space="preserve">sim_results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af =</w:t>
      </w:r>
      <w:r>
        <w:rPr>
          <w:rStyle w:val="NormalTok"/>
        </w:rPr>
        <w:t xml:space="preserve"> freq_vector,</w:t>
      </w:r>
      <w:r>
        <w:br/>
      </w:r>
      <w:r>
        <w:rPr>
          <w:rStyle w:val="NormalTok"/>
        </w:rPr>
        <w:t xml:space="preserve">                      </w:t>
      </w:r>
      <w:r>
        <w:rPr>
          <w:rStyle w:val="AttributeTok"/>
        </w:rPr>
        <w:t xml:space="preserve">gen =</w:t>
      </w:r>
      <w:r>
        <w:rPr>
          <w:rStyle w:val="NormalTok"/>
        </w:rPr>
        <w:t xml:space="preserve"> </w:t>
      </w:r>
      <w:r>
        <w:rPr>
          <w:rStyle w:val="DecValTok"/>
        </w:rPr>
        <w:t xml:space="preserve">1</w:t>
      </w:r>
      <w:r>
        <w:rPr>
          <w:rStyle w:val="SpecialCharTok"/>
        </w:rPr>
        <w:t xml:space="preserve">:</w:t>
      </w:r>
      <w:r>
        <w:rPr>
          <w:rStyle w:val="DecValTok"/>
        </w:rPr>
        <w:t xml:space="preserve">21</w:t>
      </w:r>
      <w:r>
        <w:rPr>
          <w:rStyle w:val="NormalTok"/>
        </w:rPr>
        <w:t xml:space="preserve">)</w:t>
      </w:r>
      <w:r>
        <w:br/>
      </w:r>
      <w:r>
        <w:rPr>
          <w:rStyle w:val="FunctionTok"/>
        </w:rPr>
        <w:t xml:space="preserve">head</w:t>
      </w:r>
      <w:r>
        <w:rPr>
          <w:rStyle w:val="NormalTok"/>
        </w:rPr>
        <w:t xml:space="preserve">(sim_results)</w:t>
      </w:r>
    </w:p>
    <w:p>
      <w:pPr>
        <w:pStyle w:val="SourceCode"/>
      </w:pPr>
      <w:r>
        <w:rPr>
          <w:rStyle w:val="VerbatimChar"/>
        </w:rPr>
        <w:t xml:space="preserve">## # A tibble: 6 × 2</w:t>
      </w:r>
      <w:r>
        <w:br/>
      </w:r>
      <w:r>
        <w:rPr>
          <w:rStyle w:val="VerbatimChar"/>
        </w:rPr>
        <w:t xml:space="preserve">##      af   gen</w:t>
      </w:r>
      <w:r>
        <w:br/>
      </w:r>
      <w:r>
        <w:rPr>
          <w:rStyle w:val="VerbatimChar"/>
        </w:rPr>
        <w:t xml:space="preserve">##   &lt;dbl&gt; &lt;int&gt;</w:t>
      </w:r>
      <w:r>
        <w:br/>
      </w:r>
      <w:r>
        <w:rPr>
          <w:rStyle w:val="VerbatimChar"/>
        </w:rPr>
        <w:t xml:space="preserve">## 1  0.5      1</w:t>
      </w:r>
      <w:r>
        <w:br/>
      </w:r>
      <w:r>
        <w:rPr>
          <w:rStyle w:val="VerbatimChar"/>
        </w:rPr>
        <w:t xml:space="preserve">## 2  0.52     2</w:t>
      </w:r>
      <w:r>
        <w:br/>
      </w:r>
      <w:r>
        <w:rPr>
          <w:rStyle w:val="VerbatimChar"/>
        </w:rPr>
        <w:t xml:space="preserve">## 3  0.64     3</w:t>
      </w:r>
      <w:r>
        <w:br/>
      </w:r>
      <w:r>
        <w:rPr>
          <w:rStyle w:val="VerbatimChar"/>
        </w:rPr>
        <w:t xml:space="preserve">## 4  0.63     4</w:t>
      </w:r>
      <w:r>
        <w:br/>
      </w:r>
      <w:r>
        <w:rPr>
          <w:rStyle w:val="VerbatimChar"/>
        </w:rPr>
        <w:t xml:space="preserve">## 5  0.65     5</w:t>
      </w:r>
      <w:r>
        <w:br/>
      </w:r>
      <w:r>
        <w:rPr>
          <w:rStyle w:val="VerbatimChar"/>
        </w:rPr>
        <w:t xml:space="preserve">## 6  0.63     6</w:t>
      </w:r>
    </w:p>
    <w:p>
      <w:r>
        <w:pict>
          <v:rect style="width:0;height:1.5pt" o:hralign="center" o:hrstd="t" o:hr="t"/>
        </w:pict>
      </w:r>
    </w:p>
    <w:p>
      <w:pPr>
        <w:pStyle w:val="FirstParagraph"/>
      </w:pPr>
      <w:r>
        <w:t xml:space="preserve">Why does the</w:t>
      </w:r>
      <w:r>
        <w:t xml:space="preserve"> </w:t>
      </w:r>
      <w:r>
        <w:rPr>
          <w:rStyle w:val="VerbatimChar"/>
        </w:rPr>
        <w:t xml:space="preserve">gens</w:t>
      </w:r>
      <w:r>
        <w:t xml:space="preserve"> </w:t>
      </w:r>
      <w:r>
        <w:t xml:space="preserve">column range from 1 to 21 (instead of 1 to 20)?</w:t>
      </w:r>
    </w:p>
    <w:p>
      <w:pPr>
        <w:pStyle w:val="BodyText"/>
      </w:pPr>
      <w:r>
        <w:t xml:space="preserve">We add our starting allele frequency to</w:t>
      </w:r>
      <w:r>
        <w:t xml:space="preserve"> </w:t>
      </w:r>
      <w:r>
        <w:rPr>
          <w:rStyle w:val="VerbatimChar"/>
        </w:rPr>
        <w:t xml:space="preserve">freq_vector</w:t>
      </w:r>
      <w:r>
        <w:t xml:space="preserve">, and then simulate for 20 generations. This means that we end up with 21 AFs in our vector.</w:t>
      </w:r>
    </w:p>
    <w:p>
      <w:r>
        <w:pict>
          <v:rect style="width:0;height:1.5pt" o:hralign="center" o:hrstd="t" o:hr="t"/>
        </w:pict>
      </w:r>
    </w:p>
    <w:bookmarkEnd w:id="226"/>
    <w:bookmarkStart w:id="230" w:name="plotting-af-trajectory"/>
    <w:p>
      <w:pPr>
        <w:pStyle w:val="Heading2"/>
      </w:pPr>
      <w:r>
        <w:rPr>
          <w:rStyle w:val="SectionNumber"/>
        </w:rPr>
        <w:t xml:space="preserve">5.16</w:t>
      </w:r>
      <w:r>
        <w:tab/>
      </w:r>
      <w:r>
        <w:t xml:space="preserve">Plotting AF trajectory</w:t>
      </w:r>
    </w:p>
    <w:p>
      <w:r>
        <w:pict>
          <v:rect style="width:0;height:1.5pt" o:hralign="center" o:hrstd="t" o:hr="t"/>
        </w:pict>
      </w:r>
    </w:p>
    <w:p>
      <w:pPr>
        <w:pStyle w:val="FirstParagraph"/>
      </w:pPr>
      <w:r>
        <w:t xml:space="preserve">Plot the trajectory of AFs over time with</w:t>
      </w:r>
      <w:r>
        <w:t xml:space="preserve"> </w:t>
      </w:r>
      <w:r>
        <w:rPr>
          <w:rStyle w:val="VerbatimChar"/>
        </w:rPr>
        <w:t xml:space="preserve">ggplot</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sim_results,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 </w:t>
      </w:r>
      <w:r>
        <w:rPr>
          <w:rStyle w:val="SpecialCharTok"/>
        </w:rPr>
        <w:t xml:space="preserve">+</w:t>
      </w:r>
      <w:r>
        <w:br/>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228" name="Picture"/>
            <a:graphic>
              <a:graphicData uri="http://schemas.openxmlformats.org/drawingml/2006/picture">
                <pic:pic>
                  <pic:nvPicPr>
                    <pic:cNvPr descr="resources/images/resources/images/resources/images/resources/images/hgv_lab_files/figure-docx/unnamed-chunk-54-1.png" id="229" name="Picture"/>
                    <pic:cNvPicPr>
                      <a:picLocks noChangeArrowheads="1" noChangeAspect="1"/>
                    </pic:cNvPicPr>
                  </pic:nvPicPr>
                  <pic:blipFill>
                    <a:blip r:embed="rId227"/>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230"/>
    <w:bookmarkStart w:id="232" w:name="X521cb6b171a5fc50e900113afad6a072a65303c"/>
    <w:p>
      <w:pPr>
        <w:pStyle w:val="Heading2"/>
      </w:pPr>
      <w:r>
        <w:rPr>
          <w:rStyle w:val="SectionNumber"/>
        </w:rPr>
        <w:t xml:space="preserve">5.17</w:t>
      </w:r>
      <w:r>
        <w:tab/>
      </w:r>
      <w:r>
        <w:t xml:space="preserve">Simulating different parameters with a function</w:t>
      </w:r>
    </w:p>
    <w:p>
      <w:pPr>
        <w:pStyle w:val="FirstParagraph"/>
      </w:pPr>
      <w:r>
        <w:t xml:space="preserve">It would be nice to be able to run our Wright-Fisher simulation with different parameters – like different starting allele frequencies, population sizes, etc. – without having to edit the for loop code every time. We can use a</w:t>
      </w:r>
      <w:r>
        <w:t xml:space="preserve"> </w:t>
      </w:r>
      <w:r>
        <w:rPr>
          <w:bCs/>
          <w:b/>
        </w:rPr>
        <w:t xml:space="preserve">function</w:t>
      </w:r>
      <w:r>
        <w:t xml:space="preserve"> </w:t>
      </w:r>
      <w:r>
        <w:t xml:space="preserve">to generalize the code above so we can easily re-run it.</w:t>
      </w:r>
    </w:p>
    <w:p>
      <w:r>
        <w:pict>
          <v:rect style="width:0;height:1.5pt" o:hralign="center" o:hrstd="t" o:hr="t"/>
        </w:pict>
      </w:r>
    </w:p>
    <w:p>
      <w:pPr>
        <w:pStyle w:val="FirstParagraph"/>
      </w:pPr>
      <w:r>
        <w:t xml:space="preserve">The structure of an R function</w:t>
      </w:r>
    </w:p>
    <w:p>
      <w:pPr>
        <w:pStyle w:val="BodyText"/>
      </w:pPr>
      <w:r>
        <w:t xml:space="preserve">You’ve already encountered many functions in R, even if you didn’t realize it at the time -</w:t>
      </w:r>
      <w:r>
        <w:t xml:space="preserve"> </w:t>
      </w:r>
      <w:r>
        <w:rPr>
          <w:rStyle w:val="VerbatimChar"/>
        </w:rPr>
        <w:t xml:space="preserve">rbinom</w:t>
      </w:r>
      <w:r>
        <w:t xml:space="preserve">,</w:t>
      </w:r>
      <w:r>
        <w:t xml:space="preserve"> </w:t>
      </w:r>
      <w:r>
        <w:rPr>
          <w:rStyle w:val="VerbatimChar"/>
        </w:rPr>
        <w:t xml:space="preserve">ggplot</w:t>
      </w:r>
      <w:r>
        <w:t xml:space="preserve">, and</w:t>
      </w:r>
      <w:r>
        <w:t xml:space="preserve"> </w:t>
      </w:r>
      <w:r>
        <w:rPr>
          <w:rStyle w:val="VerbatimChar"/>
        </w:rPr>
        <w:t xml:space="preserve">print</w:t>
      </w:r>
      <w:r>
        <w:t xml:space="preserve"> </w:t>
      </w:r>
      <w:r>
        <w:t xml:space="preserve">are all examples of functions. An R function has</w:t>
      </w:r>
      <w:r>
        <w:t xml:space="preserve"> </w:t>
      </w:r>
      <w:hyperlink r:id="rId231">
        <w:r>
          <w:rPr>
            <w:rStyle w:val="Hyperlink"/>
          </w:rPr>
          <w:t xml:space="preserve">four parts</w:t>
        </w:r>
      </w:hyperlink>
      <w:r>
        <w:t xml:space="preserve">:</w:t>
      </w:r>
    </w:p>
    <w:p>
      <w:pPr>
        <w:pStyle w:val="SourceCode"/>
      </w:pPr>
      <w:r>
        <w:rPr>
          <w:rStyle w:val="VerbatimChar"/>
        </w:rPr>
        <w:t xml:space="preserve">&lt;Name&gt; &lt;- function(&lt;Argument(s)&gt;) {</w:t>
      </w:r>
      <w:r>
        <w:br/>
      </w:r>
      <w:r>
        <w:rPr>
          <w:rStyle w:val="VerbatimChar"/>
        </w:rPr>
        <w:t xml:space="preserve">  &lt;Body&gt;</w:t>
      </w:r>
      <w:r>
        <w:br/>
      </w:r>
      <w:r>
        <w:rPr>
          <w:rStyle w:val="VerbatimChar"/>
        </w:rPr>
        <w:t xml:space="preserve">  &lt;return()&gt;</w:t>
      </w:r>
      <w:r>
        <w:br/>
      </w:r>
      <w:r>
        <w:rPr>
          <w:rStyle w:val="VerbatimChar"/>
        </w:rPr>
        <w:t xml:space="preserve">}</w:t>
      </w:r>
    </w:p>
    <w:p>
      <w:pPr>
        <w:numPr>
          <w:ilvl w:val="0"/>
          <w:numId w:val="1044"/>
        </w:numPr>
        <w:pStyle w:val="Compact"/>
      </w:pPr>
      <w:r>
        <w:rPr>
          <w:bCs/>
          <w:b/>
        </w:rPr>
        <w:t xml:space="preserve">Name</w:t>
      </w:r>
      <w:r>
        <w:t xml:space="preserve"> </w:t>
      </w:r>
      <w:r>
        <w:t xml:space="preserve">− The function is stored in your R environment as an object with this name, and you use the name to call it</w:t>
      </w:r>
    </w:p>
    <w:p>
      <w:pPr>
        <w:numPr>
          <w:ilvl w:val="0"/>
          <w:numId w:val="1044"/>
        </w:numPr>
        <w:pStyle w:val="Compact"/>
      </w:pPr>
      <w:r>
        <w:rPr>
          <w:bCs/>
          <w:b/>
        </w:rPr>
        <w:t xml:space="preserve">Argument(s)</w:t>
      </w:r>
      <w:r>
        <w:t xml:space="preserve"> </w:t>
      </w:r>
      <w:r>
        <w:t xml:space="preserve">− Optional; input values that the function performs operations on</w:t>
      </w:r>
    </w:p>
    <w:p>
      <w:pPr>
        <w:numPr>
          <w:ilvl w:val="0"/>
          <w:numId w:val="1044"/>
        </w:numPr>
        <w:pStyle w:val="Compact"/>
      </w:pPr>
      <w:r>
        <w:rPr>
          <w:bCs/>
          <w:b/>
        </w:rPr>
        <w:t xml:space="preserve">Body</w:t>
      </w:r>
      <w:r>
        <w:t xml:space="preserve"> </w:t>
      </w:r>
      <w:r>
        <w:t xml:space="preserve">− The code that describes what the function does</w:t>
      </w:r>
    </w:p>
    <w:p>
      <w:pPr>
        <w:numPr>
          <w:ilvl w:val="0"/>
          <w:numId w:val="1044"/>
        </w:numPr>
        <w:pStyle w:val="Compact"/>
      </w:pPr>
      <w:r>
        <w:rPr>
          <w:bCs/>
          <w:b/>
        </w:rPr>
        <w:t xml:space="preserve">Return</w:t>
      </w:r>
      <w:r>
        <w:t xml:space="preserve"> </w:t>
      </w:r>
      <w:r>
        <w:t xml:space="preserve">− Optional; a</w:t>
      </w:r>
      <w:r>
        <w:t xml:space="preserve"> </w:t>
      </w:r>
      <w:r>
        <w:rPr>
          <w:rStyle w:val="VerbatimChar"/>
        </w:rPr>
        <w:t xml:space="preserve">return</w:t>
      </w:r>
      <w:r>
        <w:t xml:space="preserve"> </w:t>
      </w:r>
      <w:r>
        <w:t xml:space="preserve">statement allows the function to return a value to the user. Without a return statement, you won’t be able to access the function’s output</w:t>
      </w:r>
    </w:p>
    <w:p>
      <w:r>
        <w:pict>
          <v:rect style="width:0;height:1.5pt" o:hralign="center" o:hrstd="t" o:hr="t"/>
        </w:pict>
      </w:r>
    </w:p>
    <w:p>
      <w:pPr>
        <w:pStyle w:val="FirstParagraph"/>
      </w:pPr>
      <w:r>
        <w:t xml:space="preserve">Here’s an example function that takes in three parameters for running</w:t>
      </w:r>
      <w:r>
        <w:t xml:space="preserve"> </w:t>
      </w:r>
      <w:r>
        <w:rPr>
          <w:rStyle w:val="VerbatimChar"/>
        </w:rPr>
        <w:t xml:space="preserve">rbinom</w:t>
      </w:r>
      <w:r>
        <w:t xml:space="preserve">, and returns the output of</w:t>
      </w:r>
      <w:r>
        <w:t xml:space="preserve"> </w:t>
      </w:r>
      <w:r>
        <w:rPr>
          <w:rStyle w:val="VerbatimChar"/>
        </w:rPr>
        <w:t xml:space="preserve">rbinom</w:t>
      </w:r>
      <w:r>
        <w:t xml:space="preserve">.</w:t>
      </w:r>
    </w:p>
    <w:p>
      <w:pPr>
        <w:pStyle w:val="SourceCode"/>
      </w:pPr>
      <w:r>
        <w:rPr>
          <w:rStyle w:val="VerbatimChar"/>
        </w:rPr>
        <w:t xml:space="preserve">binom_sim &lt;- function(myN, mySize, myProb) {</w:t>
      </w:r>
      <w:r>
        <w:br/>
      </w:r>
      <w:r>
        <w:rPr>
          <w:rStyle w:val="VerbatimChar"/>
        </w:rPr>
        <w:t xml:space="preserve">  output &lt;- rbinom(myN, mySize, myProb)</w:t>
      </w:r>
      <w:r>
        <w:br/>
      </w:r>
      <w:r>
        <w:rPr>
          <w:rStyle w:val="VerbatimChar"/>
        </w:rPr>
        <w:t xml:space="preserve">  return(output)</w:t>
      </w:r>
      <w:r>
        <w:br/>
      </w:r>
      <w:r>
        <w:rPr>
          <w:rStyle w:val="VerbatimChar"/>
        </w:rPr>
        <w:t xml:space="preserve">}</w:t>
      </w:r>
    </w:p>
    <w:p>
      <w:r>
        <w:pict>
          <v:rect style="width:0;height:1.5pt" o:hralign="center" o:hrstd="t" o:hr="t"/>
        </w:pict>
      </w:r>
    </w:p>
    <w:p>
      <w:pPr>
        <w:pStyle w:val="FirstParagraph"/>
      </w:pPr>
      <w:r>
        <w:t xml:space="preserve">How do I know when to use a function?</w:t>
      </w:r>
    </w:p>
    <w:p>
      <w:pPr>
        <w:pStyle w:val="BodyText"/>
      </w:pPr>
      <w:r>
        <w:t xml:space="preserve">Functions are useful whenever you have code that you want to run multiple times with slightly different parameters. If you find yourself copying over code several times and changing just a few things, you should consider writing a function instead.</w:t>
      </w:r>
    </w:p>
    <w:p>
      <w:r>
        <w:pict>
          <v:rect style="width:0;height:1.5pt" o:hralign="center" o:hrstd="t" o:hr="t"/>
        </w:pict>
      </w:r>
    </w:p>
    <w:bookmarkEnd w:id="232"/>
    <w:bookmarkStart w:id="233" w:name="creating-a-wright-fisher-function"/>
    <w:p>
      <w:pPr>
        <w:pStyle w:val="Heading2"/>
      </w:pPr>
      <w:r>
        <w:rPr>
          <w:rStyle w:val="SectionNumber"/>
        </w:rPr>
        <w:t xml:space="preserve">5.18</w:t>
      </w:r>
      <w:r>
        <w:tab/>
      </w:r>
      <w:r>
        <w:t xml:space="preserve">Creating a Wright-Fisher function</w:t>
      </w:r>
    </w:p>
    <w:p>
      <w:pPr>
        <w:pStyle w:val="FirstParagraph"/>
      </w:pPr>
      <w:r>
        <w:t xml:space="preserve">We want our function to take in parameters for the starting allele frequency, population size, and number of generations to simulate. It should return the</w:t>
      </w:r>
      <w:r>
        <w:t xml:space="preserve"> </w:t>
      </w:r>
      <w:r>
        <w:rPr>
          <w:rStyle w:val="VerbatimChar"/>
        </w:rPr>
        <w:t xml:space="preserve">sim_results</w:t>
      </w:r>
      <w:r>
        <w:t xml:space="preserve"> </w:t>
      </w:r>
      <w:r>
        <w:t xml:space="preserve">dataframe so that we can plot the allele frequency trajectory.</w:t>
      </w:r>
    </w:p>
    <w:p>
      <w:pPr>
        <w:pStyle w:val="BodyText"/>
      </w:pPr>
      <w:r>
        <w:t xml:space="preserve">To write a function, we can put the code that we just wrote into the function body:</w:t>
      </w:r>
    </w:p>
    <w:p>
      <w:pPr>
        <w:pStyle w:val="SourceCode"/>
      </w:pPr>
      <w:r>
        <w:rPr>
          <w:rStyle w:val="NormalTok"/>
        </w:rPr>
        <w:t xml:space="preserve">run_sim </w:t>
      </w:r>
      <w:r>
        <w:rPr>
          <w:rStyle w:val="OtherTok"/>
        </w:rPr>
        <w:t xml:space="preserve">&lt;-</w:t>
      </w:r>
      <w:r>
        <w:rPr>
          <w:rStyle w:val="NormalTok"/>
        </w:rPr>
        <w:t xml:space="preserve"> </w:t>
      </w:r>
      <w:r>
        <w:rPr>
          <w:rStyle w:val="ControlFlowTok"/>
        </w:rPr>
        <w:t xml:space="preserve">function</w:t>
      </w:r>
      <w:r>
        <w:rPr>
          <w:rStyle w:val="NormalTok"/>
        </w:rPr>
        <w:t xml:space="preserve">(Ne, freq, generations) {</w:t>
      </w:r>
      <w:r>
        <w:br/>
      </w:r>
      <w:r>
        <w:rPr>
          <w:rStyle w:val="NormalTok"/>
        </w:rPr>
        <w:t xml:space="preserve">  </w:t>
      </w:r>
      <w:r>
        <w:br/>
      </w:r>
      <w:r>
        <w:rPr>
          <w:rStyle w:val="NormalTok"/>
        </w:rPr>
        <w:t xml:space="preserve">  </w:t>
      </w:r>
      <w:r>
        <w:rPr>
          <w:rStyle w:val="CommentTok"/>
        </w:rPr>
        <w:t xml:space="preserve"># note how we don't define our initial parameters for Ne, freq, etc.</w:t>
      </w:r>
      <w:r>
        <w:br/>
      </w:r>
      <w:r>
        <w:rPr>
          <w:rStyle w:val="NormalTok"/>
        </w:rPr>
        <w:t xml:space="preserve">  </w:t>
      </w:r>
      <w:r>
        <w:rPr>
          <w:rStyle w:val="CommentTok"/>
        </w:rPr>
        <w:t xml:space="preserve"># because we're passing in those parameters as arguments</w:t>
      </w:r>
      <w:r>
        <w:br/>
      </w:r>
      <w:r>
        <w:rPr>
          <w:rStyle w:val="NormalTok"/>
        </w:rPr>
        <w:t xml:space="preserve">  </w:t>
      </w:r>
      <w:r>
        <w:br/>
      </w:r>
      <w:r>
        <w:rPr>
          <w:rStyle w:val="NormalTok"/>
        </w:rPr>
        <w:t xml:space="preserve">  freq_vector </w:t>
      </w:r>
      <w:r>
        <w:rPr>
          <w:rStyle w:val="OtherTok"/>
        </w:rPr>
        <w:t xml:space="preserve">&lt;-</w:t>
      </w:r>
      <w:r>
        <w:rPr>
          <w:rStyle w:val="NormalTok"/>
        </w:rPr>
        <w:t xml:space="preserve"> freq</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generations) {</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Ne, </w:t>
      </w:r>
      <w:r>
        <w:rPr>
          <w:rStyle w:val="AttributeTok"/>
        </w:rPr>
        <w:t xml:space="preserve">prob =</w:t>
      </w:r>
      <w:r>
        <w:rPr>
          <w:rStyle w:val="NormalTok"/>
        </w:rPr>
        <w:t xml:space="preserve"> freq) </w:t>
      </w:r>
      <w:r>
        <w:rPr>
          <w:rStyle w:val="SpecialCharTok"/>
        </w:rPr>
        <w:t xml:space="preserve">/</w:t>
      </w:r>
      <w:r>
        <w:rPr>
          <w:rStyle w:val="NormalTok"/>
        </w:rPr>
        <w:t xml:space="preserve"> Ne</w:t>
      </w:r>
      <w:r>
        <w:br/>
      </w:r>
      <w:r>
        <w:rPr>
          <w:rStyle w:val="NormalTok"/>
        </w:rPr>
        <w:t xml:space="preserve">    freq_vector </w:t>
      </w:r>
      <w:r>
        <w:rPr>
          <w:rStyle w:val="OtherTok"/>
        </w:rPr>
        <w:t xml:space="preserve">&lt;-</w:t>
      </w:r>
      <w:r>
        <w:rPr>
          <w:rStyle w:val="NormalTok"/>
        </w:rPr>
        <w:t xml:space="preserve"> </w:t>
      </w:r>
      <w:r>
        <w:rPr>
          <w:rStyle w:val="FunctionTok"/>
        </w:rPr>
        <w:t xml:space="preserve">c</w:t>
      </w:r>
      <w:r>
        <w:rPr>
          <w:rStyle w:val="NormalTok"/>
        </w:rPr>
        <w:t xml:space="preserve">(freq_vector, new_freq)</w:t>
      </w:r>
      <w:r>
        <w:br/>
      </w:r>
      <w:r>
        <w:rPr>
          <w:rStyle w:val="NormalTok"/>
        </w:rPr>
        <w:t xml:space="preserve">    freq </w:t>
      </w:r>
      <w:r>
        <w:rPr>
          <w:rStyle w:val="OtherTok"/>
        </w:rPr>
        <w:t xml:space="preserve">&lt;-</w:t>
      </w:r>
      <w:r>
        <w:rPr>
          <w:rStyle w:val="NormalTok"/>
        </w:rPr>
        <w:t xml:space="preserve"> new_freq</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vector of AFs into a tibble for plotting</w:t>
      </w:r>
      <w:r>
        <w:br/>
      </w:r>
      <w:r>
        <w:rPr>
          <w:rStyle w:val="NormalTok"/>
        </w:rPr>
        <w:t xml:space="preserve">  sim_results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afs =</w:t>
      </w:r>
      <w:r>
        <w:rPr>
          <w:rStyle w:val="NormalTok"/>
        </w:rPr>
        <w:t xml:space="preserve"> freq_vector,</w:t>
      </w:r>
      <w:r>
        <w:br/>
      </w:r>
      <w:r>
        <w:rPr>
          <w:rStyle w:val="NormalTok"/>
        </w:rPr>
        <w:t xml:space="preserve">                        </w:t>
      </w:r>
      <w:r>
        <w:rPr>
          <w:rStyle w:val="AttributeTok"/>
        </w:rPr>
        <w:t xml:space="preserve">gen =</w:t>
      </w:r>
      <w:r>
        <w:rPr>
          <w:rStyle w:val="NormalTok"/>
        </w:rPr>
        <w:t xml:space="preserve"> </w:t>
      </w:r>
      <w:r>
        <w:rPr>
          <w:rStyle w:val="DecValTok"/>
        </w:rPr>
        <w:t xml:space="preserve">1</w:t>
      </w:r>
      <w:r>
        <w:rPr>
          <w:rStyle w:val="SpecialCharTok"/>
        </w:rPr>
        <w:t xml:space="preserve">:</w:t>
      </w:r>
      <w:r>
        <w:rPr>
          <w:rStyle w:val="NormalTok"/>
        </w:rPr>
        <w:t xml:space="preserve">(generations</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return the tibble of AFs, so that we can access the results</w:t>
      </w:r>
      <w:r>
        <w:br/>
      </w:r>
      <w:r>
        <w:rPr>
          <w:rStyle w:val="NormalTok"/>
        </w:rPr>
        <w:t xml:space="preserve">  </w:t>
      </w:r>
      <w:r>
        <w:rPr>
          <w:rStyle w:val="FunctionTok"/>
        </w:rPr>
        <w:t xml:space="preserve">return</w:t>
      </w:r>
      <w:r>
        <w:rPr>
          <w:rStyle w:val="NormalTok"/>
        </w:rPr>
        <w:t xml:space="preserve">(sim_results)</w:t>
      </w:r>
      <w:r>
        <w:br/>
      </w:r>
      <w:r>
        <w:rPr>
          <w:rStyle w:val="NormalTok"/>
        </w:rPr>
        <w:t xml:space="preserve">}</w:t>
      </w:r>
    </w:p>
    <w:bookmarkEnd w:id="233"/>
    <w:bookmarkStart w:id="243" w:name="running-a-function"/>
    <w:p>
      <w:pPr>
        <w:pStyle w:val="Heading2"/>
      </w:pPr>
      <w:r>
        <w:rPr>
          <w:rStyle w:val="SectionNumber"/>
        </w:rPr>
        <w:t xml:space="preserve">5.19</w:t>
      </w:r>
      <w:r>
        <w:tab/>
      </w:r>
      <w:r>
        <w:t xml:space="preserve">Running a function</w:t>
      </w:r>
    </w:p>
    <w:p>
      <w:pPr>
        <w:pStyle w:val="FirstParagraph"/>
      </w:pPr>
      <w:r>
        <w:t xml:space="preserve">The code block we just wrote</w:t>
      </w:r>
      <w:r>
        <w:t xml:space="preserve"> </w:t>
      </w:r>
      <w:r>
        <w:rPr>
          <w:bCs/>
          <w:b/>
        </w:rPr>
        <w:t xml:space="preserve">defines</w:t>
      </w:r>
      <w:r>
        <w:t xml:space="preserve"> </w:t>
      </w:r>
      <w:r>
        <w:t xml:space="preserve">the function (i.e., tells R what it should do). Now we can</w:t>
      </w:r>
      <w:r>
        <w:t xml:space="preserve"> </w:t>
      </w:r>
      <w:r>
        <w:rPr>
          <w:bCs/>
          <w:b/>
        </w:rPr>
        <w:t xml:space="preserve">run</w:t>
      </w:r>
      <w:r>
        <w:t xml:space="preserve"> </w:t>
      </w:r>
      <w:r>
        <w:t xml:space="preserve">the function with parameters of our choosing and plot the output:</w:t>
      </w:r>
    </w:p>
    <w:p>
      <w:pPr>
        <w:pStyle w:val="SourceCode"/>
      </w:pPr>
      <w:r>
        <w:rPr>
          <w:rStyle w:val="CommentTok"/>
        </w:rPr>
        <w:t xml:space="preserve"># run function</w:t>
      </w:r>
      <w:r>
        <w:br/>
      </w:r>
      <w:r>
        <w:rPr>
          <w:rStyle w:val="NormalTok"/>
        </w:rPr>
        <w:t xml:space="preserve">results </w:t>
      </w:r>
      <w:r>
        <w:rPr>
          <w:rStyle w:val="OtherTok"/>
        </w:rPr>
        <w:t xml:space="preserve">&lt;-</w:t>
      </w:r>
      <w:r>
        <w:rPr>
          <w:rStyle w:val="NormalTok"/>
        </w:rPr>
        <w:t xml:space="preserve"> </w:t>
      </w:r>
      <w:r>
        <w:rPr>
          <w:rStyle w:val="FunctionTok"/>
        </w:rPr>
        <w:t xml:space="preserve">run_sim</w:t>
      </w:r>
      <w:r>
        <w:rPr>
          <w:rStyle w:val="NormalTok"/>
        </w:rPr>
        <w:t xml:space="preserve">(</w:t>
      </w:r>
      <w:r>
        <w:rPr>
          <w:rStyle w:val="AttributeTok"/>
        </w:rPr>
        <w:t xml:space="preserve">Ne =</w:t>
      </w:r>
      <w:r>
        <w:rPr>
          <w:rStyle w:val="NormalTok"/>
        </w:rPr>
        <w:t xml:space="preserve"> </w:t>
      </w:r>
      <w:r>
        <w:rPr>
          <w:rStyle w:val="DecValTok"/>
        </w:rPr>
        <w:t xml:space="preserve">1000</w:t>
      </w:r>
      <w:r>
        <w:rPr>
          <w:rStyle w:val="NormalTok"/>
        </w:rPr>
        <w:t xml:space="preserve">, </w:t>
      </w:r>
      <w:r>
        <w:rPr>
          <w:rStyle w:val="AttributeTok"/>
        </w:rPr>
        <w:t xml:space="preserve">freq =</w:t>
      </w:r>
      <w:r>
        <w:rPr>
          <w:rStyle w:val="NormalTok"/>
        </w:rPr>
        <w:t xml:space="preserve"> </w:t>
      </w:r>
      <w:r>
        <w:rPr>
          <w:rStyle w:val="FloatTok"/>
        </w:rPr>
        <w:t xml:space="preserve">0.5</w:t>
      </w:r>
      <w:r>
        <w:rPr>
          <w:rStyle w:val="NormalTok"/>
        </w:rPr>
        <w:t xml:space="preserve">, </w:t>
      </w:r>
      <w:r>
        <w:rPr>
          <w:rStyle w:val="AttributeTok"/>
        </w:rPr>
        <w:t xml:space="preserve">generations =</w:t>
      </w:r>
      <w:r>
        <w:rPr>
          <w:rStyle w:val="NormalTok"/>
        </w:rPr>
        <w:t xml:space="preserve"> </w:t>
      </w:r>
      <w:r>
        <w:rPr>
          <w:rStyle w:val="DecValTok"/>
        </w:rPr>
        <w:t xml:space="preserve">10000</w:t>
      </w:r>
      <w:r>
        <w:rPr>
          <w:rStyle w:val="NormalTok"/>
        </w:rPr>
        <w:t xml:space="preserve">)</w:t>
      </w:r>
      <w:r>
        <w:br/>
      </w:r>
      <w:r>
        <w:br/>
      </w:r>
      <w:r>
        <w:rPr>
          <w:rStyle w:val="CommentTok"/>
        </w:rPr>
        <w:t xml:space="preserve"># plot output</w:t>
      </w:r>
      <w:r>
        <w:br/>
      </w:r>
      <w:r>
        <w:rPr>
          <w:rStyle w:val="FunctionTok"/>
        </w:rPr>
        <w:t xml:space="preserve">ggplot</w:t>
      </w:r>
      <w:r>
        <w:rPr>
          <w:rStyle w:val="NormalTok"/>
        </w:rPr>
        <w:t xml:space="preserve">(</w:t>
      </w:r>
      <w:r>
        <w:rPr>
          <w:rStyle w:val="AttributeTok"/>
        </w:rPr>
        <w:t xml:space="preserve">data =</w:t>
      </w:r>
      <w:r>
        <w:rPr>
          <w:rStyle w:val="NormalTok"/>
        </w:rPr>
        <w:t xml:space="preserve"> 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afs)) </w:t>
      </w:r>
      <w:r>
        <w:rPr>
          <w:rStyle w:val="SpecialCharTok"/>
        </w:rPr>
        <w:t xml:space="preserve">+</w:t>
      </w:r>
      <w:r>
        <w:br/>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235" name="Picture"/>
            <a:graphic>
              <a:graphicData uri="http://schemas.openxmlformats.org/drawingml/2006/picture">
                <pic:pic>
                  <pic:nvPicPr>
                    <pic:cNvPr descr="resources/images/resources/images/resources/images/resources/images/hgv_lab_files/figure-docx/unnamed-chunk-56-1.png" id="236" name="Picture"/>
                    <pic:cNvPicPr>
                      <a:picLocks noChangeArrowheads="1" noChangeAspect="1"/>
                    </pic:cNvPicPr>
                  </pic:nvPicPr>
                  <pic:blipFill>
                    <a:blip r:embed="rId234"/>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Run your</w:t>
      </w:r>
      <w:r>
        <w:t xml:space="preserve"> </w:t>
      </w:r>
      <w:r>
        <w:rPr>
          <w:rStyle w:val="VerbatimChar"/>
        </w:rPr>
        <w:t xml:space="preserve">run_sim</w:t>
      </w:r>
      <w:r>
        <w:t xml:space="preserve"> </w:t>
      </w:r>
      <w:r>
        <w:t xml:space="preserve">function a few times with different input population sizes and AFs. How does changing these inputs affect the AF trajectories that you see?</w:t>
      </w:r>
    </w:p>
    <w:p>
      <w:pPr>
        <w:pStyle w:val="SourceCode"/>
      </w:pPr>
      <w:r>
        <w:rPr>
          <w:rStyle w:val="CommentTok"/>
        </w:rPr>
        <w:t xml:space="preserve"># simulate a very large population</w:t>
      </w:r>
      <w:r>
        <w:br/>
      </w:r>
      <w:r>
        <w:rPr>
          <w:rStyle w:val="NormalTok"/>
        </w:rPr>
        <w:t xml:space="preserve">results </w:t>
      </w:r>
      <w:r>
        <w:rPr>
          <w:rStyle w:val="OtherTok"/>
        </w:rPr>
        <w:t xml:space="preserve">&lt;-</w:t>
      </w:r>
      <w:r>
        <w:rPr>
          <w:rStyle w:val="NormalTok"/>
        </w:rPr>
        <w:t xml:space="preserve"> </w:t>
      </w:r>
      <w:r>
        <w:rPr>
          <w:rStyle w:val="FunctionTok"/>
        </w:rPr>
        <w:t xml:space="preserve">run_sim</w:t>
      </w:r>
      <w:r>
        <w:rPr>
          <w:rStyle w:val="NormalTok"/>
        </w:rPr>
        <w:t xml:space="preserve">(</w:t>
      </w:r>
      <w:r>
        <w:rPr>
          <w:rStyle w:val="AttributeTok"/>
        </w:rPr>
        <w:t xml:space="preserve">Ne =</w:t>
      </w:r>
      <w:r>
        <w:rPr>
          <w:rStyle w:val="NormalTok"/>
        </w:rPr>
        <w:t xml:space="preserve"> </w:t>
      </w:r>
      <w:r>
        <w:rPr>
          <w:rStyle w:val="DecValTok"/>
        </w:rPr>
        <w:t xml:space="preserve">100000</w:t>
      </w:r>
      <w:r>
        <w:rPr>
          <w:rStyle w:val="NormalTok"/>
        </w:rPr>
        <w:t xml:space="preserve">, </w:t>
      </w:r>
      <w:r>
        <w:rPr>
          <w:rStyle w:val="AttributeTok"/>
        </w:rPr>
        <w:t xml:space="preserve">freq =</w:t>
      </w:r>
      <w:r>
        <w:rPr>
          <w:rStyle w:val="NormalTok"/>
        </w:rPr>
        <w:t xml:space="preserve"> </w:t>
      </w:r>
      <w:r>
        <w:rPr>
          <w:rStyle w:val="FloatTok"/>
        </w:rPr>
        <w:t xml:space="preserve">0.5</w:t>
      </w:r>
      <w:r>
        <w:rPr>
          <w:rStyle w:val="NormalTok"/>
        </w:rPr>
        <w:t xml:space="preserve">, </w:t>
      </w:r>
      <w:r>
        <w:rPr>
          <w:rStyle w:val="AttributeTok"/>
        </w:rPr>
        <w:t xml:space="preserve">generations =</w:t>
      </w:r>
      <w:r>
        <w:rPr>
          <w:rStyle w:val="NormalTok"/>
        </w:rPr>
        <w:t xml:space="preserve"> </w:t>
      </w:r>
      <w:r>
        <w:rPr>
          <w:rStyle w:val="DecValTok"/>
        </w:rPr>
        <w:t xml:space="preserve">1000</w:t>
      </w:r>
      <w:r>
        <w:rPr>
          <w:rStyle w:val="NormalTok"/>
        </w:rPr>
        <w:t xml:space="preserve">)</w:t>
      </w:r>
      <w:r>
        <w:br/>
      </w:r>
      <w:r>
        <w:br/>
      </w:r>
      <w:r>
        <w:rPr>
          <w:rStyle w:val="CommentTok"/>
        </w:rPr>
        <w:t xml:space="preserve"># plot output</w:t>
      </w:r>
      <w:r>
        <w:br/>
      </w:r>
      <w:r>
        <w:rPr>
          <w:rStyle w:val="FunctionTok"/>
        </w:rPr>
        <w:t xml:space="preserve">ggplot</w:t>
      </w:r>
      <w:r>
        <w:rPr>
          <w:rStyle w:val="NormalTok"/>
        </w:rPr>
        <w:t xml:space="preserve">(</w:t>
      </w:r>
      <w:r>
        <w:rPr>
          <w:rStyle w:val="AttributeTok"/>
        </w:rPr>
        <w:t xml:space="preserve">data =</w:t>
      </w:r>
      <w:r>
        <w:rPr>
          <w:rStyle w:val="NormalTok"/>
        </w:rPr>
        <w:t xml:space="preserve"> 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afs)) </w:t>
      </w:r>
      <w:r>
        <w:rPr>
          <w:rStyle w:val="SpecialCharTok"/>
        </w:rPr>
        <w:t xml:space="preserve">+</w:t>
      </w:r>
      <w:r>
        <w:br/>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238" name="Picture"/>
            <a:graphic>
              <a:graphicData uri="http://schemas.openxmlformats.org/drawingml/2006/picture">
                <pic:pic>
                  <pic:nvPicPr>
                    <pic:cNvPr descr="resources/images/resources/images/resources/images/resources/images/hgv_lab_files/figure-docx/unnamed-chunk-57-1.png" id="239" name="Picture"/>
                    <pic:cNvPicPr>
                      <a:picLocks noChangeArrowheads="1" noChangeAspect="1"/>
                    </pic:cNvPicPr>
                  </pic:nvPicPr>
                  <pic:blipFill>
                    <a:blip r:embed="rId2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simulate a population with AF closer to 0</w:t>
      </w:r>
      <w:r>
        <w:br/>
      </w:r>
      <w:r>
        <w:rPr>
          <w:rStyle w:val="NormalTok"/>
        </w:rPr>
        <w:t xml:space="preserve">results </w:t>
      </w:r>
      <w:r>
        <w:rPr>
          <w:rStyle w:val="OtherTok"/>
        </w:rPr>
        <w:t xml:space="preserve">&lt;-</w:t>
      </w:r>
      <w:r>
        <w:rPr>
          <w:rStyle w:val="NormalTok"/>
        </w:rPr>
        <w:t xml:space="preserve"> </w:t>
      </w:r>
      <w:r>
        <w:rPr>
          <w:rStyle w:val="FunctionTok"/>
        </w:rPr>
        <w:t xml:space="preserve">run_sim</w:t>
      </w:r>
      <w:r>
        <w:rPr>
          <w:rStyle w:val="NormalTok"/>
        </w:rPr>
        <w:t xml:space="preserve">(</w:t>
      </w:r>
      <w:r>
        <w:rPr>
          <w:rStyle w:val="AttributeTok"/>
        </w:rPr>
        <w:t xml:space="preserve">Ne =</w:t>
      </w:r>
      <w:r>
        <w:rPr>
          <w:rStyle w:val="NormalTok"/>
        </w:rPr>
        <w:t xml:space="preserve"> </w:t>
      </w:r>
      <w:r>
        <w:rPr>
          <w:rStyle w:val="DecValTok"/>
        </w:rPr>
        <w:t xml:space="preserve">1000</w:t>
      </w:r>
      <w:r>
        <w:rPr>
          <w:rStyle w:val="NormalTok"/>
        </w:rPr>
        <w:t xml:space="preserve">, </w:t>
      </w:r>
      <w:r>
        <w:rPr>
          <w:rStyle w:val="AttributeTok"/>
        </w:rPr>
        <w:t xml:space="preserve">freq =</w:t>
      </w:r>
      <w:r>
        <w:rPr>
          <w:rStyle w:val="NormalTok"/>
        </w:rPr>
        <w:t xml:space="preserve"> </w:t>
      </w:r>
      <w:r>
        <w:rPr>
          <w:rStyle w:val="FloatTok"/>
        </w:rPr>
        <w:t xml:space="preserve">0.1</w:t>
      </w:r>
      <w:r>
        <w:rPr>
          <w:rStyle w:val="NormalTok"/>
        </w:rPr>
        <w:t xml:space="preserve">, </w:t>
      </w:r>
      <w:r>
        <w:rPr>
          <w:rStyle w:val="AttributeTok"/>
        </w:rPr>
        <w:t xml:space="preserve">generations =</w:t>
      </w:r>
      <w:r>
        <w:rPr>
          <w:rStyle w:val="NormalTok"/>
        </w:rPr>
        <w:t xml:space="preserve"> </w:t>
      </w:r>
      <w:r>
        <w:rPr>
          <w:rStyle w:val="DecValTok"/>
        </w:rPr>
        <w:t xml:space="preserve">1000</w:t>
      </w:r>
      <w:r>
        <w:rPr>
          <w:rStyle w:val="NormalTok"/>
        </w:rPr>
        <w:t xml:space="preserve">)</w:t>
      </w:r>
      <w:r>
        <w:br/>
      </w:r>
      <w:r>
        <w:br/>
      </w:r>
      <w:r>
        <w:rPr>
          <w:rStyle w:val="CommentTok"/>
        </w:rPr>
        <w:t xml:space="preserve"># plot output</w:t>
      </w:r>
      <w:r>
        <w:br/>
      </w:r>
      <w:r>
        <w:rPr>
          <w:rStyle w:val="FunctionTok"/>
        </w:rPr>
        <w:t xml:space="preserve">ggplot</w:t>
      </w:r>
      <w:r>
        <w:rPr>
          <w:rStyle w:val="NormalTok"/>
        </w:rPr>
        <w:t xml:space="preserve">(</w:t>
      </w:r>
      <w:r>
        <w:rPr>
          <w:rStyle w:val="AttributeTok"/>
        </w:rPr>
        <w:t xml:space="preserve">data =</w:t>
      </w:r>
      <w:r>
        <w:rPr>
          <w:rStyle w:val="NormalTok"/>
        </w:rPr>
        <w:t xml:space="preserve"> 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afs)) </w:t>
      </w:r>
      <w:r>
        <w:rPr>
          <w:rStyle w:val="SpecialCharTok"/>
        </w:rPr>
        <w:t xml:space="preserve">+</w:t>
      </w:r>
      <w:r>
        <w:br/>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241" name="Picture"/>
            <a:graphic>
              <a:graphicData uri="http://schemas.openxmlformats.org/drawingml/2006/picture">
                <pic:pic>
                  <pic:nvPicPr>
                    <pic:cNvPr descr="resources/images/resources/images/resources/images/resources/images/hgv_lab_files/figure-docx/unnamed-chunk-57-2.png" id="242" name="Picture"/>
                    <pic:cNvPicPr>
                      <a:picLocks noChangeArrowheads="1" noChangeAspect="1"/>
                    </pic:cNvPicPr>
                  </pic:nvPicPr>
                  <pic:blipFill>
                    <a:blip r:embed="rId2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general, decreasing the population size or shifting the starting AF away from 0.5 will decrease the time to fixation for an allele.</w:t>
      </w:r>
    </w:p>
    <w:p>
      <w:r>
        <w:pict>
          <v:rect style="width:0;height:1.5pt" o:hralign="center" o:hrstd="t" o:hr="t"/>
        </w:pict>
      </w:r>
    </w:p>
    <w:bookmarkEnd w:id="243"/>
    <w:bookmarkStart w:id="244" w:name="conclusion-3"/>
    <w:p>
      <w:pPr>
        <w:pStyle w:val="Heading2"/>
      </w:pPr>
      <w:r>
        <w:rPr>
          <w:rStyle w:val="SectionNumber"/>
        </w:rPr>
        <w:t xml:space="preserve">5.20</w:t>
      </w:r>
      <w:r>
        <w:tab/>
      </w:r>
      <w:r>
        <w:t xml:space="preserve">Conclusion</w:t>
      </w:r>
    </w:p>
    <w:p>
      <w:pPr>
        <w:pStyle w:val="FirstParagraph"/>
      </w:pPr>
      <w:r>
        <w:t xml:space="preserve">In this lab, we built a Wright-Fisher simulation for one allele, allowing us to track how we expect its frequency to change over time under the principles of genetic drift.</w:t>
      </w:r>
    </w:p>
    <w:p>
      <w:pPr>
        <w:numPr>
          <w:ilvl w:val="0"/>
          <w:numId w:val="1045"/>
        </w:numPr>
        <w:pStyle w:val="Compact"/>
      </w:pPr>
      <w:r>
        <w:t xml:space="preserve">Within each simulated generation, we drew the number of allele carriers in the next generation from a</w:t>
      </w:r>
      <w:r>
        <w:t xml:space="preserve"> </w:t>
      </w:r>
      <w:r>
        <w:rPr>
          <w:bCs/>
          <w:b/>
        </w:rPr>
        <w:t xml:space="preserve">binomial distribution</w:t>
      </w:r>
      <w:r>
        <w:t xml:space="preserve">.</w:t>
      </w:r>
      <w:r>
        <w:t xml:space="preserve"> </w:t>
      </w:r>
    </w:p>
    <w:p>
      <w:pPr>
        <w:numPr>
          <w:ilvl w:val="0"/>
          <w:numId w:val="1045"/>
        </w:numPr>
        <w:pStyle w:val="Compact"/>
      </w:pPr>
      <w:r>
        <w:t xml:space="preserve">We performed these AF draws within a</w:t>
      </w:r>
      <w:r>
        <w:t xml:space="preserve"> </w:t>
      </w:r>
      <w:r>
        <w:rPr>
          <w:bCs/>
          <w:b/>
        </w:rPr>
        <w:t xml:space="preserve">for loop</w:t>
      </w:r>
      <w:r>
        <w:t xml:space="preserve">, allowing us to update the current AF with each new generation.</w:t>
      </w:r>
      <w:r>
        <w:t xml:space="preserve"> </w:t>
      </w:r>
    </w:p>
    <w:p>
      <w:pPr>
        <w:numPr>
          <w:ilvl w:val="0"/>
          <w:numId w:val="1045"/>
        </w:numPr>
        <w:pStyle w:val="Compact"/>
      </w:pPr>
      <w:r>
        <w:t xml:space="preserve">Finally, we wrapped our Wright-Fisher simulation code into a</w:t>
      </w:r>
      <w:r>
        <w:t xml:space="preserve"> </w:t>
      </w:r>
      <w:r>
        <w:rPr>
          <w:bCs/>
          <w:b/>
        </w:rPr>
        <w:t xml:space="preserve">function</w:t>
      </w:r>
      <w:r>
        <w:t xml:space="preserve">, allowing us to easily re-run our simulation with different parameters for the starting AF, population size, and number of generations to simulate for.</w:t>
      </w:r>
      <w:r>
        <w:t xml:space="preserve"> </w:t>
      </w:r>
    </w:p>
    <w:p>
      <w:pPr>
        <w:numPr>
          <w:ilvl w:val="0"/>
          <w:numId w:val="1045"/>
        </w:numPr>
        <w:pStyle w:val="Compact"/>
      </w:pPr>
      <w:r>
        <w:t xml:space="preserve">We observed that smaller population sizes and more extreme AFs (closer to 0 or 1) generally decrease an allele’s time to fixation.</w:t>
      </w:r>
    </w:p>
    <w:p>
      <w:pPr>
        <w:pStyle w:val="FirstParagraph"/>
      </w:pPr>
      <w:r>
        <w:t xml:space="preserve">This simple simulation forms the core of most models used in evolutionary genetics research, which often extend this model to simulate more complex phenomena (such as different forms of selection).</w:t>
      </w:r>
    </w:p>
    <w:bookmarkEnd w:id="244"/>
    <w:bookmarkStart w:id="255" w:name="homework-3"/>
    <w:p>
      <w:pPr>
        <w:pStyle w:val="Heading2"/>
      </w:pPr>
      <w:r>
        <w:rPr>
          <w:rStyle w:val="SectionNumber"/>
        </w:rPr>
        <w:t xml:space="preserve">5.21</w:t>
      </w:r>
      <w:r>
        <w:tab/>
      </w:r>
      <w:r>
        <w:t xml:space="preserve">Homework</w:t>
      </w:r>
    </w:p>
    <w:p>
      <w:pPr>
        <w:pStyle w:val="FirstParagraph"/>
      </w:pPr>
      <w:r>
        <w:t xml:space="preserve">One way to extend our simple Wright-Fisher model is to add in selection as a parameter. Selection affects our model by altering the probability of sampling our allele of interest each generation (e.g., positive selection increases the probability, and negative selection decreases it).</w:t>
      </w:r>
    </w:p>
    <w:p>
      <w:pPr>
        <w:pStyle w:val="BodyText"/>
      </w:pPr>
      <w:r>
        <w:t xml:space="preserve">Previously, we assumed that this probability was equivalent to the allele’s frequency, or</w:t>
      </w:r>
      <w:r>
        <w:t xml:space="preserve"> </w:t>
      </w:r>
      <m:oMath>
        <m:r>
          <m:t>p</m:t>
        </m:r>
        <m:r>
          <m:rPr>
            <m:sty m:val="p"/>
          </m:rPr>
          <m:t>=</m:t>
        </m:r>
        <m:f>
          <m:fPr>
            <m:type m:val="bar"/>
          </m:fPr>
          <m:num>
            <m:r>
              <m:t>i</m:t>
            </m:r>
          </m:num>
          <m:den>
            <m:sSub>
              <m:e>
                <m:r>
                  <m:t>N</m:t>
                </m:r>
              </m:e>
              <m:sub>
                <m:r>
                  <m:t>e</m:t>
                </m:r>
              </m:sub>
            </m:sSub>
          </m:den>
        </m:f>
      </m:oMath>
      <w:r>
        <w:t xml:space="preserve">, where</w:t>
      </w:r>
      <w:r>
        <w:t xml:space="preserve"> </w:t>
      </w:r>
      <m:oMath>
        <m:sSub>
          <m:e>
            <m:r>
              <m:t>N</m:t>
            </m:r>
          </m:e>
          <m:sub>
            <m:r>
              <m:t>e</m:t>
            </m:r>
          </m:sub>
        </m:sSub>
      </m:oMath>
      <w:r>
        <w:t xml:space="preserve"> </w:t>
      </w:r>
      <w:r>
        <w:t xml:space="preserve">is the population size and</w:t>
      </w:r>
      <w:r>
        <w:t xml:space="preserve"> </w:t>
      </w:r>
      <m:oMath>
        <m:r>
          <m:t>i</m:t>
        </m:r>
      </m:oMath>
      <w:r>
        <w:t xml:space="preserve"> </w:t>
      </w:r>
      <w:r>
        <w:t xml:space="preserve">is the number of individuals who carry the allele.</w:t>
      </w:r>
    </w:p>
    <w:p>
      <w:pPr>
        <w:pStyle w:val="BodyText"/>
      </w:pPr>
      <w:r>
        <w:t xml:space="preserve">For the purposes of this homework, we assume that in a model with selection, this probability is instead:</w:t>
      </w:r>
    </w:p>
    <w:p>
      <w:pPr>
        <w:pStyle w:val="BodyText"/>
      </w:pPr>
      <m:oMathPara>
        <m:oMathParaPr>
          <m:jc m:val="center"/>
        </m:oMathParaPr>
        <m:oMath>
          <m:r>
            <m:t>p</m:t>
          </m:r>
          <m:r>
            <m:rPr>
              <m:sty m:val="p"/>
            </m:rPr>
            <m:t>=</m:t>
          </m:r>
          <m:f>
            <m:fPr>
              <m:type m:val="bar"/>
            </m:fPr>
            <m:num>
              <m:r>
                <m:t>i</m:t>
              </m:r>
              <m:d>
                <m:dPr>
                  <m:begChr m:val="("/>
                  <m:endChr m:val=")"/>
                  <m:sepChr m:val=""/>
                  <m:grow/>
                </m:dPr>
                <m:e>
                  <m:r>
                    <m:t>1</m:t>
                  </m:r>
                  <m:r>
                    <m:rPr>
                      <m:sty m:val="p"/>
                    </m:rPr>
                    <m:t>+</m:t>
                  </m:r>
                  <m:r>
                    <m:t>s</m:t>
                  </m:r>
                </m:e>
              </m:d>
            </m:num>
            <m:den>
              <m:sSub>
                <m:e>
                  <m:r>
                    <m:t>N</m:t>
                  </m:r>
                </m:e>
                <m:sub>
                  <m:r>
                    <m:t>e</m:t>
                  </m:r>
                </m:sub>
              </m:sSub>
              <m:r>
                <m:rPr>
                  <m:sty m:val="p"/>
                </m:rPr>
                <m:t>−</m:t>
              </m:r>
              <m:r>
                <m:t>i</m:t>
              </m:r>
              <m:r>
                <m:rPr>
                  <m:sty m:val="p"/>
                </m:rPr>
                <m:t>+</m:t>
              </m:r>
              <m:r>
                <m:t>i</m:t>
              </m:r>
              <m:d>
                <m:dPr>
                  <m:begChr m:val="("/>
                  <m:endChr m:val=")"/>
                  <m:sepChr m:val=""/>
                  <m:grow/>
                </m:dPr>
                <m:e>
                  <m:r>
                    <m:t>1</m:t>
                  </m:r>
                  <m:r>
                    <m:rPr>
                      <m:sty m:val="p"/>
                    </m:rPr>
                    <m:t>+</m:t>
                  </m:r>
                  <m:r>
                    <m:t>s</m:t>
                  </m:r>
                </m:e>
              </m:d>
            </m:den>
          </m:f>
        </m:oMath>
      </m:oMathPara>
    </w:p>
    <w:p>
      <w:pPr>
        <w:pStyle w:val="FirstParagraph"/>
      </w:pPr>
      <w:r>
        <w:t xml:space="preserve">where</w:t>
      </w:r>
      <w:r>
        <w:t xml:space="preserve"> </w:t>
      </w:r>
      <m:oMath>
        <m:r>
          <m:t>s</m:t>
        </m:r>
      </m:oMath>
      <w:r>
        <w:t xml:space="preserve"> </w:t>
      </w:r>
      <w:r>
        <w:t xml:space="preserve">is the</w:t>
      </w:r>
      <w:r>
        <w:t xml:space="preserve"> </w:t>
      </w:r>
      <w:r>
        <w:rPr>
          <w:bCs/>
          <w:b/>
        </w:rPr>
        <w:t xml:space="preserve">selection coefficient</w:t>
      </w:r>
      <w:r>
        <w:t xml:space="preserve">, and ranges from</w:t>
      </w:r>
      <w:r>
        <w:t xml:space="preserve"> </w:t>
      </w:r>
      <w:r>
        <w:rPr>
          <w:rStyle w:val="VerbatimChar"/>
        </w:rPr>
        <w:t xml:space="preserve">-1</w:t>
      </w:r>
      <w:r>
        <w:t xml:space="preserve"> </w:t>
      </w:r>
      <w:r>
        <w:t xml:space="preserve">to</w:t>
      </w:r>
      <w:r>
        <w:t xml:space="preserve"> </w:t>
      </w:r>
      <w:r>
        <w:rPr>
          <w:rStyle w:val="VerbatimChar"/>
        </w:rPr>
        <w:t xml:space="preserve">1</w:t>
      </w:r>
      <w:r>
        <w:t xml:space="preserve">.</w:t>
      </w:r>
    </w:p>
    <w:p>
      <w:r>
        <w:pict>
          <v:rect style="width:0;height:1.5pt" o:hralign="center" o:hrstd="t" o:hr="t"/>
        </w:pict>
      </w:r>
    </w:p>
    <w:p>
      <w:pPr>
        <w:pStyle w:val="FirstParagraph"/>
      </w:pPr>
      <w:r>
        <w:t xml:space="preserve">What does this probability become in the absence of selection (i.e., when</w:t>
      </w:r>
      <w:r>
        <w:t xml:space="preserve"> </w:t>
      </w:r>
      <m:oMath>
        <m:r>
          <m:t>s</m:t>
        </m:r>
        <m:r>
          <m:rPr>
            <m:sty m:val="p"/>
          </m:rPr>
          <m:t>=</m:t>
        </m:r>
        <m:r>
          <m:t>0</m:t>
        </m:r>
      </m:oMath>
      <w:r>
        <w:t xml:space="preserve">)?</w:t>
      </w:r>
    </w:p>
    <w:p>
      <w:pPr>
        <w:pStyle w:val="BodyText"/>
      </w:pPr>
      <w:r>
        <w:t xml:space="preserve">The probability becomes</w:t>
      </w:r>
      <w:r>
        <w:t xml:space="preserve"> </w:t>
      </w:r>
      <m:oMath>
        <m:f>
          <m:fPr>
            <m:type m:val="bar"/>
          </m:fPr>
          <m:num>
            <m:r>
              <m:t>i</m:t>
            </m:r>
          </m:num>
          <m:den>
            <m:sSub>
              <m:e>
                <m:r>
                  <m:t>N</m:t>
                </m:r>
              </m:e>
              <m:sub>
                <m:r>
                  <m:t>e</m:t>
                </m:r>
              </m:sub>
            </m:sSub>
          </m:den>
        </m:f>
      </m:oMath>
      <w:r>
        <w:t xml:space="preserve">, which is the same as the allele frequency.</w:t>
      </w:r>
    </w:p>
    <w:p>
      <w:r>
        <w:pict>
          <v:rect style="width:0;height:1.5pt" o:hralign="center" o:hrstd="t" o:hr="t"/>
        </w:pict>
      </w:r>
    </w:p>
    <w:bookmarkStart w:id="245" w:name="learning-objectives-6"/>
    <w:p>
      <w:pPr>
        <w:pStyle w:val="Heading4"/>
      </w:pPr>
      <w:r>
        <w:rPr>
          <w:rStyle w:val="SectionNumber"/>
        </w:rPr>
        <w:t xml:space="preserve">5.21.0.1</w:t>
      </w:r>
      <w:r>
        <w:tab/>
      </w:r>
      <w:r>
        <w:t xml:space="preserve">Learning Objectives</w:t>
      </w:r>
    </w:p>
    <w:p>
      <w:pPr>
        <w:numPr>
          <w:ilvl w:val="0"/>
          <w:numId w:val="1046"/>
        </w:numPr>
        <w:pStyle w:val="Compact"/>
      </w:pPr>
      <w:r>
        <w:t xml:space="preserve">Practice writing functions in R</w:t>
      </w:r>
    </w:p>
    <w:p>
      <w:pPr>
        <w:numPr>
          <w:ilvl w:val="0"/>
          <w:numId w:val="1046"/>
        </w:numPr>
        <w:pStyle w:val="Compact"/>
      </w:pPr>
      <w:r>
        <w:t xml:space="preserve">Interpret allele frequency trajectories under selection and drift</w:t>
      </w:r>
    </w:p>
    <w:bookmarkEnd w:id="245"/>
    <w:bookmarkStart w:id="254" w:name="assignment-2"/>
    <w:p>
      <w:pPr>
        <w:pStyle w:val="Heading4"/>
      </w:pPr>
      <w:r>
        <w:rPr>
          <w:rStyle w:val="SectionNumber"/>
        </w:rPr>
        <w:t xml:space="preserve">5.21.0.2</w:t>
      </w:r>
      <w:r>
        <w:tab/>
      </w:r>
      <w:r>
        <w:t xml:space="preserve">Assignment</w:t>
      </w:r>
    </w:p>
    <w:p>
      <w:pPr>
        <w:pStyle w:val="FirstParagraph"/>
      </w:pPr>
      <w:r>
        <w:t xml:space="preserve">In the code block below, modify your</w:t>
      </w:r>
      <w:r>
        <w:t xml:space="preserve"> </w:t>
      </w:r>
      <w:r>
        <w:rPr>
          <w:rStyle w:val="VerbatimChar"/>
        </w:rPr>
        <w:t xml:space="preserve">run_sim</w:t>
      </w:r>
      <w:r>
        <w:t xml:space="preserve"> </w:t>
      </w:r>
      <w:r>
        <w:t xml:space="preserve">function so that it takes in a selection coefficient</w:t>
      </w:r>
      <w:r>
        <w:t xml:space="preserve"> </w:t>
      </w:r>
      <w:r>
        <w:rPr>
          <w:rStyle w:val="VerbatimChar"/>
        </w:rPr>
        <w:t xml:space="preserve">s</w:t>
      </w:r>
      <w:r>
        <w:t xml:space="preserve"> </w:t>
      </w:r>
      <w:r>
        <w:t xml:space="preserve">as a parameter. Run the simulation a few times with and without (</w:t>
      </w:r>
      <w:r>
        <w:rPr>
          <w:rStyle w:val="VerbatimChar"/>
        </w:rPr>
        <w:t xml:space="preserve">s = 0</w:t>
      </w:r>
      <w:r>
        <w:t xml:space="preserve">) selection, but keeping other parameters the same (</w:t>
      </w:r>
      <w:r>
        <w:rPr>
          <w:rStyle w:val="VerbatimChar"/>
        </w:rPr>
        <w:t xml:space="preserve">Ne = 10000</w:t>
      </w:r>
      <w:r>
        <w:t xml:space="preserve">,</w:t>
      </w:r>
      <w:r>
        <w:t xml:space="preserve"> </w:t>
      </w:r>
      <w:r>
        <w:rPr>
          <w:rStyle w:val="VerbatimChar"/>
        </w:rPr>
        <w:t xml:space="preserve">freq = 0.5</w:t>
      </w:r>
      <w:r>
        <w:t xml:space="preserve">,</w:t>
      </w:r>
      <w:r>
        <w:t xml:space="preserve"> </w:t>
      </w:r>
      <w:r>
        <w:rPr>
          <w:rStyle w:val="VerbatimChar"/>
        </w:rPr>
        <w:t xml:space="preserve">generations = 10000</w:t>
      </w:r>
      <w:r>
        <w:t xml:space="preserve">). What do you notice about the allele frequency trajectories?</w:t>
      </w:r>
    </w:p>
    <w:p>
      <w:pPr>
        <w:pStyle w:val="BodyText"/>
      </w:pPr>
      <w:r>
        <w:t xml:space="preserve">Note that most selection coefficients are thought to be</w:t>
      </w:r>
      <w:r>
        <w:t xml:space="preserve"> </w:t>
      </w:r>
      <w:hyperlink r:id="rId246">
        <w:r>
          <w:rPr>
            <w:rStyle w:val="Hyperlink"/>
          </w:rPr>
          <w:t xml:space="preserve">extremely small</w:t>
        </w:r>
      </w:hyperlink>
      <w:r>
        <w:t xml:space="preserve"> </w:t>
      </w:r>
      <w:r>
        <w:t xml:space="preserve">– the largest known selection coefficients in humans are around</w:t>
      </w:r>
      <w:r>
        <w:t xml:space="preserve"> </w:t>
      </w:r>
      <w:hyperlink r:id="rId247">
        <w:r>
          <w:rPr>
            <w:rStyle w:val="Hyperlink"/>
          </w:rPr>
          <w:t xml:space="preserve">0.05</w:t>
        </w:r>
      </w:hyperlink>
      <w:r>
        <w:t xml:space="preserve">.</w:t>
      </w:r>
    </w:p>
    <w:p>
      <w:r>
        <w:pict>
          <v:rect style="width:0;height:1.5pt" o:hralign="center" o:hrstd="t" o:hr="t"/>
        </w:pict>
      </w:r>
    </w:p>
    <w:p>
      <w:pPr>
        <w:pStyle w:val="FirstParagraph"/>
      </w:pPr>
      <w:r>
        <w:t xml:space="preserve">Solution</w:t>
      </w:r>
    </w:p>
    <w:p>
      <w:pPr>
        <w:pStyle w:val="SourceCode"/>
      </w:pPr>
      <w:r>
        <w:rPr>
          <w:rStyle w:val="CommentTok"/>
        </w:rPr>
        <w:t xml:space="preserve"># simulation function with selection</w:t>
      </w:r>
      <w:r>
        <w:br/>
      </w:r>
      <w:r>
        <w:rPr>
          <w:rStyle w:val="NormalTok"/>
        </w:rPr>
        <w:t xml:space="preserve">run_sim_selection </w:t>
      </w:r>
      <w:r>
        <w:rPr>
          <w:rStyle w:val="OtherTok"/>
        </w:rPr>
        <w:t xml:space="preserve">&lt;-</w:t>
      </w:r>
      <w:r>
        <w:rPr>
          <w:rStyle w:val="NormalTok"/>
        </w:rPr>
        <w:t xml:space="preserve"> </w:t>
      </w:r>
      <w:r>
        <w:rPr>
          <w:rStyle w:val="ControlFlowTok"/>
        </w:rPr>
        <w:t xml:space="preserve">function</w:t>
      </w:r>
      <w:r>
        <w:rPr>
          <w:rStyle w:val="NormalTok"/>
        </w:rPr>
        <w:t xml:space="preserve">(Ne, freq, generations, s) {</w:t>
      </w:r>
      <w:r>
        <w:br/>
      </w:r>
      <w:r>
        <w:rPr>
          <w:rStyle w:val="NormalTok"/>
        </w:rPr>
        <w:t xml:space="preserve">  </w:t>
      </w:r>
      <w:r>
        <w:br/>
      </w:r>
      <w:r>
        <w:rPr>
          <w:rStyle w:val="NormalTok"/>
        </w:rPr>
        <w:t xml:space="preserve">  freq_vector </w:t>
      </w:r>
      <w:r>
        <w:rPr>
          <w:rStyle w:val="OtherTok"/>
        </w:rPr>
        <w:t xml:space="preserve">&lt;-</w:t>
      </w:r>
      <w:r>
        <w:rPr>
          <w:rStyle w:val="NormalTok"/>
        </w:rPr>
        <w:t xml:space="preserve"> freq</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generations) {</w:t>
      </w:r>
      <w:r>
        <w:br/>
      </w:r>
      <w:r>
        <w:rPr>
          <w:rStyle w:val="NormalTok"/>
        </w:rPr>
        <w:t xml:space="preserve">    </w:t>
      </w:r>
      <w:r>
        <w:rPr>
          <w:rStyle w:val="CommentTok"/>
        </w:rPr>
        <w:t xml:space="preserve"># calculate p, the probability of sampling the allele, based on s</w:t>
      </w:r>
      <w:r>
        <w:br/>
      </w:r>
      <w:r>
        <w:rPr>
          <w:rStyle w:val="NormalTok"/>
        </w:rPr>
        <w:t xml:space="preserve">    i </w:t>
      </w:r>
      <w:r>
        <w:rPr>
          <w:rStyle w:val="OtherTok"/>
        </w:rPr>
        <w:t xml:space="preserve">&lt;-</w:t>
      </w:r>
      <w:r>
        <w:rPr>
          <w:rStyle w:val="NormalTok"/>
        </w:rPr>
        <w:t xml:space="preserve"> freq </w:t>
      </w:r>
      <w:r>
        <w:rPr>
          <w:rStyle w:val="SpecialCharTok"/>
        </w:rPr>
        <w:t xml:space="preserve">*</w:t>
      </w:r>
      <w:r>
        <w:rPr>
          <w:rStyle w:val="NormalTok"/>
        </w:rPr>
        <w:t xml:space="preserve"> Ne </w:t>
      </w:r>
      <w:r>
        <w:rPr>
          <w:rStyle w:val="CommentTok"/>
        </w:rPr>
        <w:t xml:space="preserve"># number of individuals who currently carry the allele</w:t>
      </w:r>
      <w:r>
        <w:br/>
      </w:r>
      <w:r>
        <w:rPr>
          <w:rStyle w:val="NormalTok"/>
        </w:rPr>
        <w:t xml:space="preserve">    p </w:t>
      </w:r>
      <w:r>
        <w:rPr>
          <w:rStyle w:val="OtherTok"/>
        </w:rPr>
        <w:t xml:space="preserve">&lt;-</w:t>
      </w:r>
      <w:r>
        <w:rPr>
          <w:rStyle w:val="NormalTok"/>
        </w:rPr>
        <w:t xml:space="preserve"> i</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s) </w:t>
      </w:r>
      <w:r>
        <w:rPr>
          <w:rStyle w:val="SpecialCharTok"/>
        </w:rPr>
        <w:t xml:space="preserve">/</w:t>
      </w:r>
      <w:r>
        <w:rPr>
          <w:rStyle w:val="NormalTok"/>
        </w:rPr>
        <w:t xml:space="preserve"> (Ne </w:t>
      </w:r>
      <w:r>
        <w:rPr>
          <w:rStyle w:val="SpecialCharTok"/>
        </w:rPr>
        <w:t xml:space="preserve">-</w:t>
      </w:r>
      <w:r>
        <w:rPr>
          <w:rStyle w:val="NormalTok"/>
        </w:rPr>
        <w:t xml:space="preserve"> i </w:t>
      </w:r>
      <w:r>
        <w:rPr>
          <w:rStyle w:val="SpecialCharTok"/>
        </w:rPr>
        <w:t xml:space="preserve">+</w:t>
      </w:r>
      <w:r>
        <w:rPr>
          <w:rStyle w:val="NormalTok"/>
        </w:rPr>
        <w:t xml:space="preserve"> i</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s))</w:t>
      </w:r>
      <w:r>
        <w:br/>
      </w:r>
      <w:r>
        <w:rPr>
          <w:rStyle w:val="NormalTok"/>
        </w:rPr>
        <w:t xml:space="preserve">    </w:t>
      </w:r>
      <w:r>
        <w:br/>
      </w:r>
      <w:r>
        <w:rPr>
          <w:rStyle w:val="NormalTok"/>
        </w:rPr>
        <w:t xml:space="preserve">    </w:t>
      </w:r>
      <w:r>
        <w:rPr>
          <w:rStyle w:val="CommentTok"/>
        </w:rPr>
        <w:t xml:space="preserve"># prob is now `p`, rather than `freq`</w:t>
      </w:r>
      <w:r>
        <w:br/>
      </w:r>
      <w:r>
        <w:rPr>
          <w:rStyle w:val="NormalTok"/>
        </w:rPr>
        <w:t xml:space="preserve">    new_freq </w:t>
      </w:r>
      <w:r>
        <w:rPr>
          <w:rStyle w:val="OtherTok"/>
        </w:rPr>
        <w:t xml:space="preserve">&lt;-</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Ne, </w:t>
      </w:r>
      <w:r>
        <w:rPr>
          <w:rStyle w:val="AttributeTok"/>
        </w:rPr>
        <w:t xml:space="preserve">prob =</w:t>
      </w:r>
      <w:r>
        <w:rPr>
          <w:rStyle w:val="NormalTok"/>
        </w:rPr>
        <w:t xml:space="preserve"> p) </w:t>
      </w:r>
      <w:r>
        <w:rPr>
          <w:rStyle w:val="SpecialCharTok"/>
        </w:rPr>
        <w:t xml:space="preserve">/</w:t>
      </w:r>
      <w:r>
        <w:rPr>
          <w:rStyle w:val="NormalTok"/>
        </w:rPr>
        <w:t xml:space="preserve"> Ne</w:t>
      </w:r>
      <w:r>
        <w:br/>
      </w:r>
      <w:r>
        <w:rPr>
          <w:rStyle w:val="NormalTok"/>
        </w:rPr>
        <w:t xml:space="preserve">    freq_vector </w:t>
      </w:r>
      <w:r>
        <w:rPr>
          <w:rStyle w:val="OtherTok"/>
        </w:rPr>
        <w:t xml:space="preserve">&lt;-</w:t>
      </w:r>
      <w:r>
        <w:rPr>
          <w:rStyle w:val="NormalTok"/>
        </w:rPr>
        <w:t xml:space="preserve"> </w:t>
      </w:r>
      <w:r>
        <w:rPr>
          <w:rStyle w:val="FunctionTok"/>
        </w:rPr>
        <w:t xml:space="preserve">c</w:t>
      </w:r>
      <w:r>
        <w:rPr>
          <w:rStyle w:val="NormalTok"/>
        </w:rPr>
        <w:t xml:space="preserve">(freq_vector, new_freq)</w:t>
      </w:r>
      <w:r>
        <w:br/>
      </w:r>
      <w:r>
        <w:rPr>
          <w:rStyle w:val="NormalTok"/>
        </w:rPr>
        <w:t xml:space="preserve">    freq </w:t>
      </w:r>
      <w:r>
        <w:rPr>
          <w:rStyle w:val="OtherTok"/>
        </w:rPr>
        <w:t xml:space="preserve">&lt;-</w:t>
      </w:r>
      <w:r>
        <w:rPr>
          <w:rStyle w:val="NormalTok"/>
        </w:rPr>
        <w:t xml:space="preserve"> new_freq</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vector of AFs into a tibble for plotting</w:t>
      </w:r>
      <w:r>
        <w:br/>
      </w:r>
      <w:r>
        <w:rPr>
          <w:rStyle w:val="NormalTok"/>
        </w:rPr>
        <w:t xml:space="preserve">  sim_results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afs =</w:t>
      </w:r>
      <w:r>
        <w:rPr>
          <w:rStyle w:val="NormalTok"/>
        </w:rPr>
        <w:t xml:space="preserve"> freq_vector,</w:t>
      </w:r>
      <w:r>
        <w:br/>
      </w:r>
      <w:r>
        <w:rPr>
          <w:rStyle w:val="NormalTok"/>
        </w:rPr>
        <w:t xml:space="preserve">                        </w:t>
      </w:r>
      <w:r>
        <w:rPr>
          <w:rStyle w:val="AttributeTok"/>
        </w:rPr>
        <w:t xml:space="preserve">gen =</w:t>
      </w:r>
      <w:r>
        <w:rPr>
          <w:rStyle w:val="NormalTok"/>
        </w:rPr>
        <w:t xml:space="preserve"> </w:t>
      </w:r>
      <w:r>
        <w:rPr>
          <w:rStyle w:val="DecValTok"/>
        </w:rPr>
        <w:t xml:space="preserve">1</w:t>
      </w:r>
      <w:r>
        <w:rPr>
          <w:rStyle w:val="SpecialCharTok"/>
        </w:rPr>
        <w:t xml:space="preserve">:</w:t>
      </w:r>
      <w:r>
        <w:rPr>
          <w:rStyle w:val="NormalTok"/>
        </w:rPr>
        <w:t xml:space="preserve">(generations</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return the tibble of AFs, so that we can access the results</w:t>
      </w:r>
      <w:r>
        <w:br/>
      </w:r>
      <w:r>
        <w:rPr>
          <w:rStyle w:val="NormalTok"/>
        </w:rPr>
        <w:t xml:space="preserve">  </w:t>
      </w:r>
      <w:r>
        <w:rPr>
          <w:rStyle w:val="FunctionTok"/>
        </w:rPr>
        <w:t xml:space="preserve">return</w:t>
      </w:r>
      <w:r>
        <w:rPr>
          <w:rStyle w:val="NormalTok"/>
        </w:rPr>
        <w:t xml:space="preserve">(sim_results)</w:t>
      </w:r>
      <w:r>
        <w:br/>
      </w:r>
      <w:r>
        <w:rPr>
          <w:rStyle w:val="NormalTok"/>
        </w:rPr>
        <w:t xml:space="preserve">}</w:t>
      </w:r>
    </w:p>
    <w:p>
      <w:pPr>
        <w:pStyle w:val="FirstParagraph"/>
      </w:pPr>
      <w:r>
        <w:t xml:space="preserve">Run and plot the simulation with selection:</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run_sim_selection</w:t>
      </w:r>
      <w:r>
        <w:rPr>
          <w:rStyle w:val="NormalTok"/>
        </w:rPr>
        <w:t xml:space="preserve">(</w:t>
      </w:r>
      <w:r>
        <w:rPr>
          <w:rStyle w:val="AttributeTok"/>
        </w:rPr>
        <w:t xml:space="preserve">Ne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generations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s =</w:t>
      </w:r>
      <w:r>
        <w:rPr>
          <w:rStyle w:val="NormalTok"/>
        </w:rPr>
        <w:t xml:space="preserve"> </w:t>
      </w:r>
      <w:r>
        <w:rPr>
          <w:rStyle w:val="SpecialCharTok"/>
        </w:rPr>
        <w:t xml:space="preserve">-</w:t>
      </w:r>
      <w:r>
        <w:rPr>
          <w:rStyle w:val="FloatTok"/>
        </w:rPr>
        <w:t xml:space="preserve">0.001</w:t>
      </w:r>
      <w:r>
        <w:rPr>
          <w:rStyle w:val="NormalTok"/>
        </w:rPr>
        <w:t xml:space="preserve">)</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results,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afs))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"Allele frequency"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"Generation"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"Simulation with selection"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CommentTok"/>
        </w:rPr>
        <w:t xml:space="preserve"># to center the title</w:t>
      </w:r>
    </w:p>
    <w:p>
      <w:pPr>
        <w:pStyle w:val="FirstParagraph"/>
      </w:pPr>
      <w:r>
        <w:drawing>
          <wp:inline>
            <wp:extent cx="4620126" cy="3696101"/>
            <wp:effectExtent b="0" l="0" r="0" t="0"/>
            <wp:docPr descr="" title="" id="249" name="Picture"/>
            <a:graphic>
              <a:graphicData uri="http://schemas.openxmlformats.org/drawingml/2006/picture">
                <pic:pic>
                  <pic:nvPicPr>
                    <pic:cNvPr descr="resources/images/resources/images/resources/images/resources/images/hgv_lab_files/figure-docx/unnamed-chunk-59-1.png" id="250" name="Picture"/>
                    <pic:cNvPicPr>
                      <a:picLocks noChangeArrowheads="1" noChangeAspect="1"/>
                    </pic:cNvPicPr>
                  </pic:nvPicPr>
                  <pic:blipFill>
                    <a:blip r:embed="rId2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Run and plot the simulation without selection:</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run_sim_selection</w:t>
      </w:r>
      <w:r>
        <w:rPr>
          <w:rStyle w:val="NormalTok"/>
        </w:rPr>
        <w:t xml:space="preserve">(</w:t>
      </w:r>
      <w:r>
        <w:rPr>
          <w:rStyle w:val="AttributeTok"/>
        </w:rPr>
        <w:t xml:space="preserve">Ne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generations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s =</w:t>
      </w:r>
      <w:r>
        <w:rPr>
          <w:rStyle w:val="NormalTok"/>
        </w:rPr>
        <w:t xml:space="preserve"> </w:t>
      </w:r>
      <w:r>
        <w:rPr>
          <w:rStyle w:val="DecValTok"/>
        </w:rPr>
        <w:t xml:space="preserve">0</w:t>
      </w:r>
      <w:r>
        <w:rPr>
          <w:rStyle w:val="NormalTok"/>
        </w:rPr>
        <w:t xml:space="preserve">)</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results, </w:t>
      </w:r>
      <w:r>
        <w:rPr>
          <w:rStyle w:val="FunctionTok"/>
        </w:rPr>
        <w:t xml:space="preserve">aes</w:t>
      </w:r>
      <w:r>
        <w:rPr>
          <w:rStyle w:val="NormalTok"/>
        </w:rPr>
        <w:t xml:space="preserve">(</w:t>
      </w:r>
      <w:r>
        <w:rPr>
          <w:rStyle w:val="AttributeTok"/>
        </w:rPr>
        <w:t xml:space="preserve">x =</w:t>
      </w:r>
      <w:r>
        <w:rPr>
          <w:rStyle w:val="NormalTok"/>
        </w:rPr>
        <w:t xml:space="preserve"> gen, </w:t>
      </w:r>
      <w:r>
        <w:rPr>
          <w:rStyle w:val="AttributeTok"/>
        </w:rPr>
        <w:t xml:space="preserve">y =</w:t>
      </w:r>
      <w:r>
        <w:rPr>
          <w:rStyle w:val="NormalTok"/>
        </w:rPr>
        <w:t xml:space="preserve"> afs))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"Allele frequency"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"Generation"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"Simulation without selection"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CommentTok"/>
        </w:rPr>
        <w:t xml:space="preserve"># to center the title</w:t>
      </w:r>
    </w:p>
    <w:p>
      <w:pPr>
        <w:pStyle w:val="FirstParagraph"/>
      </w:pPr>
      <w:r>
        <w:drawing>
          <wp:inline>
            <wp:extent cx="4620126" cy="3696101"/>
            <wp:effectExtent b="0" l="0" r="0" t="0"/>
            <wp:docPr descr="" title="" id="252" name="Picture"/>
            <a:graphic>
              <a:graphicData uri="http://schemas.openxmlformats.org/drawingml/2006/picture">
                <pic:pic>
                  <pic:nvPicPr>
                    <pic:cNvPr descr="resources/images/resources/images/resources/images/resources/images/hgv_lab_files/figure-docx/unnamed-chunk-60-1.png" id="253" name="Picture"/>
                    <pic:cNvPicPr>
                      <a:picLocks noChangeArrowheads="1" noChangeAspect="1"/>
                    </pic:cNvPicPr>
                  </pic:nvPicPr>
                  <pic:blipFill>
                    <a:blip r:embed="rId2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observe that selection tends to decrease the time it takes for an allele to either fix or go extinct, because it directionally biases the probability of sampling that allele. Decreasing the absolute value of the selection coefficient will make the simulation behave more like drift.</w:t>
      </w:r>
    </w:p>
    <w:p>
      <w:r>
        <w:pict>
          <v:rect style="width:0;height:1.5pt" o:hralign="center" o:hrstd="t" o:hr="t"/>
        </w:pict>
      </w:r>
    </w:p>
    <w:bookmarkEnd w:id="254"/>
    <w:bookmarkEnd w:id="255"/>
    <w:bookmarkEnd w:id="256"/>
    <w:bookmarkStart w:id="333" w:name="population-structure"/>
    <w:p>
      <w:pPr>
        <w:pStyle w:val="Heading1"/>
      </w:pPr>
      <w:r>
        <w:rPr>
          <w:rStyle w:val="SectionNumber"/>
        </w:rPr>
        <w:t xml:space="preserve">6</w:t>
      </w:r>
      <w:r>
        <w:tab/>
      </w:r>
      <w:r>
        <w:t xml:space="preserve">Population structure</w:t>
      </w:r>
    </w:p>
    <w:p>
      <w:pPr>
        <w:pStyle w:val="FirstParagraph"/>
      </w:pPr>
      <w:r>
        <w:t xml:space="preserve">In this lab, we’ll perform principal component analysis (PCA) to visualize how genetic variation segregates between populations.</w:t>
      </w:r>
    </w:p>
    <w:bookmarkStart w:id="257" w:name="learning-objectives-7"/>
    <w:p>
      <w:pPr>
        <w:pStyle w:val="Heading4"/>
      </w:pPr>
      <w:r>
        <w:rPr>
          <w:rStyle w:val="SectionNumber"/>
        </w:rPr>
        <w:t xml:space="preserve">6.0.0.1</w:t>
      </w:r>
      <w:r>
        <w:tab/>
      </w:r>
      <w:r>
        <w:t xml:space="preserve">Learning objectives</w:t>
      </w:r>
    </w:p>
    <w:p>
      <w:pPr>
        <w:pStyle w:val="FirstParagraph"/>
      </w:pPr>
      <w:r>
        <w:t xml:space="preserve">After completing this chapter, you’ll be able to:</w:t>
      </w:r>
    </w:p>
    <w:p>
      <w:pPr>
        <w:numPr>
          <w:ilvl w:val="0"/>
          <w:numId w:val="1047"/>
        </w:numPr>
        <w:pStyle w:val="Compact"/>
      </w:pPr>
      <w:r>
        <w:t xml:space="preserve">Describe the data stored in a Variant Call Format (VCF) file.</w:t>
      </w:r>
    </w:p>
    <w:p>
      <w:pPr>
        <w:numPr>
          <w:ilvl w:val="0"/>
          <w:numId w:val="1047"/>
        </w:numPr>
        <w:pStyle w:val="Compact"/>
      </w:pPr>
      <w:r>
        <w:t xml:space="preserve">Plot and interpret an allele frequency spectrum.</w:t>
      </w:r>
    </w:p>
    <w:p>
      <w:pPr>
        <w:numPr>
          <w:ilvl w:val="0"/>
          <w:numId w:val="1047"/>
        </w:numPr>
        <w:pStyle w:val="Compact"/>
      </w:pPr>
      <w:r>
        <w:t xml:space="preserve">Perform and visualize the results of a principal component analysis.</w:t>
      </w:r>
    </w:p>
    <w:bookmarkEnd w:id="257"/>
    <w:bookmarkStart w:id="258" w:name="what-is-a-population"/>
    <w:p>
      <w:pPr>
        <w:pStyle w:val="Heading2"/>
      </w:pPr>
      <w:r>
        <w:rPr>
          <w:rStyle w:val="SectionNumber"/>
        </w:rPr>
        <w:t xml:space="preserve">6.1</w:t>
      </w:r>
      <w:r>
        <w:tab/>
      </w:r>
      <w:r>
        <w:t xml:space="preserve">What is a population?</w:t>
      </w:r>
    </w:p>
    <w:p>
      <w:pPr>
        <w:pStyle w:val="FirstParagraph"/>
      </w:pPr>
      <w:r>
        <w:t xml:space="preserve">In population genetics, the term</w:t>
      </w:r>
      <w:r>
        <w:t xml:space="preserve"> </w:t>
      </w:r>
      <w:r>
        <w:rPr>
          <w:bCs/>
          <w:b/>
        </w:rPr>
        <w:t xml:space="preserve">population</w:t>
      </w:r>
      <w:r>
        <w:t xml:space="preserve"> </w:t>
      </w:r>
      <w:r>
        <w:t xml:space="preserve">refers to a group of interbreeding individuals.</w:t>
      </w:r>
    </w:p>
    <w:p>
      <w:pPr>
        <w:pStyle w:val="BodyText"/>
      </w:pPr>
      <w:r>
        <w:t xml:space="preserve">Determining whether a group of individuals is a</w:t>
      </w:r>
      <w:r>
        <w:t xml:space="preserve"> </w:t>
      </w:r>
      <w:r>
        <w:t xml:space="preserve">“</w:t>
      </w:r>
      <w:r>
        <w:t xml:space="preserve">population</w:t>
      </w:r>
      <w:r>
        <w:t xml:space="preserve">”</w:t>
      </w:r>
      <w:r>
        <w:t xml:space="preserve"> </w:t>
      </w:r>
      <w:r>
        <w:t xml:space="preserve">is subjective. Groups exchange migrants at different rates (a process called</w:t>
      </w:r>
      <w:r>
        <w:t xml:space="preserve"> </w:t>
      </w:r>
      <w:r>
        <w:rPr>
          <w:bCs/>
          <w:b/>
        </w:rPr>
        <w:t xml:space="preserve">gene flow</w:t>
      </w:r>
      <w:r>
        <w:t xml:space="preserve">), and there is no definitive boundary for when they constitute separate populations.</w:t>
      </w:r>
    </w:p>
    <w:bookmarkEnd w:id="258"/>
    <w:bookmarkStart w:id="259" w:name="population-structure-1"/>
    <w:p>
      <w:pPr>
        <w:pStyle w:val="Heading2"/>
      </w:pPr>
      <w:r>
        <w:rPr>
          <w:rStyle w:val="SectionNumber"/>
        </w:rPr>
        <w:t xml:space="preserve">6.2</w:t>
      </w:r>
      <w:r>
        <w:tab/>
      </w:r>
      <w:r>
        <w:t xml:space="preserve">Population structure</w:t>
      </w:r>
    </w:p>
    <w:p>
      <w:pPr>
        <w:pStyle w:val="FirstParagraph"/>
      </w:pPr>
      <w:r>
        <w:rPr>
          <w:bCs/>
          <w:b/>
        </w:rPr>
        <w:t xml:space="preserve">Population structure</w:t>
      </w:r>
      <w:r>
        <w:t xml:space="preserve"> </w:t>
      </w:r>
      <w:r>
        <w:t xml:space="preserve">is a consequence of the fact that when two groups of individuals do not freely interbreed, the two populations typically develop different patterns of genetic variation.</w:t>
      </w:r>
    </w:p>
    <w:p>
      <w:pPr>
        <w:pStyle w:val="BodyText"/>
      </w:pPr>
      <w:r>
        <w:t xml:space="preserve">Individuals within a population tend to be share greater genetic similarity with each other than with individuals in other populations. These differences manifest through differences in</w:t>
      </w:r>
      <w:r>
        <w:t xml:space="preserve"> </w:t>
      </w:r>
      <w:r>
        <w:rPr>
          <w:bCs/>
          <w:b/>
        </w:rPr>
        <w:t xml:space="preserve">allele frequencies</w:t>
      </w:r>
      <w:r>
        <w:t xml:space="preserve"> </w:t>
      </w:r>
      <w:r>
        <w:t xml:space="preserve">among populations, and result from genetic drift, natural selection, and other evolutionary forces.</w:t>
      </w:r>
    </w:p>
    <w:p>
      <w:pPr>
        <w:pStyle w:val="BodyText"/>
      </w:pPr>
      <w:r>
        <w:t xml:space="preserve">We can measure such allele frequency differences to reveal evolutionary relationships among populations, as well as evidence of historical natural selection.</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w:t>
            </w:r>
            <w:r>
              <w:t xml:space="preserve"> </w:t>
            </w:r>
            <w:r>
              <w:t xml:space="preserve">Two populations polymorphic for alleles</w:t>
            </w:r>
            <w:r>
              <w:t xml:space="preserve"> </w:t>
            </w:r>
            <w:r>
              <w:rPr>
                <w:rStyle w:val="VerbatimChar"/>
              </w:rPr>
              <w:t xml:space="preserve">A</w:t>
            </w:r>
            <w:r>
              <w:t xml:space="preserve"> </w:t>
            </w:r>
            <w:r>
              <w:t xml:space="preserve">and</w:t>
            </w:r>
            <w:r>
              <w:t xml:space="preserve"> </w:t>
            </w:r>
            <w:r>
              <w:rPr>
                <w:rStyle w:val="VerbatimChar"/>
              </w:rPr>
              <w:t xml:space="preserve">a</w:t>
            </w:r>
            <w:r>
              <w:t xml:space="preserve">. The frequency of</w:t>
            </w:r>
            <w:r>
              <w:t xml:space="preserve"> </w:t>
            </w:r>
            <w:r>
              <w:rPr>
                <w:rStyle w:val="VerbatimChar"/>
              </w:rPr>
              <w:t xml:space="preserve">A</w:t>
            </w:r>
            <w:r>
              <w:t xml:space="preserve"> </w:t>
            </w:r>
            <w:r>
              <w:t xml:space="preserve">in Population 1 is</w:t>
            </w:r>
            <w:r>
              <w:t xml:space="preserve"> </w:t>
            </w:r>
            <m:oMath>
              <m:r>
                <m:t>0.83</m:t>
              </m:r>
            </m:oMath>
            <w:r>
              <w:t xml:space="preserve">, while its frequency in Population 2 is</w:t>
            </w:r>
            <w:r>
              <w:t xml:space="preserve"> </w:t>
            </w:r>
            <m:oMath>
              <m:r>
                <m:t>0.15</m:t>
              </m:r>
            </m:oMath>
            <w:r>
              <w:t xml:space="preserve">.</w:t>
            </w:r>
          </w:p>
        </w:tc>
      </w:tr>
    </w:tbl>
    <w:p>
      <w:pPr>
        <w:pStyle w:val="ImageCaption"/>
      </w:pPr>
      <w:r>
        <w:rPr>
          <w:bCs/>
          <w:b/>
        </w:rPr>
        <w:t xml:space="preserve">Fig. 1.</w:t>
      </w:r>
      <w:r>
        <w:t xml:space="preserve"> </w:t>
      </w:r>
      <w:r>
        <w:t xml:space="preserve">Two populations polymorphic for alleles</w:t>
      </w:r>
      <w:r>
        <w:t xml:space="preserve"> </w:t>
      </w:r>
      <w:r>
        <w:rPr>
          <w:rStyle w:val="VerbatimChar"/>
        </w:rPr>
        <w:t xml:space="preserve">A</w:t>
      </w:r>
      <w:r>
        <w:t xml:space="preserve"> </w:t>
      </w:r>
      <w:r>
        <w:t xml:space="preserve">and</w:t>
      </w:r>
      <w:r>
        <w:t xml:space="preserve"> </w:t>
      </w:r>
      <w:r>
        <w:rPr>
          <w:rStyle w:val="VerbatimChar"/>
        </w:rPr>
        <w:t xml:space="preserve">a</w:t>
      </w:r>
      <w:r>
        <w:t xml:space="preserve">. The frequency of</w:t>
      </w:r>
      <w:r>
        <w:t xml:space="preserve"> </w:t>
      </w:r>
      <w:r>
        <w:rPr>
          <w:rStyle w:val="VerbatimChar"/>
        </w:rPr>
        <w:t xml:space="preserve">A</w:t>
      </w:r>
      <w:r>
        <w:t xml:space="preserve"> </w:t>
      </w:r>
      <w:r>
        <w:t xml:space="preserve">in Population 1 is</w:t>
      </w:r>
      <w:r>
        <w:t xml:space="preserve"> </w:t>
      </w:r>
      <m:oMath>
        <m:r>
          <m:t>0.83</m:t>
        </m:r>
      </m:oMath>
      <w:r>
        <w:t xml:space="preserve">, while its frequency in Population 2 is</w:t>
      </w:r>
      <w:r>
        <w:t xml:space="preserve"> </w:t>
      </w:r>
      <m:oMath>
        <m:r>
          <m:t>0.15</m:t>
        </m:r>
      </m:oMath>
      <w:r>
        <w:t xml:space="preserve">.</w:t>
      </w:r>
    </w:p>
    <w:bookmarkEnd w:id="259"/>
    <w:bookmarkStart w:id="261" w:name="geography-of-genetic-variants"/>
    <w:p>
      <w:pPr>
        <w:pStyle w:val="Heading2"/>
      </w:pPr>
      <w:r>
        <w:rPr>
          <w:rStyle w:val="SectionNumber"/>
        </w:rPr>
        <w:t xml:space="preserve">6.3</w:t>
      </w:r>
      <w:r>
        <w:tab/>
      </w:r>
      <w:r>
        <w:t xml:space="preserve">Geography of Genetic Variants</w:t>
      </w:r>
    </w:p>
    <w:p>
      <w:pPr>
        <w:pStyle w:val="FirstParagraph"/>
      </w:pPr>
      <w:r>
        <w:t xml:space="preserve">One quick way to visualize population structure in humans is to look at the allele frequencies of genetic variants in different regions of the world. The</w:t>
      </w:r>
      <w:r>
        <w:t xml:space="preserve"> </w:t>
      </w:r>
      <w:hyperlink r:id="rId260">
        <w:r>
          <w:rPr>
            <w:rStyle w:val="Hyperlink"/>
            <w:bCs/>
            <w:b/>
          </w:rPr>
          <w:t xml:space="preserve">Geography of Genetic Variants (GGV)</w:t>
        </w:r>
      </w:hyperlink>
      <w:r>
        <w:t xml:space="preserve"> </w:t>
      </w:r>
      <w:r>
        <w:t xml:space="preserve">browser is a website that plots allele frequencies from the</w:t>
      </w:r>
      <w:r>
        <w:t xml:space="preserve"> </w:t>
      </w:r>
      <w:hyperlink r:id="rId163">
        <w:r>
          <w:rPr>
            <w:rStyle w:val="Hyperlink"/>
            <w:bCs/>
            <w:b/>
          </w:rPr>
          <w:t xml:space="preserve">1000 Genomes</w:t>
        </w:r>
      </w:hyperlink>
      <w:r>
        <w:t xml:space="preserve"> </w:t>
      </w:r>
      <w:r>
        <w:t xml:space="preserve">dataset.</w:t>
      </w:r>
    </w:p>
    <w:p>
      <w:pPr>
        <w:pStyle w:val="BodyText"/>
      </w:pPr>
      <w:r>
        <w:t xml:space="preserve">For a given variant, GGV plots piecharts of its frequency in the 26 populations in 1000 Genomes, superimposed over the population’s geographical location.</w:t>
      </w:r>
    </w:p>
    <w:p>
      <w:pPr>
        <w:pStyle w:val="BodyText"/>
      </w:pPr>
      <w:r>
        <w:t xml:space="preserve">While some variants have very similar frequencies across populations, others are much more common in specific populations – usually suggesting that these populations are more closely related to each other.</w:t>
      </w:r>
      <w:r>
        <w:t xml:space="preserve"> </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2.</w:t>
            </w:r>
            <w:r>
              <w:t xml:space="preserve"> </w:t>
            </w:r>
            <w:r>
              <w:t xml:space="preserve">GGV visualization of the allele frequencies for a SNP at</w:t>
            </w:r>
            <w:r>
              <w:t xml:space="preserve"> </w:t>
            </w:r>
            <w:r>
              <w:rPr>
                <w:rStyle w:val="VerbatimChar"/>
              </w:rPr>
              <w:t xml:space="preserve">chr1:222087833</w:t>
            </w:r>
            <w:r>
              <w:t xml:space="preserve">.</w:t>
            </w:r>
          </w:p>
        </w:tc>
      </w:tr>
    </w:tbl>
    <w:p>
      <w:pPr>
        <w:pStyle w:val="ImageCaption"/>
      </w:pPr>
      <w:r>
        <w:rPr>
          <w:bCs/>
          <w:b/>
        </w:rPr>
        <w:t xml:space="preserve">Fig. 2.</w:t>
      </w:r>
      <w:r>
        <w:t xml:space="preserve"> </w:t>
      </w:r>
      <w:r>
        <w:t xml:space="preserve">GGV visualization of the allele frequencies for a SNP at</w:t>
      </w:r>
      <w:r>
        <w:t xml:space="preserve"> </w:t>
      </w:r>
      <w:r>
        <w:rPr>
          <w:rStyle w:val="VerbatimChar"/>
        </w:rPr>
        <w:t xml:space="preserve">chr1:222087833</w:t>
      </w:r>
      <w:r>
        <w:t xml:space="preserve">.</w:t>
      </w:r>
    </w:p>
    <w:bookmarkEnd w:id="261"/>
    <w:bookmarkStart w:id="263" w:name="setup-3"/>
    <w:p>
      <w:pPr>
        <w:pStyle w:val="Heading2"/>
      </w:pPr>
      <w:r>
        <w:rPr>
          <w:rStyle w:val="SectionNumber"/>
        </w:rPr>
        <w:t xml:space="preserve">6.4</w:t>
      </w:r>
      <w:r>
        <w:tab/>
      </w:r>
      <w:r>
        <w:t xml:space="preserve">Setup</w:t>
      </w:r>
    </w:p>
    <w:p>
      <w:pPr>
        <w:pStyle w:val="FirstParagraph"/>
      </w:pPr>
      <w:r>
        <w:t xml:space="preserve">We’ll use the 1000 Genomes data to visualize genetic differentiation between its populations.</w:t>
      </w:r>
    </w:p>
    <w:bookmarkStart w:id="262" w:name="r-packages-2"/>
    <w:p>
      <w:pPr>
        <w:pStyle w:val="Heading3"/>
      </w:pPr>
      <w:r>
        <w:rPr>
          <w:rStyle w:val="SectionNumber"/>
        </w:rPr>
        <w:t xml:space="preserve">6.4.1</w:t>
      </w:r>
      <w:r>
        <w:tab/>
      </w:r>
      <w:r>
        <w:t xml:space="preserve">R packages</w:t>
      </w:r>
    </w:p>
    <w:p>
      <w:pPr>
        <w:pStyle w:val="SourceCode"/>
      </w:pPr>
      <w:r>
        <w:rPr>
          <w:rStyle w:val="FunctionTok"/>
        </w:rPr>
        <w:t xml:space="preserve">library</w:t>
      </w:r>
      <w:r>
        <w:rPr>
          <w:rStyle w:val="NormalTok"/>
        </w:rPr>
        <w:t xml:space="preserve">(tidyverse)</w:t>
      </w:r>
    </w:p>
    <w:bookmarkEnd w:id="262"/>
    <w:bookmarkEnd w:id="263"/>
    <w:bookmarkStart w:id="264" w:name="genotype-data"/>
    <w:p>
      <w:pPr>
        <w:pStyle w:val="Heading2"/>
      </w:pPr>
      <w:r>
        <w:rPr>
          <w:rStyle w:val="SectionNumber"/>
        </w:rPr>
        <w:t xml:space="preserve">6.5</w:t>
      </w:r>
      <w:r>
        <w:tab/>
      </w:r>
      <w:r>
        <w:t xml:space="preserve">Genotype data</w:t>
      </w:r>
    </w:p>
    <w:p>
      <w:pPr>
        <w:pStyle w:val="FirstParagraph"/>
      </w:pPr>
      <w:r>
        <w:t xml:space="preserve">We’ve summarized genotype data from the</w:t>
      </w:r>
      <w:r>
        <w:t xml:space="preserve"> </w:t>
      </w:r>
      <w:hyperlink r:id="rId163">
        <w:r>
          <w:rPr>
            <w:rStyle w:val="Hyperlink"/>
          </w:rPr>
          <w:t xml:space="preserve">1000 Genomes Project</w:t>
        </w:r>
      </w:hyperlink>
      <w:r>
        <w:t xml:space="preserve"> </w:t>
      </w:r>
      <w:r>
        <w:t xml:space="preserve">into two files:</w:t>
      </w:r>
    </w:p>
    <w:p>
      <w:pPr>
        <w:numPr>
          <w:ilvl w:val="0"/>
          <w:numId w:val="1048"/>
        </w:numPr>
        <w:pStyle w:val="Compact"/>
      </w:pPr>
      <w:r>
        <w:rPr>
          <w:rStyle w:val="VerbatimChar"/>
        </w:rPr>
        <w:t xml:space="preserve">all_variants.txt.gz</w:t>
      </w:r>
      <w:r>
        <w:t xml:space="preserve">, which contains a random selection of variants on chr21</w:t>
      </w:r>
    </w:p>
    <w:p>
      <w:pPr>
        <w:numPr>
          <w:ilvl w:val="0"/>
          <w:numId w:val="1048"/>
        </w:numPr>
        <w:pStyle w:val="Compact"/>
      </w:pPr>
      <w:r>
        <w:rPr>
          <w:rStyle w:val="VerbatimChar"/>
        </w:rPr>
        <w:t xml:space="preserve">common_variants.txt</w:t>
      </w:r>
      <w:r>
        <w:t xml:space="preserve">, which contains only those variants in</w:t>
      </w:r>
      <w:r>
        <w:t xml:space="preserve"> </w:t>
      </w:r>
      <w:r>
        <w:rPr>
          <w:rStyle w:val="VerbatimChar"/>
        </w:rPr>
        <w:t xml:space="preserve">all_variants</w:t>
      </w:r>
      <w:r>
        <w:t xml:space="preserve"> </w:t>
      </w:r>
      <w:r>
        <w:t xml:space="preserve">that are common across populations</w:t>
      </w:r>
    </w:p>
    <w:p>
      <w:pPr>
        <w:pStyle w:val="SourceCode"/>
      </w:pPr>
      <w:r>
        <w:rPr>
          <w:rStyle w:val="CommentTok"/>
        </w:rPr>
        <w:t xml:space="preserve"># all variants</w:t>
      </w:r>
      <w:r>
        <w:br/>
      </w:r>
      <w:r>
        <w:rPr>
          <w:rStyle w:val="NormalTok"/>
        </w:rPr>
        <w:t xml:space="preserve">all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"all_variants.txt.gz"</w:t>
      </w:r>
      <w:r>
        <w:rPr>
          <w:rStyle w:val="NormalTok"/>
        </w:rPr>
        <w:t xml:space="preserve">)</w:t>
      </w:r>
      <w:r>
        <w:br/>
      </w:r>
      <w:r>
        <w:br/>
      </w:r>
      <w:r>
        <w:rPr>
          <w:rStyle w:val="CommentTok"/>
        </w:rPr>
        <w:t xml:space="preserve"># only common variants</w:t>
      </w:r>
      <w:r>
        <w:br/>
      </w:r>
      <w:r>
        <w:rPr>
          <w:rStyle w:val="NormalTok"/>
        </w:rPr>
        <w:t xml:space="preserve">common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"common_variants.txt.gz"</w:t>
      </w:r>
      <w:r>
        <w:rPr>
          <w:rStyle w:val="NormalTok"/>
        </w:rPr>
        <w:t xml:space="preserve">)</w:t>
      </w:r>
      <w:r>
        <w:br/>
      </w:r>
      <w:r>
        <w:br/>
      </w:r>
      <w:r>
        <w:rPr>
          <w:rStyle w:val="CommentTok"/>
        </w:rPr>
        <w:t xml:space="preserve"># preview first 10 columns of `all` dataframe</w:t>
      </w:r>
      <w:r>
        <w:br/>
      </w:r>
      <w:r>
        <w:rPr>
          <w:rStyle w:val="FunctionTok"/>
        </w:rPr>
        <w:t xml:space="preserve">head</w:t>
      </w:r>
      <w:r>
        <w:rPr>
          <w:rStyle w:val="NormalTok"/>
        </w:rPr>
        <w:t xml:space="preserve">(all[, </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AF AFR_AF AMR_AF EAS_AF EUR_AF SAS_AF HG00096 HG00097 HG00099</w:t>
      </w:r>
      <w:r>
        <w:br/>
      </w:r>
      <w:r>
        <w:rPr>
          <w:rStyle w:val="VerbatimChar"/>
        </w:rPr>
        <w:t xml:space="preserve">## chr21_10005999 0.02   0.06   0.00      0   0.00   0.00       0       0       0</w:t>
      </w:r>
      <w:r>
        <w:br/>
      </w:r>
      <w:r>
        <w:rPr>
          <w:rStyle w:val="VerbatimChar"/>
        </w:rPr>
        <w:t xml:space="preserve">## chr21_10325486 0.02   0.00   0.01      0   0.03   0.04       0       0       0</w:t>
      </w:r>
      <w:r>
        <w:br/>
      </w:r>
      <w:r>
        <w:rPr>
          <w:rStyle w:val="VerbatimChar"/>
        </w:rPr>
        <w:t xml:space="preserve">## chr21_10336823 0.00   0.00   0.00      0   0.00   0.00       0       0       0</w:t>
      </w:r>
      <w:r>
        <w:br/>
      </w:r>
      <w:r>
        <w:rPr>
          <w:rStyle w:val="VerbatimChar"/>
        </w:rPr>
        <w:t xml:space="preserve">## chr21_10337236 0.00   0.00   0.00      0   0.00   0.00       0       0       0</w:t>
      </w:r>
      <w:r>
        <w:br/>
      </w:r>
      <w:r>
        <w:rPr>
          <w:rStyle w:val="VerbatimChar"/>
        </w:rPr>
        <w:t xml:space="preserve">## chr21_10339129 0.00   0.00   0.00      0   0.00   0.00       0       0       0</w:t>
      </w:r>
      <w:r>
        <w:br/>
      </w:r>
      <w:r>
        <w:rPr>
          <w:rStyle w:val="VerbatimChar"/>
        </w:rPr>
        <w:t xml:space="preserve">## chr21_10339141 0.00   0.00   0.00      0   0.00   0.00       0       0       0</w:t>
      </w:r>
      <w:r>
        <w:br/>
      </w:r>
      <w:r>
        <w:rPr>
          <w:rStyle w:val="VerbatimChar"/>
        </w:rPr>
        <w:t xml:space="preserve">##                HG00100</w:t>
      </w:r>
      <w:r>
        <w:br/>
      </w:r>
      <w:r>
        <w:rPr>
          <w:rStyle w:val="VerbatimChar"/>
        </w:rPr>
        <w:t xml:space="preserve">## chr21_10005999       0</w:t>
      </w:r>
      <w:r>
        <w:br/>
      </w:r>
      <w:r>
        <w:rPr>
          <w:rStyle w:val="VerbatimChar"/>
        </w:rPr>
        <w:t xml:space="preserve">## chr21_10325486       0</w:t>
      </w:r>
      <w:r>
        <w:br/>
      </w:r>
      <w:r>
        <w:rPr>
          <w:rStyle w:val="VerbatimChar"/>
        </w:rPr>
        <w:t xml:space="preserve">## chr21_10336823       0</w:t>
      </w:r>
      <w:r>
        <w:br/>
      </w:r>
      <w:r>
        <w:rPr>
          <w:rStyle w:val="VerbatimChar"/>
        </w:rPr>
        <w:t xml:space="preserve">## chr21_10337236       0</w:t>
      </w:r>
      <w:r>
        <w:br/>
      </w:r>
      <w:r>
        <w:rPr>
          <w:rStyle w:val="VerbatimChar"/>
        </w:rPr>
        <w:t xml:space="preserve">## chr21_10339129       0</w:t>
      </w:r>
      <w:r>
        <w:br/>
      </w:r>
      <w:r>
        <w:rPr>
          <w:rStyle w:val="VerbatimChar"/>
        </w:rPr>
        <w:t xml:space="preserve">## chr21_10339141       0</w:t>
      </w:r>
    </w:p>
    <w:p>
      <w:pPr>
        <w:pStyle w:val="FirstParagraph"/>
      </w:pPr>
      <w:r>
        <w:t xml:space="preserve">The</w:t>
      </w:r>
      <w:r>
        <w:t xml:space="preserve"> </w:t>
      </w:r>
      <w:r>
        <w:rPr>
          <w:bCs/>
          <w:b/>
        </w:rPr>
        <w:t xml:space="preserve">index</w:t>
      </w:r>
      <w:r>
        <w:t xml:space="preserve"> </w:t>
      </w:r>
      <w:r>
        <w:t xml:space="preserve">of the dataframe is the variant ID.</w:t>
      </w:r>
      <w:r>
        <w:t xml:space="preserve"> </w:t>
      </w:r>
      <w:r>
        <w:t xml:space="preserve">* The first column (</w:t>
      </w:r>
      <w:r>
        <w:rPr>
          <w:rStyle w:val="VerbatimChar"/>
        </w:rPr>
        <w:t xml:space="preserve">AF</w:t>
      </w:r>
      <w:r>
        <w:t xml:space="preserve">) contains the variant’s</w:t>
      </w:r>
      <w:r>
        <w:t xml:space="preserve"> </w:t>
      </w:r>
      <w:r>
        <w:rPr>
          <w:bCs/>
          <w:b/>
        </w:rPr>
        <w:t xml:space="preserve">allele frequency (AF)</w:t>
      </w:r>
      <w:r>
        <w:t xml:space="preserve"> </w:t>
      </w:r>
      <w:r>
        <w:t xml:space="preserve">dataset-wide.</w:t>
      </w:r>
      <w:r>
        <w:t xml:space="preserve"> </w:t>
      </w:r>
      <w:r>
        <w:t xml:space="preserve">* The next five columns contain the variant’s AF in each of the five 1000 Genomes superpopulations.</w:t>
      </w:r>
      <w:r>
        <w:t xml:space="preserve"> </w:t>
      </w:r>
      <w:r>
        <w:t xml:space="preserve">* The rest of the columns provide variant</w:t>
      </w:r>
      <w:r>
        <w:t xml:space="preserve"> </w:t>
      </w:r>
      <w:r>
        <w:rPr>
          <w:bCs/>
          <w:b/>
        </w:rPr>
        <w:t xml:space="preserve">genotypes</w:t>
      </w:r>
      <w:r>
        <w:t xml:space="preserve"> </w:t>
      </w:r>
      <w:r>
        <w:t xml:space="preserve">for each individual in 1000 Genomes, where:</w:t>
      </w:r>
      <w:r>
        <w:t xml:space="preserve"> </w:t>
      </w:r>
      <w:r>
        <w:t xml:space="preserve">*</w:t>
      </w:r>
      <w:r>
        <w:t xml:space="preserve"> </w:t>
      </w:r>
      <w:r>
        <w:rPr>
          <w:rStyle w:val="VerbatimChar"/>
        </w:rPr>
        <w:t xml:space="preserve">0</w:t>
      </w:r>
      <w:r>
        <w:t xml:space="preserve"> </w:t>
      </w:r>
      <w:r>
        <w:t xml:space="preserve">is homozygous reference</w:t>
      </w:r>
      <w:r>
        <w:t xml:space="preserve"> </w:t>
      </w:r>
      <w:r>
        <w:t xml:space="preserve">*</w:t>
      </w:r>
      <w:r>
        <w:t xml:space="preserve"> </w:t>
      </w:r>
      <w:r>
        <w:rPr>
          <w:rStyle w:val="VerbatimChar"/>
        </w:rPr>
        <w:t xml:space="preserve">1</w:t>
      </w:r>
      <w:r>
        <w:t xml:space="preserve"> </w:t>
      </w:r>
      <w:r>
        <w:t xml:space="preserve">is heterozygous</w:t>
      </w:r>
      <w:r>
        <w:t xml:space="preserve"> </w:t>
      </w:r>
      <w:r>
        <w:t xml:space="preserve">*</w:t>
      </w:r>
      <w:r>
        <w:t xml:space="preserve"> </w:t>
      </w:r>
      <w:r>
        <w:rPr>
          <w:rStyle w:val="VerbatimChar"/>
        </w:rPr>
        <w:t xml:space="preserve">2</w:t>
      </w:r>
      <w:r>
        <w:t xml:space="preserve"> </w:t>
      </w:r>
      <w:r>
        <w:t xml:space="preserve">is homozygous for variant</w:t>
      </w:r>
    </w:p>
    <w:bookmarkEnd w:id="264"/>
    <w:bookmarkStart w:id="265" w:name="metadata"/>
    <w:p>
      <w:pPr>
        <w:pStyle w:val="Heading2"/>
      </w:pPr>
      <w:r>
        <w:rPr>
          <w:rStyle w:val="SectionNumber"/>
        </w:rPr>
        <w:t xml:space="preserve">6.6</w:t>
      </w:r>
      <w:r>
        <w:tab/>
      </w:r>
      <w:r>
        <w:t xml:space="preserve">Metadata</w:t>
      </w:r>
    </w:p>
    <w:p>
      <w:pPr>
        <w:pStyle w:val="FirstParagraph"/>
      </w:pPr>
      <w:r>
        <w:t xml:space="preserve">We’ll also read in a metadata file, which tells us which population each individual is from.</w:t>
      </w:r>
    </w:p>
    <w:p>
      <w:pPr>
        <w:pStyle w:val="SourceCode"/>
      </w:pPr>
      <w:r>
        <w:rPr>
          <w:rStyle w:val="NormalTok"/>
        </w:rPr>
        <w:t xml:space="preserve">metadata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"integrated_call_samples.txt"</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(metadata)</w:t>
      </w:r>
    </w:p>
    <w:p>
      <w:pPr>
        <w:pStyle w:val="SourceCode"/>
      </w:pPr>
      <w:r>
        <w:rPr>
          <w:rStyle w:val="VerbatimChar"/>
        </w:rPr>
        <w:t xml:space="preserve">##    sample pop superpop    sex</w:t>
      </w:r>
      <w:r>
        <w:br/>
      </w:r>
      <w:r>
        <w:rPr>
          <w:rStyle w:val="VerbatimChar"/>
        </w:rPr>
        <w:t xml:space="preserve">## 1 HG00096 GBR      EUR   male</w:t>
      </w:r>
      <w:r>
        <w:br/>
      </w:r>
      <w:r>
        <w:rPr>
          <w:rStyle w:val="VerbatimChar"/>
        </w:rPr>
        <w:t xml:space="preserve">## 2 HG00097 GBR      EUR female</w:t>
      </w:r>
      <w:r>
        <w:br/>
      </w:r>
      <w:r>
        <w:rPr>
          <w:rStyle w:val="VerbatimChar"/>
        </w:rPr>
        <w:t xml:space="preserve">## 3 HG00099 GBR      EUR female</w:t>
      </w:r>
      <w:r>
        <w:br/>
      </w:r>
      <w:r>
        <w:rPr>
          <w:rStyle w:val="VerbatimChar"/>
        </w:rPr>
        <w:t xml:space="preserve">## 4 HG00100 GBR      EUR female</w:t>
      </w:r>
      <w:r>
        <w:br/>
      </w:r>
      <w:r>
        <w:rPr>
          <w:rStyle w:val="VerbatimChar"/>
        </w:rPr>
        <w:t xml:space="preserve">## 5 HG00101 GBR      EUR   male</w:t>
      </w:r>
      <w:r>
        <w:br/>
      </w:r>
      <w:r>
        <w:rPr>
          <w:rStyle w:val="VerbatimChar"/>
        </w:rPr>
        <w:t xml:space="preserve">## 6 HG00102 GBR      EUR female</w:t>
      </w:r>
    </w:p>
    <w:bookmarkEnd w:id="265"/>
    <w:bookmarkStart w:id="269" w:name="the-allele-frequency-spectrum"/>
    <w:p>
      <w:pPr>
        <w:pStyle w:val="Heading2"/>
      </w:pPr>
      <w:r>
        <w:rPr>
          <w:rStyle w:val="SectionNumber"/>
        </w:rPr>
        <w:t xml:space="preserve">6.7</w:t>
      </w:r>
      <w:r>
        <w:tab/>
      </w:r>
      <w:r>
        <w:t xml:space="preserve">The allele frequency spectrum</w:t>
      </w:r>
    </w:p>
    <w:p>
      <w:pPr>
        <w:pStyle w:val="FirstParagraph"/>
      </w:pPr>
      <w:r>
        <w:t xml:space="preserve">One common visualization of genotype data is the</w:t>
      </w:r>
      <w:r>
        <w:t xml:space="preserve"> </w:t>
      </w:r>
      <w:r>
        <w:rPr>
          <w:bCs/>
          <w:b/>
        </w:rPr>
        <w:t xml:space="preserve">allele frequency spectrum (AFS)</w:t>
      </w:r>
      <w:r>
        <w:t xml:space="preserve">, which is the</w:t>
      </w:r>
      <w:r>
        <w:t xml:space="preserve"> </w:t>
      </w:r>
      <w:r>
        <w:rPr>
          <w:iCs/>
          <w:i/>
        </w:rPr>
        <w:t xml:space="preserve">distribution</w:t>
      </w:r>
      <w:r>
        <w:t xml:space="preserve"> </w:t>
      </w:r>
      <w:r>
        <w:t xml:space="preserve">of the allele frequencies of the variants.</w:t>
      </w:r>
    </w:p>
    <w:p>
      <w:r>
        <w:pict>
          <v:rect style="width:0;height:1.5pt" o:hralign="center" o:hrstd="t" o:hr="t"/>
        </w:pict>
      </w:r>
    </w:p>
    <w:p>
      <w:pPr>
        <w:pStyle w:val="FirstParagraph"/>
      </w:pPr>
      <w:r>
        <w:t xml:space="preserve">Plot the AFS of all variants, using the data in the</w:t>
      </w:r>
      <w:r>
        <w:t xml:space="preserve"> </w:t>
      </w:r>
      <w:r>
        <w:rPr>
          <w:rStyle w:val="VerbatimChar"/>
        </w:rPr>
        <w:t xml:space="preserve">AF</w:t>
      </w:r>
      <w:r>
        <w:t xml:space="preserve"> </w:t>
      </w:r>
      <w:r>
        <w:t xml:space="preserve">column.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AF))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100</w:t>
      </w:r>
      <w:r>
        <w:rPr>
          <w:rStyle w:val="NormalTok"/>
        </w:rPr>
        <w:t xml:space="preserve">)</w:t>
      </w:r>
    </w:p>
    <w:p>
      <w:pPr>
        <w:pStyle w:val="FirstParagraph"/>
      </w:pPr>
      <w:r>
        <w:drawing>
          <wp:inline>
            <wp:extent cx="4620126" cy="3696101"/>
            <wp:effectExtent b="0" l="0" r="0" t="0"/>
            <wp:docPr descr="" title="" id="267" name="Picture"/>
            <a:graphic>
              <a:graphicData uri="http://schemas.openxmlformats.org/drawingml/2006/picture">
                <pic:pic>
                  <pic:nvPicPr>
                    <pic:cNvPr descr="resources/images/resources/images/resources/images/resources/images/resources/images/hgv_lab_files/figure-docx/unnamed-chunk-65-1.png" id="268" name="Picture"/>
                    <pic:cNvPicPr>
                      <a:picLocks noChangeArrowheads="1" noChangeAspect="1"/>
                    </pic:cNvPicPr>
                  </pic:nvPicPr>
                  <pic:blipFill>
                    <a:blip r:embed="rId266"/>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r>
        <w:pict>
          <v:rect style="width:0;height:1.5pt" o:hralign="center" o:hrstd="t" o:hr="t"/>
        </w:pict>
      </w:r>
    </w:p>
    <w:p>
      <w:pPr>
        <w:pStyle w:val="FirstParagraph"/>
      </w:pPr>
      <w:r>
        <w:t xml:space="preserve">Interpreting the AFS</w:t>
      </w:r>
    </w:p>
    <w:p>
      <w:pPr>
        <w:pStyle w:val="BodyText"/>
      </w:pPr>
      <w:r>
        <w:t xml:space="preserve">The allele frequencies in this dataset range from 0 to 1, with an exponential decay from zero, indicating that the majority of variants are rare.</w:t>
      </w:r>
    </w:p>
    <w:p>
      <w:pPr>
        <w:pStyle w:val="BodyText"/>
      </w:pPr>
      <w:r>
        <w:t xml:space="preserve">This is the expected shape of an AFS, since all variants arise in one individual and are unlikely to spread widely through the population just by chance. This distribution is exacerbated in human populations, where recent population expansions have resulted in an excess of rare variation.</w:t>
      </w:r>
    </w:p>
    <w:p>
      <w:r>
        <w:pict>
          <v:rect style="width:0;height:1.5pt" o:hralign="center" o:hrstd="t" o:hr="t"/>
        </w:pict>
      </w:r>
    </w:p>
    <w:bookmarkEnd w:id="269"/>
    <w:bookmarkStart w:id="273" w:name="theoretical-afs"/>
    <w:p>
      <w:pPr>
        <w:pStyle w:val="Heading2"/>
      </w:pPr>
      <w:r>
        <w:rPr>
          <w:rStyle w:val="SectionNumber"/>
        </w:rPr>
        <w:t xml:space="preserve">6.8</w:t>
      </w:r>
      <w:r>
        <w:tab/>
      </w:r>
      <w:r>
        <w:t xml:space="preserve">Theoretical AFS</w:t>
      </w:r>
    </w:p>
    <w:p>
      <w:pPr>
        <w:pStyle w:val="FirstParagraph"/>
      </w:pPr>
      <w:r>
        <w:t xml:space="preserve">Population geneticists have estimated that under neutral demographic expectations, each bin of the AFS should have a height that is equal to 1 over its bin number.</w:t>
      </w:r>
    </w:p>
    <w:p>
      <w:pPr>
        <w:pStyle w:val="BodyText"/>
      </w:pPr>
      <w:r>
        <w:t xml:space="preserve">We can use this to plot the expected AFS:</w:t>
      </w:r>
    </w:p>
    <w:p>
      <w:pPr>
        <w:pStyle w:val="SourceCode"/>
      </w:pPr>
      <w:r>
        <w:rPr>
          <w:rStyle w:val="CommentTok"/>
        </w:rPr>
        <w:t xml:space="preserve"># make dataframe with theoretical AFS bins</w:t>
      </w:r>
      <w:r>
        <w:br/>
      </w:r>
      <w:r>
        <w:rPr>
          <w:rStyle w:val="CommentTok"/>
        </w:rPr>
        <w:t xml:space="preserve"># create `af_bin` column with the bin number</w:t>
      </w:r>
      <w:r>
        <w:br/>
      </w:r>
      <w:r>
        <w:rPr>
          <w:rStyle w:val="NormalTok"/>
        </w:rPr>
        <w:t xml:space="preserve">ideal_pop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af_bin =</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CommentTok"/>
        </w:rPr>
        <w:t xml:space="preserve"># create `prop` column with the expected proportion of variants</w:t>
      </w:r>
      <w:r>
        <w:br/>
      </w:r>
      <w:r>
        <w:rPr>
          <w:rStyle w:val="NormalTok"/>
        </w:rPr>
        <w:t xml:space="preserve">  </w:t>
      </w:r>
      <w:r>
        <w:rPr>
          <w:rStyle w:val="FunctionTok"/>
        </w:rPr>
        <w:t xml:space="preserve">mutate</w:t>
      </w:r>
      <w:r>
        <w:rPr>
          <w:rStyle w:val="NormalTok"/>
        </w:rPr>
        <w:t xml:space="preserve">(., </w:t>
      </w:r>
      <w:r>
        <w:rPr>
          <w:rStyle w:val="AttributeTok"/>
        </w:rPr>
        <w:t xml:space="preserve">prop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af_bin)</w:t>
      </w:r>
      <w:r>
        <w:br/>
      </w:r>
      <w:r>
        <w:br/>
      </w:r>
      <w:r>
        <w:rPr>
          <w:rStyle w:val="FunctionTok"/>
        </w:rPr>
        <w:t xml:space="preserve">head</w:t>
      </w:r>
      <w:r>
        <w:rPr>
          <w:rStyle w:val="NormalTok"/>
        </w:rPr>
        <w:t xml:space="preserve">(ideal_pop)</w:t>
      </w:r>
    </w:p>
    <w:p>
      <w:pPr>
        <w:pStyle w:val="SourceCode"/>
      </w:pPr>
      <w:r>
        <w:rPr>
          <w:rStyle w:val="VerbatimChar"/>
        </w:rPr>
        <w:t xml:space="preserve">## # A tibble: 6 × 2</w:t>
      </w:r>
      <w:r>
        <w:br/>
      </w:r>
      <w:r>
        <w:rPr>
          <w:rStyle w:val="VerbatimChar"/>
        </w:rPr>
        <w:t xml:space="preserve">##   af_bin  prop</w:t>
      </w:r>
      <w:r>
        <w:br/>
      </w:r>
      <w:r>
        <w:rPr>
          <w:rStyle w:val="VerbatimChar"/>
        </w:rPr>
        <w:t xml:space="preserve">##    &lt;int&gt; &lt;dbl&gt;</w:t>
      </w:r>
      <w:r>
        <w:br/>
      </w:r>
      <w:r>
        <w:rPr>
          <w:rStyle w:val="VerbatimChar"/>
        </w:rPr>
        <w:t xml:space="preserve">## 1      1 1    </w:t>
      </w:r>
      <w:r>
        <w:br/>
      </w:r>
      <w:r>
        <w:rPr>
          <w:rStyle w:val="VerbatimChar"/>
        </w:rPr>
        <w:t xml:space="preserve">## 2      2 0.5  </w:t>
      </w:r>
      <w:r>
        <w:br/>
      </w:r>
      <w:r>
        <w:rPr>
          <w:rStyle w:val="VerbatimChar"/>
        </w:rPr>
        <w:t xml:space="preserve">## 3      3 0.333</w:t>
      </w:r>
      <w:r>
        <w:br/>
      </w:r>
      <w:r>
        <w:rPr>
          <w:rStyle w:val="VerbatimChar"/>
        </w:rPr>
        <w:t xml:space="preserve">## 4      4 0.25 </w:t>
      </w:r>
      <w:r>
        <w:br/>
      </w:r>
      <w:r>
        <w:rPr>
          <w:rStyle w:val="VerbatimChar"/>
        </w:rPr>
        <w:t xml:space="preserve">## 5      5 0.2  </w:t>
      </w:r>
      <w:r>
        <w:br/>
      </w:r>
      <w:r>
        <w:rPr>
          <w:rStyle w:val="VerbatimChar"/>
        </w:rPr>
        <w:t xml:space="preserve">## 6      6 0.167</w:t>
      </w:r>
    </w:p>
    <w:p>
      <w:pPr>
        <w:pStyle w:val="SourceCode"/>
      </w:pPr>
      <w:r>
        <w:rPr>
          <w:rStyle w:val="CommentTok"/>
        </w:rPr>
        <w:t xml:space="preserve"># plot expected AFS</w:t>
      </w:r>
      <w:r>
        <w:br/>
      </w:r>
      <w:r>
        <w:rPr>
          <w:rStyle w:val="FunctionTok"/>
        </w:rPr>
        <w:t xml:space="preserve">ggplot</w:t>
      </w:r>
      <w:r>
        <w:rPr>
          <w:rStyle w:val="NormalTok"/>
        </w:rPr>
        <w:t xml:space="preserve">(ideal_pop,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af_bin, </w:t>
      </w:r>
      <w:r>
        <w:rPr>
          <w:rStyle w:val="AttributeTok"/>
        </w:rPr>
        <w:t xml:space="preserve">y =</w:t>
      </w:r>
      <w:r>
        <w:rPr>
          <w:rStyle w:val="NormalTok"/>
        </w:rPr>
        <w:t xml:space="preserve"> prop))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p>
    <w:p>
      <w:pPr>
        <w:pStyle w:val="FirstParagraph"/>
      </w:pPr>
      <w:r>
        <w:drawing>
          <wp:inline>
            <wp:extent cx="4620126" cy="3696101"/>
            <wp:effectExtent b="0" l="0" r="0" t="0"/>
            <wp:docPr descr="" title="" id="271" name="Picture"/>
            <a:graphic>
              <a:graphicData uri="http://schemas.openxmlformats.org/drawingml/2006/picture">
                <pic:pic>
                  <pic:nvPicPr>
                    <pic:cNvPr descr="resources/images/resources/images/resources/images/resources/images/resources/images/hgv_lab_files/figure-docx/unnamed-chunk-67-1.png" id="272" name="Picture"/>
                    <pic:cNvPicPr>
                      <a:picLocks noChangeArrowheads="1" noChangeAspect="1"/>
                    </pic:cNvPicPr>
                  </pic:nvPicPr>
                  <pic:blipFill>
                    <a:blip r:embed="rId270"/>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How does this compare to the AFS we see from human data?</w:t>
      </w:r>
    </w:p>
    <w:p>
      <w:pPr>
        <w:pStyle w:val="BodyText"/>
      </w:pPr>
      <w:r>
        <w:t xml:space="preserve">The human AFS has many more rare variants, which manifests as a higher peak on the left side of the AFS. This is due to recent population expansion in humans, which results in more human individuals and an accumulation of excess new rare variation.</w:t>
      </w:r>
    </w:p>
    <w:p>
      <w:r>
        <w:pict>
          <v:rect style="width:0;height:1.5pt" o:hralign="center" o:hrstd="t" o:hr="t"/>
        </w:pict>
      </w:r>
    </w:p>
    <w:p>
      <w:r>
        <w:pict>
          <v:rect style="width:0;height:1.5pt" o:hralign="center" o:hrstd="t" o:hr="t"/>
        </w:pict>
      </w:r>
    </w:p>
    <w:p>
      <w:pPr>
        <w:pStyle w:val="FirstParagraph"/>
      </w:pPr>
      <w:r>
        <w:t xml:space="preserve">How would you expect the AFS to look for a contracting population (ex: endangered species)?</w:t>
      </w:r>
    </w:p>
    <w:p>
      <w:pPr>
        <w:pStyle w:val="BodyText"/>
      </w:pPr>
      <w:r>
        <w:t xml:space="preserve">A contracting population would result in the extinction of many alleles, resulting in more variants that drift to high frequency or go extinct. The AFS for this type of population would look more flat than the neutral expectation (fewer rare alleles, more common ones).</w:t>
      </w:r>
    </w:p>
    <w:p>
      <w:r>
        <w:pict>
          <v:rect style="width:0;height:1.5pt" o:hralign="center" o:hrstd="t" o:hr="t"/>
        </w:pict>
      </w:r>
    </w:p>
    <w:bookmarkEnd w:id="273"/>
    <w:bookmarkStart w:id="284" w:name="af-correlations-between-populations"/>
    <w:p>
      <w:pPr>
        <w:pStyle w:val="Heading2"/>
      </w:pPr>
      <w:r>
        <w:rPr>
          <w:rStyle w:val="SectionNumber"/>
        </w:rPr>
        <w:t xml:space="preserve">6.9</w:t>
      </w:r>
      <w:r>
        <w:tab/>
      </w:r>
      <w:r>
        <w:t xml:space="preserve">AF correlations between populations</w:t>
      </w:r>
    </w:p>
    <w:p>
      <w:pPr>
        <w:pStyle w:val="FirstParagraph"/>
      </w:pPr>
      <w:r>
        <w:t xml:space="preserve">What if we compare AFs between populations? Do we expect the same variant to have the same AFs in, for example, Africa and Europe?</w:t>
      </w:r>
    </w:p>
    <w:p>
      <w:r>
        <w:pict>
          <v:rect style="width:0;height:1.5pt" o:hralign="center" o:hrstd="t" o:hr="t"/>
        </w:pict>
      </w:r>
    </w:p>
    <w:p>
      <w:pPr>
        <w:pStyle w:val="FirstParagraph"/>
      </w:pPr>
      <w:r>
        <w:t xml:space="preserve">Plot African vs. European AF on a scatterplot.</w:t>
      </w:r>
    </w:p>
    <w:p>
      <w:pPr>
        <w:pStyle w:val="SourceCode"/>
      </w:pPr>
      <w:r>
        <w:rPr>
          <w:rStyle w:val="FunctionTok"/>
        </w:rPr>
        <w:t xml:space="preserve">ggplot</w:t>
      </w:r>
      <w:r>
        <w:rPr>
          <w:rStyle w:val="NormalTok"/>
        </w:rPr>
        <w:t xml:space="preserve">(all,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AFR_AF, </w:t>
      </w:r>
      <w:r>
        <w:rPr>
          <w:rStyle w:val="AttributeTok"/>
        </w:rPr>
        <w:t xml:space="preserve">y =</w:t>
      </w:r>
      <w:r>
        <w:rPr>
          <w:rStyle w:val="NormalTok"/>
        </w:rPr>
        <w:t xml:space="preserve"> EUR_AF))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275" name="Picture"/>
            <a:graphic>
              <a:graphicData uri="http://schemas.openxmlformats.org/drawingml/2006/picture">
                <pic:pic>
                  <pic:nvPicPr>
                    <pic:cNvPr descr="resources/images/resources/images/resources/images/resources/images/resources/images/hgv_lab_files/figure-docx/unnamed-chunk-68-1.png" id="276" name="Picture"/>
                    <pic:cNvPicPr>
                      <a:picLocks noChangeArrowheads="1" noChangeAspect="1"/>
                    </pic:cNvPicPr>
                  </pic:nvPicPr>
                  <pic:blipFill>
                    <a:blip r:embed="rId2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Most of the variants lie near the</w:t>
      </w:r>
      <w:r>
        <w:t xml:space="preserve"> </w:t>
      </w:r>
      <w:r>
        <w:rPr>
          <w:rStyle w:val="VerbatimChar"/>
        </w:rPr>
        <w:t xml:space="preserve">x = y</w:t>
      </w:r>
      <w:r>
        <w:t xml:space="preserve"> </w:t>
      </w:r>
      <w:r>
        <w:t xml:space="preserve">line, showing that there’s a lot of correlated AFs between African and European populations. This is due to these populations’ recent common ancestry.</w:t>
      </w:r>
    </w:p>
    <w:p>
      <w:pPr>
        <w:pStyle w:val="BodyText"/>
      </w:pPr>
      <w:r>
        <w:t xml:space="preserve">Outlier variants, with very different frequencies in different populations, may have reached these different AFs due to the effects of</w:t>
      </w:r>
      <w:r>
        <w:t xml:space="preserve"> </w:t>
      </w:r>
      <w:r>
        <w:rPr>
          <w:bCs/>
          <w:b/>
        </w:rPr>
        <w:t xml:space="preserve">selection</w:t>
      </w:r>
      <w:r>
        <w:t xml:space="preserve"> </w:t>
      </w:r>
      <w:r>
        <w:t xml:space="preserve">– which we’ll discuss in</w:t>
      </w:r>
      <w:r>
        <w:t xml:space="preserve"> </w:t>
      </w:r>
      <w:hyperlink r:id="rId277">
        <w:r>
          <w:rPr>
            <w:rStyle w:val="Hyperlink"/>
          </w:rPr>
          <w:t xml:space="preserve">a later module</w:t>
        </w:r>
      </w:hyperlink>
      <w:r>
        <w:t xml:space="preserve">.</w:t>
      </w:r>
    </w:p>
    <w:p>
      <w:r>
        <w:pict>
          <v:rect style="width:0;height:1.5pt" o:hralign="center" o:hrstd="t" o:hr="t"/>
        </w:pict>
      </w:r>
    </w:p>
    <w:p>
      <w:r>
        <w:pict>
          <v:rect style="width:0;height:1.5pt" o:hralign="center" o:hrstd="t" o:hr="t"/>
        </w:pict>
      </w:r>
    </w:p>
    <w:p>
      <w:pPr>
        <w:pStyle w:val="FirstParagraph"/>
      </w:pPr>
      <w:r>
        <w:t xml:space="preserve">Plot AF correlations for some other population pairs. Do you notice any differences in the distributions?</w:t>
      </w:r>
    </w:p>
    <w:p>
      <w:pPr>
        <w:pStyle w:val="SourceCode"/>
      </w:pPr>
      <w:r>
        <w:rPr>
          <w:rStyle w:val="CommentTok"/>
        </w:rPr>
        <w:t xml:space="preserve"># east asian vs. european</w:t>
      </w:r>
      <w:r>
        <w:br/>
      </w:r>
      <w:r>
        <w:rPr>
          <w:rStyle w:val="FunctionTok"/>
        </w:rPr>
        <w:t xml:space="preserve">ggplot</w:t>
      </w:r>
      <w:r>
        <w:rPr>
          <w:rStyle w:val="NormalTok"/>
        </w:rPr>
        <w:t xml:space="preserve">(all,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EAS_AF,  </w:t>
      </w:r>
      <w:r>
        <w:rPr>
          <w:rStyle w:val="AttributeTok"/>
        </w:rPr>
        <w:t xml:space="preserve">y =</w:t>
      </w:r>
      <w:r>
        <w:rPr>
          <w:rStyle w:val="NormalTok"/>
        </w:rPr>
        <w:t xml:space="preserve"> EUR_AF))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279" name="Picture"/>
            <a:graphic>
              <a:graphicData uri="http://schemas.openxmlformats.org/drawingml/2006/picture">
                <pic:pic>
                  <pic:nvPicPr>
                    <pic:cNvPr descr="resources/images/resources/images/resources/images/resources/images/resources/images/hgv_lab_files/figure-docx/unnamed-chunk-69-1.png" id="280" name="Picture"/>
                    <pic:cNvPicPr>
                      <a:picLocks noChangeArrowheads="1" noChangeAspect="1"/>
                    </pic:cNvPicPr>
                  </pic:nvPicPr>
                  <pic:blipFill>
                    <a:blip r:embed="rId2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east asian vs. south asian</w:t>
      </w:r>
      <w:r>
        <w:br/>
      </w:r>
      <w:r>
        <w:rPr>
          <w:rStyle w:val="FunctionTok"/>
        </w:rPr>
        <w:t xml:space="preserve">ggplot</w:t>
      </w:r>
      <w:r>
        <w:rPr>
          <w:rStyle w:val="NormalTok"/>
        </w:rPr>
        <w:t xml:space="preserve">(all,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EAS_AF, </w:t>
      </w:r>
      <w:r>
        <w:rPr>
          <w:rStyle w:val="AttributeTok"/>
        </w:rPr>
        <w:t xml:space="preserve">y =</w:t>
      </w:r>
      <w:r>
        <w:rPr>
          <w:rStyle w:val="NormalTok"/>
        </w:rPr>
        <w:t xml:space="preserve"> SAS_AF))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282" name="Picture"/>
            <a:graphic>
              <a:graphicData uri="http://schemas.openxmlformats.org/drawingml/2006/picture">
                <pic:pic>
                  <pic:nvPicPr>
                    <pic:cNvPr descr="resources/images/resources/images/resources/images/resources/images/resources/images/hgv_lab_files/figure-docx/unnamed-chunk-69-2.png" id="283" name="Picture"/>
                    <pic:cNvPicPr>
                      <a:picLocks noChangeArrowheads="1" noChangeAspect="1"/>
                    </pic:cNvPicPr>
                  </pic:nvPicPr>
                  <pic:blipFill>
                    <a:blip r:embed="rId28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There’s less spread away from the</w:t>
      </w:r>
      <w:r>
        <w:t xml:space="preserve"> </w:t>
      </w:r>
      <w:r>
        <w:rPr>
          <w:rStyle w:val="VerbatimChar"/>
        </w:rPr>
        <w:t xml:space="preserve">y = x</w:t>
      </w:r>
      <w:r>
        <w:t xml:space="preserve"> </w:t>
      </w:r>
      <w:r>
        <w:t xml:space="preserve">line for the EAS-SAS comparison. Because these populations share a common ancestor more recently than EAS-AFR, there has been less time for drift to change AFs between the populations.</w:t>
      </w:r>
    </w:p>
    <w:p>
      <w:r>
        <w:pict>
          <v:rect style="width:0;height:1.5pt" o:hralign="center" o:hrstd="t" o:hr="t"/>
        </w:pict>
      </w:r>
    </w:p>
    <w:bookmarkEnd w:id="284"/>
    <w:bookmarkStart w:id="292" w:name="common-variation"/>
    <w:p>
      <w:pPr>
        <w:pStyle w:val="Heading2"/>
      </w:pPr>
      <w:r>
        <w:rPr>
          <w:rStyle w:val="SectionNumber"/>
        </w:rPr>
        <w:t xml:space="preserve">6.10</w:t>
      </w:r>
      <w:r>
        <w:tab/>
      </w:r>
      <w:r>
        <w:t xml:space="preserve">Common variation</w:t>
      </w:r>
    </w:p>
    <w:p>
      <w:pPr>
        <w:pStyle w:val="FirstParagraph"/>
      </w:pPr>
      <w:r>
        <w:t xml:space="preserve">For the rest of this lab, we’ll use the</w:t>
      </w:r>
      <w:r>
        <w:t xml:space="preserve"> </w:t>
      </w:r>
      <w:r>
        <w:rPr>
          <w:rStyle w:val="VerbatimChar"/>
        </w:rPr>
        <w:t xml:space="preserve">common</w:t>
      </w:r>
      <w:r>
        <w:t xml:space="preserve"> </w:t>
      </w:r>
      <w:r>
        <w:t xml:space="preserve">dataframe, which includes only variants where</w:t>
      </w:r>
      <w:r>
        <w:t xml:space="preserve"> </w:t>
      </w:r>
      <m:oMath>
        <m:r>
          <m:t>0.05</m:t>
        </m:r>
        <m:r>
          <m:rPr>
            <m:sty m:val="p"/>
          </m:rPr>
          <m:t>&lt;</m:t>
        </m:r>
        <m:r>
          <m:rPr>
            <m:nor/>
            <m:sty m:val="p"/>
          </m:rPr>
          <m:t>AF</m:t>
        </m:r>
        <m:r>
          <m:rPr>
            <m:sty m:val="p"/>
          </m:rPr>
          <m:t>&lt;</m:t>
        </m:r>
        <m:r>
          <m:t>0.95</m:t>
        </m:r>
      </m:oMath>
      <w:r>
        <w:t xml:space="preserve">. We can look at where this set of</w:t>
      </w:r>
      <w:r>
        <w:t xml:space="preserve"> </w:t>
      </w:r>
      <w:r>
        <w:rPr>
          <w:bCs/>
          <w:b/>
        </w:rPr>
        <w:t xml:space="preserve">common variants</w:t>
      </w:r>
      <w:r>
        <w:t xml:space="preserve"> </w:t>
      </w:r>
      <w:r>
        <w:t xml:space="preserve">lies on the full AFS by adding vertical lines at the cutoff allele frequencies: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all,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AF))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0.95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"brown"</w:t>
      </w:r>
      <w:r>
        <w:rPr>
          <w:rStyle w:val="NormalTok"/>
        </w:rPr>
        <w:t xml:space="preserve">)</w:t>
      </w:r>
    </w:p>
    <w:p>
      <w:pPr>
        <w:pStyle w:val="FirstParagraph"/>
      </w:pPr>
      <w:r>
        <w:drawing>
          <wp:inline>
            <wp:extent cx="4620126" cy="3696101"/>
            <wp:effectExtent b="0" l="0" r="0" t="0"/>
            <wp:docPr descr="" title="" id="286" name="Picture"/>
            <a:graphic>
              <a:graphicData uri="http://schemas.openxmlformats.org/drawingml/2006/picture">
                <pic:pic>
                  <pic:nvPicPr>
                    <pic:cNvPr descr="resources/images/resources/images/resources/images/resources/images/resources/images/hgv_lab_files/figure-docx/unnamed-chunk-70-1.png" id="287" name="Picture"/>
                    <pic:cNvPicPr>
                      <a:picLocks noChangeArrowheads="1" noChangeAspect="1"/>
                    </pic:cNvPicPr>
                  </pic:nvPicPr>
                  <pic:blipFill>
                    <a:blip r:embed="rId285"/>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Plot the AFS of the</w:t>
      </w:r>
      <w:r>
        <w:t xml:space="preserve"> </w:t>
      </w:r>
      <w:r>
        <w:rPr>
          <w:rStyle w:val="VerbatimChar"/>
        </w:rPr>
        <w:t xml:space="preserve">common</w:t>
      </w:r>
      <w:r>
        <w:t xml:space="preserve"> </w:t>
      </w:r>
      <w:r>
        <w:t xml:space="preserve">dataframe, including the dashed lines we used above.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common,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AF))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0.95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"brown"</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289" name="Picture"/>
            <a:graphic>
              <a:graphicData uri="http://schemas.openxmlformats.org/drawingml/2006/picture">
                <pic:pic>
                  <pic:nvPicPr>
                    <pic:cNvPr descr="resources/images/resources/images/resources/images/resources/images/resources/images/hgv_lab_files/figure-docx/unnamed-chunk-71-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All of these variants lie within the dashed lines. Even with just common variation, we still observe an</w:t>
      </w:r>
      <w:r>
        <w:t xml:space="preserve"> </w:t>
      </w:r>
      <w:r>
        <w:rPr>
          <w:bCs/>
          <w:b/>
        </w:rPr>
        <w:t xml:space="preserve">exponential decay</w:t>
      </w:r>
      <w:r>
        <w:t xml:space="preserve"> </w:t>
      </w:r>
      <w:r>
        <w:t xml:space="preserve">of the allele frequencies.</w:t>
      </w:r>
    </w:p>
    <w:p>
      <w:pPr>
        <w:pStyle w:val="BodyText"/>
      </w:pPr>
      <w:r>
        <w:t xml:space="preserve">Also note that there are only 960 variants in the</w:t>
      </w:r>
      <w:r>
        <w:t xml:space="preserve"> </w:t>
      </w:r>
      <w:r>
        <w:rPr>
          <w:rStyle w:val="VerbatimChar"/>
        </w:rPr>
        <w:t xml:space="preserve">common</w:t>
      </w:r>
      <w:r>
        <w:t xml:space="preserve"> </w:t>
      </w:r>
      <w:r>
        <w:t xml:space="preserve">dataframe – substantially less than the 10,000 in the</w:t>
      </w:r>
      <w:r>
        <w:t xml:space="preserve"> </w:t>
      </w:r>
      <w:r>
        <w:rPr>
          <w:rStyle w:val="VerbatimChar"/>
        </w:rPr>
        <w:t xml:space="preserve">all</w:t>
      </w:r>
      <w:r>
        <w:t xml:space="preserve"> </w:t>
      </w:r>
      <w:r>
        <w:t xml:space="preserve">dataframe.</w:t>
      </w:r>
    </w:p>
    <w:p>
      <w:r>
        <w:pict>
          <v:rect style="width:0;height:1.5pt" o:hralign="center" o:hrstd="t" o:hr="t"/>
        </w:pict>
      </w:r>
    </w:p>
    <w:p>
      <w:r>
        <w:pict>
          <v:rect style="width:0;height:1.5pt" o:hralign="center" o:hrstd="t" o:hr="t"/>
        </w:pict>
      </w:r>
    </w:p>
    <w:p>
      <w:pPr>
        <w:pStyle w:val="FirstParagraph"/>
      </w:pPr>
      <w:r>
        <w:t xml:space="preserve">Why only work with common variants?</w:t>
      </w:r>
    </w:p>
    <w:p>
      <w:pPr>
        <w:pStyle w:val="BodyText"/>
      </w:pPr>
      <w:r>
        <w:t xml:space="preserve">Rare variants are more likely to show fine-grained population structure – for example, a variant may be carried by just one individual, or just one family. Because there are so many rare variants, including them causes</w:t>
      </w:r>
      <w:r>
        <w:t xml:space="preserve"> </w:t>
      </w:r>
      <w:hyperlink r:id="rId291">
        <w:r>
          <w:rPr>
            <w:rStyle w:val="Hyperlink"/>
          </w:rPr>
          <w:t xml:space="preserve">differences between individuals to be more pronounced than differences between populations</w:t>
        </w:r>
      </w:hyperlink>
      <w:r>
        <w:t xml:space="preserve">.</w:t>
      </w:r>
    </w:p>
    <w:p>
      <w:pPr>
        <w:pStyle w:val="BodyText"/>
      </w:pPr>
      <w:r>
        <w:t xml:space="preserve">While this is a biologically true statement, it makes it harder to visualize population structure, which is why we subset to common variation for PCA.</w:t>
      </w:r>
    </w:p>
    <w:p>
      <w:r>
        <w:pict>
          <v:rect style="width:0;height:1.5pt" o:hralign="center" o:hrstd="t" o:hr="t"/>
        </w:pict>
      </w:r>
    </w:p>
    <w:bookmarkEnd w:id="292"/>
    <w:bookmarkStart w:id="294" w:name="principal-component-analysis"/>
    <w:p>
      <w:pPr>
        <w:pStyle w:val="Heading2"/>
      </w:pPr>
      <w:r>
        <w:rPr>
          <w:rStyle w:val="SectionNumber"/>
        </w:rPr>
        <w:t xml:space="preserve">6.11</w:t>
      </w:r>
      <w:r>
        <w:tab/>
      </w:r>
      <w:r>
        <w:t xml:space="preserve">Principal component analysis</w:t>
      </w:r>
    </w:p>
    <w:p>
      <w:pPr>
        <w:pStyle w:val="FirstParagraph"/>
      </w:pPr>
      <w:r>
        <w:rPr>
          <w:bCs/>
          <w:b/>
        </w:rPr>
        <w:t xml:space="preserve">Principal component analysis (PCA)</w:t>
      </w:r>
      <w:r>
        <w:t xml:space="preserve"> </w:t>
      </w:r>
      <w:r>
        <w:t xml:space="preserve">is a method for representing high-dimensional data (i.e., data with many variables) within a smaller number of dimensions. In our case, every individual in the VCF has genotype measurements for hundreds of variants.</w:t>
      </w:r>
    </w:p>
    <w:p>
      <w:pPr>
        <w:pStyle w:val="BodyText"/>
      </w:pPr>
      <w:r>
        <w:t xml:space="preserve">You can think of PCA as a projection all the individuals in our dataset into a cloud, where their position is determined by their combination of genotypes.</w:t>
      </w:r>
    </w:p>
    <w:p>
      <w:pPr>
        <w:numPr>
          <w:ilvl w:val="0"/>
          <w:numId w:val="1049"/>
        </w:numPr>
        <w:pStyle w:val="Compact"/>
      </w:pPr>
      <w:r>
        <w:t xml:space="preserve">The first</w:t>
      </w:r>
      <w:r>
        <w:t xml:space="preserve"> </w:t>
      </w:r>
      <w:r>
        <w:rPr>
          <w:bCs/>
          <w:b/>
        </w:rPr>
        <w:t xml:space="preserve">principal component (PC)</w:t>
      </w:r>
      <w:r>
        <w:t xml:space="preserve"> </w:t>
      </w:r>
      <w:r>
        <w:t xml:space="preserve">is the vector through the cloud of data points that captures the greatest possible variance.</w:t>
      </w:r>
    </w:p>
    <w:p>
      <w:pPr>
        <w:numPr>
          <w:ilvl w:val="0"/>
          <w:numId w:val="1049"/>
        </w:numPr>
        <w:pStyle w:val="Compact"/>
      </w:pPr>
      <w:r>
        <w:t xml:space="preserve">The second PC is the vector that captures the second greatest possible variance, and must also be</w:t>
      </w:r>
      <w:r>
        <w:t xml:space="preserve"> </w:t>
      </w:r>
      <w:r>
        <w:rPr>
          <w:bCs/>
          <w:b/>
        </w:rPr>
        <w:t xml:space="preserve">perpendicular</w:t>
      </w:r>
      <w:r>
        <w:t xml:space="preserve"> </w:t>
      </w:r>
      <w:r>
        <w:t xml:space="preserve">to the first vector.</w:t>
      </w:r>
    </w:p>
    <w:p>
      <w:pPr>
        <w:numPr>
          <w:ilvl w:val="0"/>
          <w:numId w:val="1049"/>
        </w:numPr>
        <w:pStyle w:val="Compact"/>
      </w:pPr>
      <w:r>
        <w:t xml:space="preserve">The same idea applies to the third, fourth, fifth, etc. PCs.</w:t>
      </w:r>
      <w:r>
        <w:t xml:space="preserve"> </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3.</w:t>
            </w:r>
            <w:r>
              <w:t xml:space="preserve"> </w:t>
            </w:r>
            <w:r>
              <w:t xml:space="preserve">A PCA plot that simplifies three-dimensional data into two dimensions.</w:t>
            </w:r>
          </w:p>
        </w:tc>
      </w:tr>
    </w:tbl>
    <w:p>
      <w:pPr>
        <w:pStyle w:val="ImageCaption"/>
      </w:pPr>
      <w:r>
        <w:rPr>
          <w:bCs/>
          <w:b/>
        </w:rPr>
        <w:t xml:space="preserve">Fig. 3.</w:t>
      </w:r>
      <w:r>
        <w:t xml:space="preserve"> </w:t>
      </w:r>
      <w:r>
        <w:t xml:space="preserve">A PCA plot that simplifies three-dimensional data into two dimensions.</w:t>
      </w:r>
    </w:p>
    <w:p>
      <w:pPr>
        <w:pStyle w:val="BodyText"/>
      </w:pPr>
      <w:r>
        <w:t xml:space="preserve">For an in-depth visual walkthrough of PCA, you can go to</w:t>
      </w:r>
      <w:r>
        <w:t xml:space="preserve"> </w:t>
      </w:r>
      <w:hyperlink r:id="rId293">
        <w:r>
          <w:rPr>
            <w:rStyle w:val="Hyperlink"/>
          </w:rPr>
          <w:t xml:space="preserve">this website</w:t>
        </w:r>
      </w:hyperlink>
      <w:r>
        <w:t xml:space="preserve">.</w:t>
      </w:r>
    </w:p>
    <w:bookmarkEnd w:id="294"/>
    <w:bookmarkStart w:id="295" w:name="reformatting-data-for-pca"/>
    <w:p>
      <w:pPr>
        <w:pStyle w:val="Heading2"/>
      </w:pPr>
      <w:r>
        <w:rPr>
          <w:rStyle w:val="SectionNumber"/>
        </w:rPr>
        <w:t xml:space="preserve">6.12</w:t>
      </w:r>
      <w:r>
        <w:tab/>
      </w:r>
      <w:r>
        <w:t xml:space="preserve">Reformatting data for PCA</w:t>
      </w:r>
    </w:p>
    <w:p>
      <w:pPr>
        <w:pStyle w:val="FirstParagraph"/>
      </w:pPr>
      <w:r>
        <w:t xml:space="preserve">We’re using R’s</w:t>
      </w:r>
      <w:r>
        <w:t xml:space="preserve"> </w:t>
      </w:r>
      <w:r>
        <w:rPr>
          <w:rStyle w:val="VerbatimChar"/>
        </w:rPr>
        <w:t xml:space="preserve">prcomp</w:t>
      </w:r>
      <w:r>
        <w:t xml:space="preserve"> </w:t>
      </w:r>
      <w:r>
        <w:t xml:space="preserve">function to perform PCA on our genotype data. This function takes a matrix where the</w:t>
      </w:r>
      <w:r>
        <w:t xml:space="preserve"> </w:t>
      </w:r>
      <w:r>
        <w:rPr>
          <w:bCs/>
          <w:b/>
        </w:rPr>
        <w:t xml:space="preserve">rows</w:t>
      </w:r>
      <w:r>
        <w:t xml:space="preserve"> </w:t>
      </w:r>
      <w:r>
        <w:t xml:space="preserve">are the data objects (i.e., individuals) and the</w:t>
      </w:r>
      <w:r>
        <w:t xml:space="preserve"> </w:t>
      </w:r>
      <w:r>
        <w:rPr>
          <w:bCs/>
          <w:b/>
        </w:rPr>
        <w:t xml:space="preserve">columns</w:t>
      </w:r>
      <w:r>
        <w:t xml:space="preserve"> </w:t>
      </w:r>
      <w:r>
        <w:t xml:space="preserve">are the associated measurements (i.e., variants).</w:t>
      </w:r>
    </w:p>
    <w:p>
      <w:pPr>
        <w:pStyle w:val="BodyText"/>
      </w:pPr>
      <w:r>
        <w:t xml:space="preserve">First, run the code below to subset our data to just the genotypes:</w:t>
      </w:r>
    </w:p>
    <w:p>
      <w:pPr>
        <w:pStyle w:val="SourceCode"/>
      </w:pPr>
      <w:r>
        <w:rPr>
          <w:rStyle w:val="CommentTok"/>
        </w:rPr>
        <w:t xml:space="preserve"># subset to just genotype columns</w:t>
      </w:r>
      <w:r>
        <w:br/>
      </w:r>
      <w:r>
        <w:rPr>
          <w:rStyle w:val="NormalTok"/>
        </w:rPr>
        <w:t xml:space="preserve">gt_matrix </w:t>
      </w:r>
      <w:r>
        <w:rPr>
          <w:rStyle w:val="OtherTok"/>
        </w:rPr>
        <w:t xml:space="preserve">&lt;-</w:t>
      </w:r>
      <w:r>
        <w:rPr>
          <w:rStyle w:val="NormalTok"/>
        </w:rPr>
        <w:t xml:space="preserve"> common[, </w:t>
      </w:r>
      <w:r>
        <w:rPr>
          <w:rStyle w:val="DecValTok"/>
        </w:rPr>
        <w:t xml:space="preserve">7</w:t>
      </w:r>
      <w:r>
        <w:rPr>
          <w:rStyle w:val="SpecialCharTok"/>
        </w:rPr>
        <w:t xml:space="preserve">:</w:t>
      </w:r>
      <w:r>
        <w:rPr>
          <w:rStyle w:val="DecValTok"/>
        </w:rPr>
        <w:t xml:space="preserve">2510</w:t>
      </w:r>
      <w:r>
        <w:rPr>
          <w:rStyle w:val="NormalTok"/>
        </w:rPr>
        <w:t xml:space="preserve">]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br/>
      </w:r>
      <w:r>
        <w:rPr>
          <w:rStyle w:val="CommentTok"/>
        </w:rPr>
        <w:t xml:space="preserve"># view first 10 columns of matrix</w:t>
      </w:r>
      <w:r>
        <w:br/>
      </w:r>
      <w:r>
        <w:rPr>
          <w:rStyle w:val="FunctionTok"/>
        </w:rPr>
        <w:t xml:space="preserve">head</w:t>
      </w:r>
      <w:r>
        <w:rPr>
          <w:rStyle w:val="NormalTok"/>
        </w:rPr>
        <w:t xml:space="preserve">(gt_matrix[, </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HG00096 HG00097 HG00099 HG00100 HG00101 HG00102 HG00103 HG00104</w:t>
      </w:r>
      <w:r>
        <w:br/>
      </w:r>
      <w:r>
        <w:rPr>
          <w:rStyle w:val="VerbatimChar"/>
        </w:rPr>
        <w:t xml:space="preserve">## chr21_10467583       0       0       1       0       0       1       0       0</w:t>
      </w:r>
      <w:r>
        <w:br/>
      </w:r>
      <w:r>
        <w:rPr>
          <w:rStyle w:val="VerbatimChar"/>
        </w:rPr>
        <w:t xml:space="preserve">## chr21_10605468       1       0       0       0       1       0       0       0</w:t>
      </w:r>
      <w:r>
        <w:br/>
      </w:r>
      <w:r>
        <w:rPr>
          <w:rStyle w:val="VerbatimChar"/>
        </w:rPr>
        <w:t xml:space="preserve">## chr21_10616824       1       0       0       0       1       0       0       0</w:t>
      </w:r>
      <w:r>
        <w:br/>
      </w:r>
      <w:r>
        <w:rPr>
          <w:rStyle w:val="VerbatimChar"/>
        </w:rPr>
        <w:t xml:space="preserve">## chr21_10666513       0       0       0       0       0       0       0       0</w:t>
      </w:r>
      <w:r>
        <w:br/>
      </w:r>
      <w:r>
        <w:rPr>
          <w:rStyle w:val="VerbatimChar"/>
        </w:rPr>
        <w:t xml:space="preserve">## chr21_10700275       0       0       0       0       0       0       0       0</w:t>
      </w:r>
      <w:r>
        <w:br/>
      </w:r>
      <w:r>
        <w:rPr>
          <w:rStyle w:val="VerbatimChar"/>
        </w:rPr>
        <w:t xml:space="preserve">## chr21_10728655       1       0       0       0       0       0       0       0</w:t>
      </w:r>
      <w:r>
        <w:br/>
      </w:r>
      <w:r>
        <w:rPr>
          <w:rStyle w:val="VerbatimChar"/>
        </w:rPr>
        <w:t xml:space="preserve">##                HG00105 HG00106</w:t>
      </w:r>
      <w:r>
        <w:br/>
      </w:r>
      <w:r>
        <w:rPr>
          <w:rStyle w:val="VerbatimChar"/>
        </w:rPr>
        <w:t xml:space="preserve">## chr21_10467583       1       0</w:t>
      </w:r>
      <w:r>
        <w:br/>
      </w:r>
      <w:r>
        <w:rPr>
          <w:rStyle w:val="VerbatimChar"/>
        </w:rPr>
        <w:t xml:space="preserve">## chr21_10605468       0       0</w:t>
      </w:r>
      <w:r>
        <w:br/>
      </w:r>
      <w:r>
        <w:rPr>
          <w:rStyle w:val="VerbatimChar"/>
        </w:rPr>
        <w:t xml:space="preserve">## chr21_10616824       0       0</w:t>
      </w:r>
      <w:r>
        <w:br/>
      </w:r>
      <w:r>
        <w:rPr>
          <w:rStyle w:val="VerbatimChar"/>
        </w:rPr>
        <w:t xml:space="preserve">## chr21_10666513       0       0</w:t>
      </w:r>
      <w:r>
        <w:br/>
      </w:r>
      <w:r>
        <w:rPr>
          <w:rStyle w:val="VerbatimChar"/>
        </w:rPr>
        <w:t xml:space="preserve">## chr21_10700275       1       0</w:t>
      </w:r>
      <w:r>
        <w:br/>
      </w:r>
      <w:r>
        <w:rPr>
          <w:rStyle w:val="VerbatimChar"/>
        </w:rPr>
        <w:t xml:space="preserve">## chr21_10728655       0       0</w:t>
      </w:r>
    </w:p>
    <w:p>
      <w:pPr>
        <w:pStyle w:val="FirstParagraph"/>
      </w:pPr>
      <w:r>
        <w:t xml:space="preserve">We then transpose the matrix with</w:t>
      </w:r>
      <w:r>
        <w:t xml:space="preserve"> </w:t>
      </w:r>
      <w:r>
        <w:rPr>
          <w:rStyle w:val="VerbatimChar"/>
        </w:rPr>
        <w:t xml:space="preserve">prcomp</w:t>
      </w:r>
      <w:r>
        <w:t xml:space="preserve">’s</w:t>
      </w:r>
      <w:r>
        <w:t xml:space="preserve"> </w:t>
      </w:r>
      <w:r>
        <w:rPr>
          <w:rStyle w:val="VerbatimChar"/>
        </w:rPr>
        <w:t xml:space="preserve">t</w:t>
      </w:r>
      <w:r>
        <w:t xml:space="preserve"> </w:t>
      </w:r>
      <w:r>
        <w:t xml:space="preserve">function so that the rows are individuals and the columns are variants:</w:t>
      </w:r>
    </w:p>
    <w:p>
      <w:pPr>
        <w:pStyle w:val="SourceCode"/>
      </w:pPr>
      <w:r>
        <w:rPr>
          <w:rStyle w:val="CommentTok"/>
        </w:rPr>
        <w:t xml:space="preserve"># transpose (i.e., rotate)</w:t>
      </w:r>
      <w:r>
        <w:br/>
      </w:r>
      <w:r>
        <w:rPr>
          <w:rStyle w:val="NormalTok"/>
        </w:rPr>
        <w:t xml:space="preserve">gt_matrix_T </w:t>
      </w:r>
      <w:r>
        <w:rPr>
          <w:rStyle w:val="OtherTok"/>
        </w:rPr>
        <w:t xml:space="preserve">&lt;-</w:t>
      </w:r>
      <w:r>
        <w:rPr>
          <w:rStyle w:val="NormalTok"/>
        </w:rPr>
        <w:t xml:space="preserve"> </w:t>
      </w:r>
      <w:r>
        <w:rPr>
          <w:rStyle w:val="FunctionTok"/>
        </w:rPr>
        <w:t xml:space="preserve">t</w:t>
      </w:r>
      <w:r>
        <w:rPr>
          <w:rStyle w:val="NormalTok"/>
        </w:rPr>
        <w:t xml:space="preserve">(gt_matrix)</w:t>
      </w:r>
      <w:r>
        <w:br/>
      </w:r>
      <w:r>
        <w:br/>
      </w:r>
      <w:r>
        <w:rPr>
          <w:rStyle w:val="CommentTok"/>
        </w:rPr>
        <w:t xml:space="preserve"># view first 10 columns of transposed matrix</w:t>
      </w:r>
      <w:r>
        <w:br/>
      </w:r>
      <w:r>
        <w:rPr>
          <w:rStyle w:val="FunctionTok"/>
        </w:rPr>
        <w:t xml:space="preserve">head</w:t>
      </w:r>
      <w:r>
        <w:rPr>
          <w:rStyle w:val="NormalTok"/>
        </w:rPr>
        <w:t xml:space="preserve">(gt_matrix_T[, </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chr21_10467583 chr21_10605468 chr21_10616824 chr21_10666513</w:t>
      </w:r>
      <w:r>
        <w:br/>
      </w:r>
      <w:r>
        <w:rPr>
          <w:rStyle w:val="VerbatimChar"/>
        </w:rPr>
        <w:t xml:space="preserve">## HG00096              0              1              1              0</w:t>
      </w:r>
      <w:r>
        <w:br/>
      </w:r>
      <w:r>
        <w:rPr>
          <w:rStyle w:val="VerbatimChar"/>
        </w:rPr>
        <w:t xml:space="preserve">## HG00097              0              0              0              0</w:t>
      </w:r>
      <w:r>
        <w:br/>
      </w:r>
      <w:r>
        <w:rPr>
          <w:rStyle w:val="VerbatimChar"/>
        </w:rPr>
        <w:t xml:space="preserve">## HG00099              1              0              0              0</w:t>
      </w:r>
      <w:r>
        <w:br/>
      </w:r>
      <w:r>
        <w:rPr>
          <w:rStyle w:val="VerbatimChar"/>
        </w:rPr>
        <w:t xml:space="preserve">## HG00100              0              0              0              0</w:t>
      </w:r>
      <w:r>
        <w:br/>
      </w:r>
      <w:r>
        <w:rPr>
          <w:rStyle w:val="VerbatimChar"/>
        </w:rPr>
        <w:t xml:space="preserve">## HG00101              0              1              1              0</w:t>
      </w:r>
      <w:r>
        <w:br/>
      </w:r>
      <w:r>
        <w:rPr>
          <w:rStyle w:val="VerbatimChar"/>
        </w:rPr>
        <w:t xml:space="preserve">## HG00102              1              0              0              0</w:t>
      </w:r>
      <w:r>
        <w:br/>
      </w:r>
      <w:r>
        <w:rPr>
          <w:rStyle w:val="VerbatimChar"/>
        </w:rPr>
        <w:t xml:space="preserve">##         chr21_10700275 chr21_10728655 chr21_10732526 chr21_12976114</w:t>
      </w:r>
      <w:r>
        <w:br/>
      </w:r>
      <w:r>
        <w:rPr>
          <w:rStyle w:val="VerbatimChar"/>
        </w:rPr>
        <w:t xml:space="preserve">## HG00096              0              1              0              0</w:t>
      </w:r>
      <w:r>
        <w:br/>
      </w:r>
      <w:r>
        <w:rPr>
          <w:rStyle w:val="VerbatimChar"/>
        </w:rPr>
        <w:t xml:space="preserve">## HG00097              0              0              0              0</w:t>
      </w:r>
      <w:r>
        <w:br/>
      </w:r>
      <w:r>
        <w:rPr>
          <w:rStyle w:val="VerbatimChar"/>
        </w:rPr>
        <w:t xml:space="preserve">## HG00099              0              0              0              0</w:t>
      </w:r>
      <w:r>
        <w:br/>
      </w:r>
      <w:r>
        <w:rPr>
          <w:rStyle w:val="VerbatimChar"/>
        </w:rPr>
        <w:t xml:space="preserve">## HG00100              0              0              0              0</w:t>
      </w:r>
      <w:r>
        <w:br/>
      </w:r>
      <w:r>
        <w:rPr>
          <w:rStyle w:val="VerbatimChar"/>
        </w:rPr>
        <w:t xml:space="preserve">## HG00101              0              0              1              0</w:t>
      </w:r>
      <w:r>
        <w:br/>
      </w:r>
      <w:r>
        <w:rPr>
          <w:rStyle w:val="VerbatimChar"/>
        </w:rPr>
        <w:t xml:space="preserve">## HG00102              0              0              0              0</w:t>
      </w:r>
      <w:r>
        <w:br/>
      </w:r>
      <w:r>
        <w:rPr>
          <w:rStyle w:val="VerbatimChar"/>
        </w:rPr>
        <w:t xml:space="preserve">##         chr21_12977074 chr21_13065545</w:t>
      </w:r>
      <w:r>
        <w:br/>
      </w:r>
      <w:r>
        <w:rPr>
          <w:rStyle w:val="VerbatimChar"/>
        </w:rPr>
        <w:t xml:space="preserve">## HG00096              0              0</w:t>
      </w:r>
      <w:r>
        <w:br/>
      </w:r>
      <w:r>
        <w:rPr>
          <w:rStyle w:val="VerbatimChar"/>
        </w:rPr>
        <w:t xml:space="preserve">## HG00097              0              0</w:t>
      </w:r>
      <w:r>
        <w:br/>
      </w:r>
      <w:r>
        <w:rPr>
          <w:rStyle w:val="VerbatimChar"/>
        </w:rPr>
        <w:t xml:space="preserve">## HG00099              0              0</w:t>
      </w:r>
      <w:r>
        <w:br/>
      </w:r>
      <w:r>
        <w:rPr>
          <w:rStyle w:val="VerbatimChar"/>
        </w:rPr>
        <w:t xml:space="preserve">## HG00100              0              0</w:t>
      </w:r>
      <w:r>
        <w:br/>
      </w:r>
      <w:r>
        <w:rPr>
          <w:rStyle w:val="VerbatimChar"/>
        </w:rPr>
        <w:t xml:space="preserve">## HG00101              0              0</w:t>
      </w:r>
      <w:r>
        <w:br/>
      </w:r>
      <w:r>
        <w:rPr>
          <w:rStyle w:val="VerbatimChar"/>
        </w:rPr>
        <w:t xml:space="preserve">## HG00102              0              0</w:t>
      </w:r>
    </w:p>
    <w:bookmarkEnd w:id="295"/>
    <w:bookmarkStart w:id="296" w:name="performing-pca"/>
    <w:p>
      <w:pPr>
        <w:pStyle w:val="Heading2"/>
      </w:pPr>
      <w:r>
        <w:rPr>
          <w:rStyle w:val="SectionNumber"/>
        </w:rPr>
        <w:t xml:space="preserve">6.13</w:t>
      </w:r>
      <w:r>
        <w:tab/>
      </w:r>
      <w:r>
        <w:t xml:space="preserve">Performing PCA</w:t>
      </w:r>
    </w:p>
    <w:p>
      <w:pPr>
        <w:pStyle w:val="FirstParagraph"/>
      </w:pPr>
      <w:r>
        <w:t xml:space="preserve">We perform PCA on our genotype matrix with</w:t>
      </w:r>
      <w:r>
        <w:t xml:space="preserve"> </w:t>
      </w:r>
      <w:r>
        <w:rPr>
          <w:rStyle w:val="VerbatimChar"/>
        </w:rPr>
        <w:t xml:space="preserve">prcomp</w:t>
      </w:r>
      <w:r>
        <w:t xml:space="preserve">.</w:t>
      </w:r>
    </w:p>
    <w:p>
      <w:pPr>
        <w:pStyle w:val="SourceCode"/>
      </w:pP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(gt_matrix_T)</w:t>
      </w:r>
    </w:p>
    <w:p>
      <w:pPr>
        <w:pStyle w:val="FirstParagraph"/>
      </w:pPr>
      <w:r>
        <w:t xml:space="preserve">Our output is a</w:t>
      </w:r>
      <w:r>
        <w:t xml:space="preserve"> </w:t>
      </w:r>
      <w:r>
        <w:rPr>
          <w:rStyle w:val="VerbatimChar"/>
        </w:rPr>
        <w:t xml:space="preserve">prcomp</w:t>
      </w:r>
      <w:r>
        <w:t xml:space="preserve"> </w:t>
      </w:r>
      <w:r>
        <w:t xml:space="preserve">object. This object comprises several tables, which you can preview by typing</w:t>
      </w:r>
      <w:r>
        <w:t xml:space="preserve"> </w:t>
      </w:r>
      <w:r>
        <w:rPr>
          <w:rStyle w:val="VerbatimChar"/>
        </w:rPr>
        <w:t xml:space="preserve">pca$</w:t>
      </w:r>
      <w:r>
        <w:t xml:space="preserve"> </w:t>
      </w:r>
      <w:r>
        <w:t xml:space="preserve">into the console and seeing what R suggests:</w:t>
      </w:r>
    </w:p>
    <w:p>
      <w:pPr>
        <w:numPr>
          <w:ilvl w:val="0"/>
          <w:numId w:val="1050"/>
        </w:numPr>
        <w:pStyle w:val="Compact"/>
      </w:pPr>
      <w:r>
        <w:rPr>
          <w:rStyle w:val="VerbatimChar"/>
        </w:rPr>
        <w:t xml:space="preserve">sdev</w:t>
      </w:r>
      <w:r>
        <w:t xml:space="preserve">: standard deviations of the principle components</w:t>
      </w:r>
    </w:p>
    <w:p>
      <w:pPr>
        <w:numPr>
          <w:ilvl w:val="0"/>
          <w:numId w:val="1050"/>
        </w:numPr>
        <w:pStyle w:val="Compact"/>
      </w:pPr>
      <w:r>
        <w:rPr>
          <w:rStyle w:val="VerbatimChar"/>
        </w:rPr>
        <w:t xml:space="preserve">rotation</w:t>
      </w:r>
      <w:r>
        <w:t xml:space="preserve">,</w:t>
      </w:r>
      <w:r>
        <w:t xml:space="preserve"> </w:t>
      </w:r>
      <w:r>
        <w:rPr>
          <w:rStyle w:val="VerbatimChar"/>
        </w:rPr>
        <w:t xml:space="preserve">center</w:t>
      </w:r>
      <w:r>
        <w:t xml:space="preserve">,</w:t>
      </w:r>
      <w:r>
        <w:t xml:space="preserve"> </w:t>
      </w:r>
      <w:r>
        <w:rPr>
          <w:rStyle w:val="VerbatimChar"/>
        </w:rPr>
        <w:t xml:space="preserve">scale</w:t>
      </w:r>
      <w:r>
        <w:t xml:space="preserve">: tables we won’t use in this lab</w:t>
      </w:r>
    </w:p>
    <w:p>
      <w:pPr>
        <w:numPr>
          <w:ilvl w:val="0"/>
          <w:numId w:val="1050"/>
        </w:numPr>
        <w:pStyle w:val="Compact"/>
      </w:pPr>
      <w:r>
        <w:rPr>
          <w:rStyle w:val="VerbatimChar"/>
        </w:rPr>
        <w:t xml:space="preserve">x</w:t>
      </w:r>
      <w:r>
        <w:t xml:space="preserve">: coordinates of the data objects (the 1000 Genomes individuals) on each PC</w:t>
      </w:r>
    </w:p>
    <w:bookmarkEnd w:id="296"/>
    <w:bookmarkStart w:id="297" w:name="reformatting-pca-output"/>
    <w:p>
      <w:pPr>
        <w:pStyle w:val="Heading2"/>
      </w:pPr>
      <w:r>
        <w:rPr>
          <w:rStyle w:val="SectionNumber"/>
        </w:rPr>
        <w:t xml:space="preserve">6.14</w:t>
      </w:r>
      <w:r>
        <w:tab/>
      </w:r>
      <w:r>
        <w:t xml:space="preserve">Reformatting PCA output</w:t>
      </w:r>
    </w:p>
    <w:p>
      <w:pPr>
        <w:pStyle w:val="FirstParagraph"/>
      </w:pPr>
      <w:r>
        <w:t xml:space="preserve">We can plot our PCA output using the information in</w:t>
      </w:r>
      <w:r>
        <w:t xml:space="preserve"> </w:t>
      </w:r>
      <w:r>
        <w:rPr>
          <w:rStyle w:val="VerbatimChar"/>
        </w:rPr>
        <w:t xml:space="preserve">pca$x</w:t>
      </w:r>
      <w:r>
        <w:t xml:space="preserve">.</w:t>
      </w:r>
    </w:p>
    <w:p>
      <w:pPr>
        <w:pStyle w:val="SourceCode"/>
      </w:pPr>
      <w:r>
        <w:rPr>
          <w:rStyle w:val="CommentTok"/>
        </w:rPr>
        <w:t xml:space="preserve"># extract `x` table</w:t>
      </w:r>
      <w:r>
        <w:br/>
      </w:r>
      <w:r>
        <w:rPr>
          <w:rStyle w:val="NormalTok"/>
        </w:rPr>
        <w:t xml:space="preserve">x </w:t>
      </w:r>
      <w:r>
        <w:rPr>
          <w:rStyle w:val="OtherTok"/>
        </w:rPr>
        <w:t xml:space="preserve">&lt;-</w:t>
      </w:r>
      <w:r>
        <w:rPr>
          <w:rStyle w:val="NormalTok"/>
        </w:rPr>
        <w:t xml:space="preserve"> pca</w:t>
      </w:r>
      <w:r>
        <w:rPr>
          <w:rStyle w:val="SpecialCharTok"/>
        </w:rPr>
        <w:t xml:space="preserve">$</w:t>
      </w:r>
      <w:r>
        <w:rPr>
          <w:rStyle w:val="NormalTok"/>
        </w:rPr>
        <w:t xml:space="preserve">x</w:t>
      </w:r>
      <w:r>
        <w:br/>
      </w:r>
      <w:r>
        <w:br/>
      </w:r>
      <w:r>
        <w:rPr>
          <w:rStyle w:val="CommentTok"/>
        </w:rPr>
        <w:t xml:space="preserve"># preview first 10 columns</w:t>
      </w:r>
      <w:r>
        <w:br/>
      </w:r>
      <w:r>
        <w:rPr>
          <w:rStyle w:val="FunctionTok"/>
        </w:rPr>
        <w:t xml:space="preserve">head</w:t>
      </w:r>
      <w:r>
        <w:rPr>
          <w:rStyle w:val="NormalTok"/>
        </w:rPr>
        <w:t xml:space="preserve">(x[, </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t xml:space="preserve">Every row of</w:t>
      </w:r>
      <w:r>
        <w:t xml:space="preserve"> </w:t>
      </w:r>
      <w:r>
        <w:rPr>
          <w:rStyle w:val="VerbatimChar"/>
        </w:rPr>
        <w:t xml:space="preserve">x</w:t>
      </w:r>
      <w:r>
        <w:t xml:space="preserve"> </w:t>
      </w:r>
      <w:r>
        <w:t xml:space="preserve">is an individual, every column is a PC (going up to 960 PCs!), and the value in each cell represents the sample’s coordinate on each PC axis.</w:t>
      </w:r>
    </w:p>
    <w:p>
      <w:pPr>
        <w:pStyle w:val="BodyText"/>
      </w:pPr>
      <w:r>
        <w:t xml:space="preserve">Run the code below to create a dataframe of the first three PCs to plot:</w:t>
      </w:r>
    </w:p>
    <w:p>
      <w:pPr>
        <w:pStyle w:val="SourceCode"/>
      </w:pPr>
      <w:r>
        <w:rPr>
          <w:rStyle w:val="CommentTok"/>
        </w:rPr>
        <w:t xml:space="preserve"># create column of sample names</w:t>
      </w:r>
      <w:r>
        <w:br/>
      </w:r>
      <w:r>
        <w:rPr>
          <w:rStyle w:val="NormalTok"/>
        </w:rPr>
        <w:t xml:space="preserve">pca_results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sample =</w:t>
      </w:r>
      <w:r>
        <w:rPr>
          <w:rStyle w:val="NormalTok"/>
        </w:rPr>
        <w:t xml:space="preserve"> </w:t>
      </w:r>
      <w:r>
        <w:rPr>
          <w:rStyle w:val="FunctionTok"/>
        </w:rPr>
        <w:t xml:space="preserve">rownames</w:t>
      </w:r>
      <w:r>
        <w:rPr>
          <w:rStyle w:val="NormalTok"/>
        </w:rPr>
        <w:t xml:space="preserve">(x),</w:t>
      </w:r>
      <w:r>
        <w:br/>
      </w:r>
      <w:r>
        <w:rPr>
          <w:rStyle w:val="NormalTok"/>
        </w:rPr>
        <w:t xml:space="preserve">                          </w:t>
      </w:r>
      <w:r>
        <w:rPr>
          <w:rStyle w:val="AttributeTok"/>
        </w:rPr>
        <w:t xml:space="preserve">PC1 =</w:t>
      </w:r>
      <w:r>
        <w:rPr>
          <w:rStyle w:val="NormalTok"/>
        </w:rPr>
        <w:t xml:space="preserve"> x[, </w:t>
      </w:r>
      <w:r>
        <w:rPr>
          <w:rStyle w:val="DecValTok"/>
        </w:rPr>
        <w:t xml:space="preserve">1</w:t>
      </w:r>
      <w:r>
        <w:rPr>
          <w:rStyle w:val="NormalTok"/>
        </w:rPr>
        <w:t xml:space="preserve">], </w:t>
      </w:r>
      <w:r>
        <w:rPr>
          <w:rStyle w:val="CommentTok"/>
        </w:rPr>
        <w:t xml:space="preserve"># PC1 values</w:t>
      </w:r>
      <w:r>
        <w:br/>
      </w:r>
      <w:r>
        <w:rPr>
          <w:rStyle w:val="NormalTok"/>
        </w:rPr>
        <w:t xml:space="preserve">                          </w:t>
      </w:r>
      <w:r>
        <w:rPr>
          <w:rStyle w:val="AttributeTok"/>
        </w:rPr>
        <w:t xml:space="preserve">PC2 =</w:t>
      </w:r>
      <w:r>
        <w:rPr>
          <w:rStyle w:val="NormalTok"/>
        </w:rPr>
        <w:t xml:space="preserve"> x[, </w:t>
      </w:r>
      <w:r>
        <w:rPr>
          <w:rStyle w:val="DecValTok"/>
        </w:rPr>
        <w:t xml:space="preserve">2</w:t>
      </w:r>
      <w:r>
        <w:rPr>
          <w:rStyle w:val="NormalTok"/>
        </w:rPr>
        <w:t xml:space="preserve">], </w:t>
      </w:r>
      <w:r>
        <w:rPr>
          <w:rStyle w:val="CommentTok"/>
        </w:rPr>
        <w:t xml:space="preserve"># PC2 values</w:t>
      </w:r>
      <w:r>
        <w:br/>
      </w:r>
      <w:r>
        <w:rPr>
          <w:rStyle w:val="NormalTok"/>
        </w:rPr>
        <w:t xml:space="preserve">                          </w:t>
      </w:r>
      <w:r>
        <w:rPr>
          <w:rStyle w:val="AttributeTok"/>
        </w:rPr>
        <w:t xml:space="preserve">PC3 =</w:t>
      </w:r>
      <w:r>
        <w:rPr>
          <w:rStyle w:val="NormalTok"/>
        </w:rPr>
        <w:t xml:space="preserve"> x[, </w:t>
      </w:r>
      <w:r>
        <w:rPr>
          <w:rStyle w:val="DecValTok"/>
        </w:rPr>
        <w:t xml:space="preserve">3</w:t>
      </w:r>
      <w:r>
        <w:rPr>
          <w:rStyle w:val="NormalTok"/>
        </w:rPr>
        <w:t xml:space="preserve">]) </w:t>
      </w:r>
      <w:r>
        <w:rPr>
          <w:rStyle w:val="CommentTok"/>
        </w:rPr>
        <w:t xml:space="preserve"># PC3 values</w:t>
      </w:r>
      <w:r>
        <w:br/>
      </w:r>
      <w:r>
        <w:rPr>
          <w:rStyle w:val="FunctionTok"/>
        </w:rPr>
        <w:t xml:space="preserve">head</w:t>
      </w:r>
      <w:r>
        <w:rPr>
          <w:rStyle w:val="NormalTok"/>
        </w:rPr>
        <w:t xml:space="preserve">(pca_results)</w:t>
      </w:r>
    </w:p>
    <w:p>
      <w:pPr>
        <w:pStyle w:val="SourceCode"/>
      </w:pPr>
      <w:r>
        <w:rPr>
          <w:rStyle w:val="VerbatimChar"/>
        </w:rPr>
        <w:t xml:space="preserve">##          sample      PC1       PC2        PC3</w:t>
      </w:r>
      <w:r>
        <w:br/>
      </w:r>
      <w:r>
        <w:rPr>
          <w:rStyle w:val="VerbatimChar"/>
        </w:rPr>
        <w:t xml:space="preserve">## HG00096 HG00096 3.060014 -5.822356 -1.2683268</w:t>
      </w:r>
      <w:r>
        <w:br/>
      </w:r>
      <w:r>
        <w:rPr>
          <w:rStyle w:val="VerbatimChar"/>
        </w:rPr>
        <w:t xml:space="preserve">## HG00097 HG00097 2.839200 -6.278675  0.8609691</w:t>
      </w:r>
      <w:r>
        <w:br/>
      </w:r>
      <w:r>
        <w:rPr>
          <w:rStyle w:val="VerbatimChar"/>
        </w:rPr>
        <w:t xml:space="preserve">## HG00099 HG00099 1.803619 -5.171999  0.4033319</w:t>
      </w:r>
      <w:r>
        <w:br/>
      </w:r>
      <w:r>
        <w:rPr>
          <w:rStyle w:val="VerbatimChar"/>
        </w:rPr>
        <w:t xml:space="preserve">## HG00100 HG00100 3.160473 -4.504760  1.8926507</w:t>
      </w:r>
      <w:r>
        <w:br/>
      </w:r>
      <w:r>
        <w:rPr>
          <w:rStyle w:val="VerbatimChar"/>
        </w:rPr>
        <w:t xml:space="preserve">## HG00101 HG00101 4.035908 -4.545304  0.9407191</w:t>
      </w:r>
      <w:r>
        <w:br/>
      </w:r>
      <w:r>
        <w:rPr>
          <w:rStyle w:val="VerbatimChar"/>
        </w:rPr>
        <w:t xml:space="preserve">## HG00102 HG00102 3.608347 -4.668695  0.7327117</w:t>
      </w:r>
    </w:p>
    <w:bookmarkEnd w:id="297"/>
    <w:bookmarkStart w:id="298" w:name="annotate-with-population-labels"/>
    <w:p>
      <w:pPr>
        <w:pStyle w:val="Heading2"/>
      </w:pPr>
      <w:r>
        <w:rPr>
          <w:rStyle w:val="SectionNumber"/>
        </w:rPr>
        <w:t xml:space="preserve">6.15</w:t>
      </w:r>
      <w:r>
        <w:tab/>
      </w:r>
      <w:r>
        <w:t xml:space="preserve">Annotate with population labels</w:t>
      </w:r>
    </w:p>
    <w:p>
      <w:pPr>
        <w:pStyle w:val="FirstParagraph"/>
      </w:pPr>
      <w:r>
        <w:t xml:space="preserve">Our last step is adding a column to our PCA dataframe with information about each individual’s population.</w:t>
      </w:r>
    </w:p>
    <w:p>
      <w:pPr>
        <w:pStyle w:val="BodyText"/>
      </w:pPr>
      <w:r>
        <w:t xml:space="preserve">To do this, we</w:t>
      </w:r>
      <w:r>
        <w:t xml:space="preserve"> </w:t>
      </w:r>
      <w:r>
        <w:rPr>
          <w:bCs/>
          <w:b/>
        </w:rPr>
        <w:t xml:space="preserve">merge</w:t>
      </w:r>
      <w:r>
        <w:t xml:space="preserve"> </w:t>
      </w:r>
      <w:r>
        <w:rPr>
          <w:rStyle w:val="VerbatimChar"/>
        </w:rPr>
        <w:t xml:space="preserve">pca_results</w:t>
      </w:r>
      <w:r>
        <w:t xml:space="preserve"> </w:t>
      </w:r>
      <w:r>
        <w:t xml:space="preserve">with our</w:t>
      </w:r>
      <w:r>
        <w:t xml:space="preserve"> </w:t>
      </w:r>
      <w:r>
        <w:rPr>
          <w:rStyle w:val="VerbatimChar"/>
        </w:rPr>
        <w:t xml:space="preserve">metadata</w:t>
      </w:r>
      <w:r>
        <w:t xml:space="preserve"> </w:t>
      </w:r>
      <w:r>
        <w:t xml:space="preserve">table. The</w:t>
      </w:r>
      <w:r>
        <w:t xml:space="preserve"> </w:t>
      </w:r>
      <w:r>
        <w:rPr>
          <w:rStyle w:val="VerbatimChar"/>
        </w:rPr>
        <w:t xml:space="preserve">merge</w:t>
      </w:r>
      <w:r>
        <w:t xml:space="preserve"> </w:t>
      </w:r>
      <w:r>
        <w:t xml:space="preserve">function combines two tables, merging them by matching a column of your choice (specified with</w:t>
      </w:r>
      <w:r>
        <w:t xml:space="preserve"> </w:t>
      </w:r>
      <w:r>
        <w:rPr>
          <w:rStyle w:val="VerbatimChar"/>
        </w:rPr>
        <w:t xml:space="preserve">by =</w:t>
      </w:r>
      <w:r>
        <w:t xml:space="preserve">).</w:t>
      </w:r>
    </w:p>
    <w:p>
      <w:pPr>
        <w:pStyle w:val="SourceCode"/>
      </w:pPr>
      <w:r>
        <w:rPr>
          <w:rStyle w:val="CommentTok"/>
        </w:rPr>
        <w:t xml:space="preserve"># merge pca_results and metadata</w:t>
      </w:r>
      <w:r>
        <w:br/>
      </w:r>
      <w:r>
        <w:rPr>
          <w:rStyle w:val="NormalTok"/>
        </w:rPr>
        <w:t xml:space="preserve">pca_results </w:t>
      </w:r>
      <w:r>
        <w:rPr>
          <w:rStyle w:val="OtherTok"/>
        </w:rPr>
        <w:t xml:space="preserve">&lt;-</w:t>
      </w:r>
      <w:r>
        <w:rPr>
          <w:rStyle w:val="NormalTok"/>
        </w:rPr>
        <w:t xml:space="preserve"> </w:t>
      </w:r>
      <w:r>
        <w:rPr>
          <w:rStyle w:val="FunctionTok"/>
        </w:rPr>
        <w:t xml:space="preserve">merge</w:t>
      </w:r>
      <w:r>
        <w:rPr>
          <w:rStyle w:val="NormalTok"/>
        </w:rPr>
        <w:t xml:space="preserve">(pca_results, metadata,</w:t>
      </w:r>
      <w:r>
        <w:br/>
      </w:r>
      <w:r>
        <w:rPr>
          <w:rStyle w:val="NormalTok"/>
        </w:rPr>
        <w:t xml:space="preserve">                     </w:t>
      </w:r>
      <w:r>
        <w:rPr>
          <w:rStyle w:val="CommentTok"/>
        </w:rPr>
        <w:t xml:space="preserve"># specify columns to merge on</w:t>
      </w:r>
      <w:r>
        <w:br/>
      </w:r>
      <w:r>
        <w:rPr>
          <w:rStyle w:val="NormalTok"/>
        </w:rPr>
        <w:t xml:space="preserve">                     </w:t>
      </w:r>
      <w:r>
        <w:rPr>
          <w:rStyle w:val="AttributeTok"/>
        </w:rPr>
        <w:t xml:space="preserve">by.x =</w:t>
      </w:r>
      <w:r>
        <w:rPr>
          <w:rStyle w:val="NormalTok"/>
        </w:rPr>
        <w:t xml:space="preserve"> </w:t>
      </w:r>
      <w:r>
        <w:rPr>
          <w:rStyle w:val="StringTok"/>
        </w:rPr>
        <w:t xml:space="preserve">"sample"</w:t>
      </w:r>
      <w:r>
        <w:rPr>
          <w:rStyle w:val="NormalTok"/>
        </w:rPr>
        <w:t xml:space="preserve">, </w:t>
      </w:r>
      <w:r>
        <w:rPr>
          <w:rStyle w:val="AttributeTok"/>
        </w:rPr>
        <w:t xml:space="preserve">by.y =</w:t>
      </w:r>
      <w:r>
        <w:rPr>
          <w:rStyle w:val="NormalTok"/>
        </w:rPr>
        <w:t xml:space="preserve"> </w:t>
      </w:r>
      <w:r>
        <w:rPr>
          <w:rStyle w:val="StringTok"/>
        </w:rPr>
        <w:t xml:space="preserve">"sample"</w:t>
      </w:r>
      <w:r>
        <w:rPr>
          <w:rStyle w:val="NormalTok"/>
        </w:rPr>
        <w:t xml:space="preserve">)</w:t>
      </w:r>
      <w:r>
        <w:br/>
      </w:r>
      <w:r>
        <w:br/>
      </w:r>
      <w:r>
        <w:rPr>
          <w:rStyle w:val="FunctionTok"/>
        </w:rPr>
        <w:t xml:space="preserve">head</w:t>
      </w:r>
      <w:r>
        <w:rPr>
          <w:rStyle w:val="NormalTok"/>
        </w:rPr>
        <w:t xml:space="preserve">(pca_results)</w:t>
      </w:r>
    </w:p>
    <w:p>
      <w:pPr>
        <w:pStyle w:val="SourceCode"/>
      </w:pPr>
      <w:r>
        <w:rPr>
          <w:rStyle w:val="VerbatimChar"/>
        </w:rPr>
        <w:t xml:space="preserve">##    sample      PC1       PC2        PC3 pop superpop    sex</w:t>
      </w:r>
      <w:r>
        <w:br/>
      </w:r>
      <w:r>
        <w:rPr>
          <w:rStyle w:val="VerbatimChar"/>
        </w:rPr>
        <w:t xml:space="preserve">## 1 HG00096 3.060014 -5.822356 -1.2683268 GBR      EUR   male</w:t>
      </w:r>
      <w:r>
        <w:br/>
      </w:r>
      <w:r>
        <w:rPr>
          <w:rStyle w:val="VerbatimChar"/>
        </w:rPr>
        <w:t xml:space="preserve">## 2 HG00097 2.839200 -6.278675  0.8609691 GBR      EUR female</w:t>
      </w:r>
      <w:r>
        <w:br/>
      </w:r>
      <w:r>
        <w:rPr>
          <w:rStyle w:val="VerbatimChar"/>
        </w:rPr>
        <w:t xml:space="preserve">## 3 HG00099 1.803619 -5.171999  0.4033319 GBR      EUR female</w:t>
      </w:r>
      <w:r>
        <w:br/>
      </w:r>
      <w:r>
        <w:rPr>
          <w:rStyle w:val="VerbatimChar"/>
        </w:rPr>
        <w:t xml:space="preserve">## 4 HG00100 3.160473 -4.504760  1.8926507 GBR      EUR female</w:t>
      </w:r>
      <w:r>
        <w:br/>
      </w:r>
      <w:r>
        <w:rPr>
          <w:rStyle w:val="VerbatimChar"/>
        </w:rPr>
        <w:t xml:space="preserve">## 5 HG00101 4.035908 -4.545304  0.9407191 GBR      EUR   male</w:t>
      </w:r>
      <w:r>
        <w:br/>
      </w:r>
      <w:r>
        <w:rPr>
          <w:rStyle w:val="VerbatimChar"/>
        </w:rPr>
        <w:t xml:space="preserve">## 6 HG00102 3.608347 -4.668695  0.7327117 GBR      EUR female</w:t>
      </w:r>
    </w:p>
    <w:bookmarkEnd w:id="298"/>
    <w:bookmarkStart w:id="305" w:name="pca-plot"/>
    <w:p>
      <w:pPr>
        <w:pStyle w:val="Heading2"/>
      </w:pPr>
      <w:r>
        <w:rPr>
          <w:rStyle w:val="SectionNumber"/>
        </w:rPr>
        <w:t xml:space="preserve">6.16</w:t>
      </w:r>
      <w:r>
        <w:tab/>
      </w:r>
      <w:r>
        <w:t xml:space="preserve">PCA plot</w:t>
      </w:r>
    </w:p>
    <w:p>
      <w:r>
        <w:pict>
          <v:rect style="width:0;height:1.5pt" o:hralign="center" o:hrstd="t" o:hr="t"/>
        </w:pict>
      </w:r>
    </w:p>
    <w:p>
      <w:pPr>
        <w:pStyle w:val="FirstParagraph"/>
      </w:pPr>
      <w:r>
        <w:t xml:space="preserve">Create a scatterplot of PC1 vs. PC2, coloring by the</w:t>
      </w:r>
      <w:r>
        <w:t xml:space="preserve"> </w:t>
      </w:r>
      <w:r>
        <w:rPr>
          <w:rStyle w:val="VerbatimChar"/>
        </w:rPr>
        <w:t xml:space="preserve">superpop</w:t>
      </w:r>
      <w:r>
        <w:t xml:space="preserve"> </w:t>
      </w:r>
      <w:r>
        <w:t xml:space="preserve">column.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pca_results,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superpop))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300" name="Picture"/>
            <a:graphic>
              <a:graphicData uri="http://schemas.openxmlformats.org/drawingml/2006/picture">
                <pic:pic>
                  <pic:nvPicPr>
                    <pic:cNvPr descr="resources/images/resources/images/resources/images/resources/images/resources/images/hgv_lab_files/figure-docx/unnamed-chunk-78-1.png" id="301" name="Picture"/>
                    <pic:cNvPicPr>
                      <a:picLocks noChangeArrowheads="1" noChangeAspect="1"/>
                    </pic:cNvPicPr>
                  </pic:nvPicPr>
                  <pic:blipFill>
                    <a:blip r:embed="rId29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PC1 separates out the African populations from other populations. This is in line with our knowledge that all non-African populations descend from historical migrations out of Africa – African populations contain significant genetic diversity that is not represented outside of Africa.</w:t>
      </w:r>
    </w:p>
    <w:p>
      <w:pPr>
        <w:pStyle w:val="BodyText"/>
      </w:pPr>
      <w:r>
        <w:t xml:space="preserve">PC2 seems to separate the East Asian and European populations from the other three superpopulations.</w:t>
      </w:r>
    </w:p>
    <w:p>
      <w:r>
        <w:pict>
          <v:rect style="width:0;height:1.5pt" o:hralign="center" o:hrstd="t" o:hr="t"/>
        </w:pict>
      </w:r>
    </w:p>
    <w:p>
      <w:r>
        <w:pict>
          <v:rect style="width:0;height:1.5pt" o:hralign="center" o:hrstd="t" o:hr="t"/>
        </w:pict>
      </w:r>
    </w:p>
    <w:p>
      <w:pPr>
        <w:pStyle w:val="FirstParagraph"/>
      </w:pPr>
      <w:r>
        <w:t xml:space="preserve">Repeat the plot with PC2 vs. PC3. Which superpopulations do you observe separating on PC3?</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pca_results,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PC2, </w:t>
      </w:r>
      <w:r>
        <w:rPr>
          <w:rStyle w:val="AttributeTok"/>
        </w:rPr>
        <w:t xml:space="preserve">y =</w:t>
      </w:r>
      <w:r>
        <w:rPr>
          <w:rStyle w:val="NormalTok"/>
        </w:rPr>
        <w:t xml:space="preserve"> PC3, </w:t>
      </w:r>
      <w:r>
        <w:rPr>
          <w:rStyle w:val="AttributeTok"/>
        </w:rPr>
        <w:t xml:space="preserve">color =</w:t>
      </w:r>
      <w:r>
        <w:rPr>
          <w:rStyle w:val="NormalTok"/>
        </w:rPr>
        <w:t xml:space="preserve"> superpop))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303" name="Picture"/>
            <a:graphic>
              <a:graphicData uri="http://schemas.openxmlformats.org/drawingml/2006/picture">
                <pic:pic>
                  <pic:nvPicPr>
                    <pic:cNvPr descr="resources/images/resources/images/resources/images/resources/images/resources/images/hgv_lab_files/figure-docx/unnamed-chunk-79-1.png" id="304" name="Picture"/>
                    <pic:cNvPicPr>
                      <a:picLocks noChangeArrowheads="1" noChangeAspect="1"/>
                    </pic:cNvPicPr>
                  </pic:nvPicPr>
                  <pic:blipFill>
                    <a:blip r:embed="rId30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PC3 separates out the Admixed American and South Asian populations, which were collapsed into one group in the first PCA plot.</w:t>
      </w:r>
    </w:p>
    <w:p>
      <w:r>
        <w:pict>
          <v:rect style="width:0;height:1.5pt" o:hralign="center" o:hrstd="t" o:hr="t"/>
        </w:pict>
      </w:r>
    </w:p>
    <w:bookmarkEnd w:id="305"/>
    <w:bookmarkStart w:id="312" w:name="proportion-of-variance-explained"/>
    <w:p>
      <w:pPr>
        <w:pStyle w:val="Heading2"/>
      </w:pPr>
      <w:r>
        <w:rPr>
          <w:rStyle w:val="SectionNumber"/>
        </w:rPr>
        <w:t xml:space="preserve">6.17</w:t>
      </w:r>
      <w:r>
        <w:tab/>
      </w:r>
      <w:r>
        <w:t xml:space="preserve">Proportion of variance explained</w:t>
      </w:r>
    </w:p>
    <w:p>
      <w:pPr>
        <w:pStyle w:val="FirstParagraph"/>
      </w:pPr>
      <w:r>
        <w:t xml:space="preserve">It’s hard to tell from the PCA plot whether the separation of populations we see is meaningful, or if the plot is just exaggerating extremely minor differences between groups.</w:t>
      </w:r>
    </w:p>
    <w:p>
      <w:pPr>
        <w:pStyle w:val="BodyText"/>
      </w:pPr>
      <w:r>
        <w:t xml:space="preserve">We quantify this by calculating the</w:t>
      </w:r>
      <w:r>
        <w:t xml:space="preserve"> </w:t>
      </w:r>
      <w:r>
        <w:rPr>
          <w:bCs/>
          <w:b/>
        </w:rPr>
        <w:t xml:space="preserve">proportion of variance explained</w:t>
      </w:r>
      <w:r>
        <w:t xml:space="preserve"> </w:t>
      </w:r>
      <w:r>
        <w:t xml:space="preserve">for each PC. This tells us how much of the variation in our data is being captured by PC1, PC2, etc.</w:t>
      </w:r>
    </w:p>
    <w:p>
      <w:pPr>
        <w:pStyle w:val="BodyText"/>
      </w:pPr>
      <w:r>
        <w:t xml:space="preserve">Variance is the square of the standard deviation, so we can calculate proportion of variance explained from the</w:t>
      </w:r>
      <w:r>
        <w:t xml:space="preserve"> </w:t>
      </w:r>
      <w:r>
        <w:rPr>
          <w:rStyle w:val="VerbatimChar"/>
        </w:rPr>
        <w:t xml:space="preserve">sdev</w:t>
      </w:r>
      <w:r>
        <w:t xml:space="preserve"> </w:t>
      </w:r>
      <w:r>
        <w:t xml:space="preserve">item in our</w:t>
      </w:r>
      <w:r>
        <w:t xml:space="preserve"> </w:t>
      </w:r>
      <w:r>
        <w:rPr>
          <w:rStyle w:val="VerbatimChar"/>
        </w:rPr>
        <w:t xml:space="preserve">pca</w:t>
      </w:r>
      <w:r>
        <w:t xml:space="preserve"> </w:t>
      </w:r>
      <w:r>
        <w:t xml:space="preserve">object. Each value corresponds to the standard deviation for one PC.</w:t>
      </w:r>
    </w:p>
    <w:p>
      <w:pPr>
        <w:pStyle w:val="SourceCode"/>
      </w:pPr>
      <w:r>
        <w:rPr>
          <w:rStyle w:val="NormalTok"/>
        </w:rPr>
        <w:t xml:space="preserve">sd </w:t>
      </w:r>
      <w:r>
        <w:rPr>
          <w:rStyle w:val="OtherTok"/>
        </w:rPr>
        <w:t xml:space="preserve">&lt;-</w:t>
      </w:r>
      <w:r>
        <w:rPr>
          <w:rStyle w:val="NormalTok"/>
        </w:rPr>
        <w:t xml:space="preserve"> pca</w:t>
      </w:r>
      <w:r>
        <w:rPr>
          <w:rStyle w:val="SpecialCharTok"/>
        </w:rPr>
        <w:t xml:space="preserve">$</w:t>
      </w:r>
      <w:r>
        <w:rPr>
          <w:rStyle w:val="NormalTok"/>
        </w:rPr>
        <w:t xml:space="preserve">sdev</w:t>
      </w:r>
      <w:r>
        <w:br/>
      </w:r>
      <w:r>
        <w:rPr>
          <w:rStyle w:val="FunctionTok"/>
        </w:rPr>
        <w:t xml:space="preserve">head</w:t>
      </w:r>
      <w:r>
        <w:rPr>
          <w:rStyle w:val="NormalTok"/>
        </w:rPr>
        <w:t xml:space="preserve">(sd)</w:t>
      </w:r>
    </w:p>
    <w:p>
      <w:pPr>
        <w:pStyle w:val="SourceCode"/>
      </w:pPr>
      <w:r>
        <w:rPr>
          <w:rStyle w:val="VerbatimChar"/>
        </w:rPr>
        <w:t xml:space="preserve">## [1] 5.692102 3.818282 2.122236 1.954976 1.476041 1.450018</w:t>
      </w:r>
    </w:p>
    <w:p>
      <w:pPr>
        <w:pStyle w:val="FirstParagraph"/>
      </w:pPr>
      <w:r>
        <w:t xml:space="preserve">The proportion of variance explained by a PC is its variance, divided by the sum of the variances across all PCs. Conveniently, you can calculate this for every PC at once in R:</w:t>
      </w:r>
    </w:p>
    <w:p>
      <w:pPr>
        <w:pStyle w:val="SourceCode"/>
      </w:pPr>
      <w:r>
        <w:rPr>
          <w:rStyle w:val="CommentTok"/>
        </w:rPr>
        <w:t xml:space="preserve"># divide variance of each PC by sum of all variances</w:t>
      </w:r>
      <w:r>
        <w:br/>
      </w:r>
      <w:r>
        <w:rPr>
          <w:rStyle w:val="NormalTok"/>
        </w:rPr>
        <w:t xml:space="preserve">var_explained </w:t>
      </w:r>
      <w:r>
        <w:rPr>
          <w:rStyle w:val="OtherTok"/>
        </w:rPr>
        <w:t xml:space="preserve">&lt;-</w:t>
      </w:r>
      <w:r>
        <w:rPr>
          <w:rStyle w:val="NormalTok"/>
        </w:rPr>
        <w:t xml:space="preserve"> 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(sd</w:t>
      </w:r>
      <w:r>
        <w:rPr>
          <w:rStyle w:val="SpecialCharTok"/>
        </w:rPr>
        <w:t xml:space="preserve">^</w:t>
      </w:r>
      <w:r>
        <w:rPr>
          <w:rStyle w:val="DecValTok"/>
        </w:rPr>
        <w:t xml:space="preserve">2</w:t>
      </w:r>
      <w:r>
        <w:rPr>
          <w:rStyle w:val="NormalTok"/>
        </w:rPr>
        <w:t xml:space="preserve">)</w:t>
      </w:r>
      <w:r>
        <w:br/>
      </w:r>
      <w:r>
        <w:br/>
      </w:r>
      <w:r>
        <w:rPr>
          <w:rStyle w:val="CommentTok"/>
        </w:rPr>
        <w:t xml:space="preserve"># proportion of variance explained for:</w:t>
      </w:r>
      <w:r>
        <w:br/>
      </w:r>
      <w:r>
        <w:rPr>
          <w:rStyle w:val="NormalTok"/>
        </w:rPr>
        <w:t xml:space="preserve">var_explained[</w:t>
      </w:r>
      <w:r>
        <w:rPr>
          <w:rStyle w:val="DecValTok"/>
        </w:rPr>
        <w:t xml:space="preserve">1</w:t>
      </w:r>
      <w:r>
        <w:rPr>
          <w:rStyle w:val="NormalTok"/>
        </w:rPr>
        <w:t xml:space="preserve">] </w:t>
      </w:r>
      <w:r>
        <w:rPr>
          <w:rStyle w:val="CommentTok"/>
        </w:rPr>
        <w:t xml:space="preserve"># PC1</w:t>
      </w:r>
    </w:p>
    <w:p>
      <w:pPr>
        <w:pStyle w:val="SourceCode"/>
      </w:pPr>
      <w:r>
        <w:rPr>
          <w:rStyle w:val="VerbatimChar"/>
        </w:rPr>
        <w:t xml:space="preserve">## [1] 0.09645901</w:t>
      </w:r>
    </w:p>
    <w:p>
      <w:pPr>
        <w:pStyle w:val="SourceCode"/>
      </w:pPr>
      <w:r>
        <w:rPr>
          <w:rStyle w:val="NormalTok"/>
        </w:rPr>
        <w:t xml:space="preserve">var_explained[</w:t>
      </w:r>
      <w:r>
        <w:rPr>
          <w:rStyle w:val="DecValTok"/>
        </w:rPr>
        <w:t xml:space="preserve">2</w:t>
      </w:r>
      <w:r>
        <w:rPr>
          <w:rStyle w:val="NormalTok"/>
        </w:rPr>
        <w:t xml:space="preserve">] </w:t>
      </w:r>
      <w:r>
        <w:rPr>
          <w:rStyle w:val="CommentTok"/>
        </w:rPr>
        <w:t xml:space="preserve"># PC2</w:t>
      </w:r>
    </w:p>
    <w:p>
      <w:pPr>
        <w:pStyle w:val="SourceCode"/>
      </w:pPr>
      <w:r>
        <w:rPr>
          <w:rStyle w:val="VerbatimChar"/>
        </w:rPr>
        <w:t xml:space="preserve">## [1] 0.04340437</w:t>
      </w:r>
    </w:p>
    <w:p>
      <w:pPr>
        <w:pStyle w:val="SourceCode"/>
      </w:pPr>
      <w:r>
        <w:rPr>
          <w:rStyle w:val="NormalTok"/>
        </w:rPr>
        <w:t xml:space="preserve">var_explained[</w:t>
      </w:r>
      <w:r>
        <w:rPr>
          <w:rStyle w:val="DecValTok"/>
        </w:rPr>
        <w:t xml:space="preserve">3</w:t>
      </w:r>
      <w:r>
        <w:rPr>
          <w:rStyle w:val="NormalTok"/>
        </w:rPr>
        <w:t xml:space="preserve">] </w:t>
      </w:r>
      <w:r>
        <w:rPr>
          <w:rStyle w:val="CommentTok"/>
        </w:rPr>
        <w:t xml:space="preserve"># PC3</w:t>
      </w:r>
    </w:p>
    <w:p>
      <w:pPr>
        <w:pStyle w:val="SourceCode"/>
      </w:pPr>
      <w:r>
        <w:rPr>
          <w:rStyle w:val="VerbatimChar"/>
        </w:rPr>
        <w:t xml:space="preserve">## [1] 0.01340864</w:t>
      </w:r>
    </w:p>
    <w:p>
      <w:pPr>
        <w:pStyle w:val="FirstParagraph"/>
      </w:pPr>
      <w:r>
        <w:t xml:space="preserve">So, PC1 explains only 9.65% of the variance in our data, PC2 explains 4.34%, and PC3 explains 1.34%.</w:t>
      </w:r>
    </w:p>
    <w:p>
      <w:r>
        <w:pict>
          <v:rect style="width:0;height:1.5pt" o:hralign="center" o:hrstd="t" o:hr="t"/>
        </w:pict>
      </w:r>
    </w:p>
    <w:p>
      <w:pPr>
        <w:pStyle w:val="FirstParagraph"/>
      </w:pPr>
      <w:r>
        <w:t xml:space="preserve">Add x and y axis labels to your plots with the proportion of variance explained by each PC. This is common practice for PCA.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pca_results,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superpop))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"PC1 (9.65%)"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"PC2 (4.34%)"</w:t>
      </w:r>
      <w:r>
        <w:rPr>
          <w:rStyle w:val="NormalTok"/>
        </w:rPr>
        <w:t xml:space="preserve">)</w:t>
      </w:r>
    </w:p>
    <w:p>
      <w:pPr>
        <w:pStyle w:val="FirstParagraph"/>
      </w:pPr>
      <w:r>
        <w:drawing>
          <wp:inline>
            <wp:extent cx="4620126" cy="3696101"/>
            <wp:effectExtent b="0" l="0" r="0" t="0"/>
            <wp:docPr descr="" title="" id="307" name="Picture"/>
            <a:graphic>
              <a:graphicData uri="http://schemas.openxmlformats.org/drawingml/2006/picture">
                <pic:pic>
                  <pic:nvPicPr>
                    <pic:cNvPr descr="resources/images/resources/images/resources/images/resources/images/resources/images/hgv_lab_files/figure-docx/unnamed-chunk-82-1.png" id="308" name="Picture"/>
                    <pic:cNvPicPr>
                      <a:picLocks noChangeArrowheads="1" noChangeAspect="1"/>
                    </pic:cNvPicPr>
                  </pic:nvPicPr>
                  <pic:blipFill>
                    <a:blip r:embed="rId3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pca_results,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PC2, </w:t>
      </w:r>
      <w:r>
        <w:rPr>
          <w:rStyle w:val="AttributeTok"/>
        </w:rPr>
        <w:t xml:space="preserve">y =</w:t>
      </w:r>
      <w:r>
        <w:rPr>
          <w:rStyle w:val="NormalTok"/>
        </w:rPr>
        <w:t xml:space="preserve"> PC3, </w:t>
      </w:r>
      <w:r>
        <w:rPr>
          <w:rStyle w:val="AttributeTok"/>
        </w:rPr>
        <w:t xml:space="preserve">color =</w:t>
      </w:r>
      <w:r>
        <w:rPr>
          <w:rStyle w:val="NormalTok"/>
        </w:rPr>
        <w:t xml:space="preserve"> superpop))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"PC2 (4.34%)"</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"PC3 (1.34%)"</w:t>
      </w:r>
      <w:r>
        <w:rPr>
          <w:rStyle w:val="NormalTok"/>
        </w:rPr>
        <w:t xml:space="preserve">)</w:t>
      </w:r>
    </w:p>
    <w:p>
      <w:pPr>
        <w:pStyle w:val="FirstParagraph"/>
      </w:pPr>
      <w:r>
        <w:drawing>
          <wp:inline>
            <wp:extent cx="4620126" cy="3696101"/>
            <wp:effectExtent b="0" l="0" r="0" t="0"/>
            <wp:docPr descr="" title="" id="310" name="Picture"/>
            <a:graphic>
              <a:graphicData uri="http://schemas.openxmlformats.org/drawingml/2006/picture">
                <pic:pic>
                  <pic:nvPicPr>
                    <pic:cNvPr descr="resources/images/resources/images/resources/images/resources/images/resources/images/hgv_lab_files/figure-docx/unnamed-chunk-83-1.png" id="311" name="Picture"/>
                    <pic:cNvPicPr>
                      <a:picLocks noChangeArrowheads="1" noChangeAspect="1"/>
                    </pic:cNvPicPr>
                  </pic:nvPicPr>
                  <pic:blipFill>
                    <a:blip r:embed="rId309"/>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312"/>
    <w:bookmarkStart w:id="313" w:name="conclusion-4"/>
    <w:p>
      <w:pPr>
        <w:pStyle w:val="Heading2"/>
      </w:pPr>
      <w:r>
        <w:rPr>
          <w:rStyle w:val="SectionNumber"/>
        </w:rPr>
        <w:t xml:space="preserve">6.18</w:t>
      </w:r>
      <w:r>
        <w:tab/>
      </w:r>
      <w:r>
        <w:t xml:space="preserve">Conclusion</w:t>
      </w:r>
    </w:p>
    <w:p>
      <w:pPr>
        <w:pStyle w:val="FirstParagraph"/>
      </w:pPr>
      <w:r>
        <w:t xml:space="preserve">In this lab, we used genotype data from the 1000 Genomes Project to calculate two measures of</w:t>
      </w:r>
      <w:r>
        <w:t xml:space="preserve"> </w:t>
      </w:r>
      <w:r>
        <w:rPr>
          <w:bCs/>
          <w:b/>
        </w:rPr>
        <w:t xml:space="preserve">population structure</w:t>
      </w:r>
      <w:r>
        <w:t xml:space="preserve">.</w:t>
      </w:r>
    </w:p>
    <w:p>
      <w:pPr>
        <w:numPr>
          <w:ilvl w:val="0"/>
          <w:numId w:val="1051"/>
        </w:numPr>
        <w:pStyle w:val="Compact"/>
      </w:pPr>
      <w:r>
        <w:t xml:space="preserve">We explored the</w:t>
      </w:r>
      <w:r>
        <w:t xml:space="preserve"> </w:t>
      </w:r>
      <w:hyperlink r:id="rId260">
        <w:r>
          <w:rPr>
            <w:rStyle w:val="Hyperlink"/>
            <w:bCs/>
            <w:b/>
          </w:rPr>
          <w:t xml:space="preserve">Geography of Genetic Variants</w:t>
        </w:r>
      </w:hyperlink>
      <w:r>
        <w:t xml:space="preserve"> </w:t>
      </w:r>
      <w:r>
        <w:t xml:space="preserve">browser, a useful resource for visualizing allele frequency differences between human populations.</w:t>
      </w:r>
      <w:r>
        <w:t xml:space="preserve"> </w:t>
      </w:r>
    </w:p>
    <w:p>
      <w:pPr>
        <w:numPr>
          <w:ilvl w:val="0"/>
          <w:numId w:val="1051"/>
        </w:numPr>
        <w:pStyle w:val="Compact"/>
      </w:pPr>
      <w:r>
        <w:t xml:space="preserve">Using genotype data from the 1000 Genomes Project, we plotted the</w:t>
      </w:r>
      <w:r>
        <w:t xml:space="preserve"> </w:t>
      </w:r>
      <w:r>
        <w:rPr>
          <w:bCs/>
          <w:b/>
        </w:rPr>
        <w:t xml:space="preserve">allele frequency spectrum</w:t>
      </w:r>
      <w:r>
        <w:t xml:space="preserve"> </w:t>
      </w:r>
      <w:r>
        <w:t xml:space="preserve">of variants in human populations.</w:t>
      </w:r>
    </w:p>
    <w:p>
      <w:pPr>
        <w:numPr>
          <w:ilvl w:val="1"/>
          <w:numId w:val="1052"/>
        </w:numPr>
        <w:pStyle w:val="Compact"/>
      </w:pPr>
      <w:r>
        <w:t xml:space="preserve">We saw that humans carry an excess of</w:t>
      </w:r>
      <w:r>
        <w:t xml:space="preserve"> </w:t>
      </w:r>
      <w:r>
        <w:rPr>
          <w:bCs/>
          <w:b/>
        </w:rPr>
        <w:t xml:space="preserve">rare variation</w:t>
      </w:r>
      <w:r>
        <w:t xml:space="preserve"> </w:t>
      </w:r>
      <w:r>
        <w:t xml:space="preserve">due to recent population expansion.</w:t>
      </w:r>
      <w:r>
        <w:t xml:space="preserve"> </w:t>
      </w:r>
    </w:p>
    <w:p>
      <w:pPr>
        <w:numPr>
          <w:ilvl w:val="0"/>
          <w:numId w:val="1051"/>
        </w:numPr>
        <w:pStyle w:val="Compact"/>
      </w:pPr>
      <w:r>
        <w:t xml:space="preserve">Finally, we used</w:t>
      </w:r>
      <w:r>
        <w:t xml:space="preserve"> </w:t>
      </w:r>
      <w:r>
        <w:rPr>
          <w:bCs/>
          <w:b/>
        </w:rPr>
        <w:t xml:space="preserve">principal component analysis</w:t>
      </w:r>
      <w:r>
        <w:t xml:space="preserve"> </w:t>
      </w:r>
      <w:r>
        <w:t xml:space="preserve">to cluster individuals in our dataset by their genotype information. Plotting individuals in PCA space allowed us to distinguish the five superpopulations of 1000 Genomes.</w:t>
      </w:r>
    </w:p>
    <w:bookmarkEnd w:id="313"/>
    <w:bookmarkStart w:id="315" w:name="homework-4"/>
    <w:p>
      <w:pPr>
        <w:pStyle w:val="Heading2"/>
      </w:pPr>
      <w:r>
        <w:rPr>
          <w:rStyle w:val="SectionNumber"/>
        </w:rPr>
        <w:t xml:space="preserve">6.19</w:t>
      </w:r>
      <w:r>
        <w:tab/>
      </w:r>
      <w:r>
        <w:t xml:space="preserve">Homework</w:t>
      </w:r>
    </w:p>
    <w:p>
      <w:pPr>
        <w:pStyle w:val="FirstParagraph"/>
      </w:pPr>
      <w:r>
        <w:t xml:space="preserve">We’ll now perform PCA using</w:t>
      </w:r>
      <w:r>
        <w:t xml:space="preserve"> </w:t>
      </w:r>
      <w:r>
        <w:rPr>
          <w:iCs/>
          <w:i/>
        </w:rPr>
        <w:t xml:space="preserve">all</w:t>
      </w:r>
      <w:r>
        <w:t xml:space="preserve"> </w:t>
      </w:r>
      <w:r>
        <w:t xml:space="preserve">SNPs in the initial VCF – not just those that were common in 1000 Genomes individuals. In the optional homework, you’ll also use your newly generated PCA plot to predict the ancestry of an unknown sample.</w:t>
      </w:r>
    </w:p>
    <w:bookmarkStart w:id="314" w:name="learning-objectives-8"/>
    <w:p>
      <w:pPr>
        <w:pStyle w:val="Heading4"/>
      </w:pPr>
      <w:r>
        <w:rPr>
          <w:rStyle w:val="SectionNumber"/>
        </w:rPr>
        <w:t xml:space="preserve">6.19.0.1</w:t>
      </w:r>
      <w:r>
        <w:tab/>
      </w:r>
      <w:r>
        <w:t xml:space="preserve">Learning Objectives</w:t>
      </w:r>
    </w:p>
    <w:p>
      <w:pPr>
        <w:numPr>
          <w:ilvl w:val="0"/>
          <w:numId w:val="1053"/>
        </w:numPr>
        <w:pStyle w:val="Compact"/>
      </w:pPr>
      <w:r>
        <w:t xml:space="preserve">Perform and interpret the results of a PCA</w:t>
      </w:r>
    </w:p>
    <w:p>
      <w:pPr>
        <w:numPr>
          <w:ilvl w:val="0"/>
          <w:numId w:val="1053"/>
        </w:numPr>
        <w:pStyle w:val="Compact"/>
      </w:pPr>
      <w:r>
        <w:t xml:space="preserve">Become familiar with understanding and reusing code</w:t>
      </w:r>
    </w:p>
    <w:bookmarkEnd w:id="314"/>
    <w:bookmarkEnd w:id="315"/>
    <w:bookmarkStart w:id="322" w:name="required-homework-1"/>
    <w:p>
      <w:pPr>
        <w:pStyle w:val="Heading2"/>
      </w:pPr>
      <w:r>
        <w:rPr>
          <w:rStyle w:val="SectionNumber"/>
        </w:rPr>
        <w:t xml:space="preserve">6.20</w:t>
      </w:r>
      <w:r>
        <w:tab/>
      </w:r>
      <w:r>
        <w:t xml:space="preserve">Required homework</w:t>
      </w:r>
    </w:p>
    <w:p>
      <w:pPr>
        <w:pStyle w:val="FirstParagraph"/>
      </w:pPr>
      <w:r>
        <w:rPr>
          <w:bCs/>
          <w:b/>
        </w:rPr>
        <w:t xml:space="preserve">Assignment:</w:t>
      </w:r>
      <w:r>
        <w:t xml:space="preserve"> </w:t>
      </w:r>
      <w:r>
        <w:t xml:space="preserve">Re-run the steps we used to generate our PCA plot, this time using the</w:t>
      </w:r>
      <w:r>
        <w:t xml:space="preserve"> </w:t>
      </w:r>
      <w:r>
        <w:rPr>
          <w:rStyle w:val="VerbatimChar"/>
        </w:rPr>
        <w:t xml:space="preserve">all</w:t>
      </w:r>
      <w:r>
        <w:t xml:space="preserve"> </w:t>
      </w:r>
      <w:r>
        <w:t xml:space="preserve">dataframe. Do these plots look any different from our plots with just common variants?</w:t>
      </w:r>
    </w:p>
    <w:p>
      <w:r>
        <w:pict>
          <v:rect style="width:0;height:1.5pt" o:hralign="center" o:hrstd="t" o:hr="t"/>
        </w:pict>
      </w:r>
    </w:p>
    <w:p>
      <w:pPr>
        <w:pStyle w:val="FirstParagraph"/>
      </w:pPr>
      <w:r>
        <w:t xml:space="preserve">Solution</w:t>
      </w:r>
    </w:p>
    <w:p>
      <w:pPr>
        <w:pStyle w:val="SourceCode"/>
      </w:pPr>
      <w:r>
        <w:rPr>
          <w:rStyle w:val="CommentTok"/>
        </w:rPr>
        <w:t xml:space="preserve"># extract genotypes and convert to matrix</w:t>
      </w:r>
      <w:r>
        <w:br/>
      </w:r>
      <w:r>
        <w:rPr>
          <w:rStyle w:val="NormalTok"/>
        </w:rPr>
        <w:t xml:space="preserve">gt_matrix_all </w:t>
      </w:r>
      <w:r>
        <w:rPr>
          <w:rStyle w:val="OtherTok"/>
        </w:rPr>
        <w:t xml:space="preserve">&lt;-</w:t>
      </w:r>
      <w:r>
        <w:rPr>
          <w:rStyle w:val="NormalTok"/>
        </w:rPr>
        <w:t xml:space="preserve"> all[, </w:t>
      </w:r>
      <w:r>
        <w:rPr>
          <w:rStyle w:val="DecValTok"/>
        </w:rPr>
        <w:t xml:space="preserve">7</w:t>
      </w:r>
      <w:r>
        <w:rPr>
          <w:rStyle w:val="SpecialCharTok"/>
        </w:rPr>
        <w:t xml:space="preserve">:</w:t>
      </w:r>
      <w:r>
        <w:rPr>
          <w:rStyle w:val="DecValTok"/>
        </w:rPr>
        <w:t xml:space="preserve">2510</w:t>
      </w:r>
      <w:r>
        <w:rPr>
          <w:rStyle w:val="NormalTok"/>
        </w:rPr>
        <w:t xml:space="preserve">]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br/>
      </w:r>
      <w:r>
        <w:rPr>
          <w:rStyle w:val="CommentTok"/>
        </w:rPr>
        <w:t xml:space="preserve"># transpose</w:t>
      </w:r>
      <w:r>
        <w:br/>
      </w:r>
      <w:r>
        <w:rPr>
          <w:rStyle w:val="NormalTok"/>
        </w:rPr>
        <w:t xml:space="preserve">gt_matrix_T_all </w:t>
      </w:r>
      <w:r>
        <w:rPr>
          <w:rStyle w:val="OtherTok"/>
        </w:rPr>
        <w:t xml:space="preserve">&lt;-</w:t>
      </w:r>
      <w:r>
        <w:rPr>
          <w:rStyle w:val="NormalTok"/>
        </w:rPr>
        <w:t xml:space="preserve"> </w:t>
      </w:r>
      <w:r>
        <w:rPr>
          <w:rStyle w:val="FunctionTok"/>
        </w:rPr>
        <w:t xml:space="preserve">t</w:t>
      </w:r>
      <w:r>
        <w:rPr>
          <w:rStyle w:val="NormalTok"/>
        </w:rPr>
        <w:t xml:space="preserve">(gt_matrix_all)</w:t>
      </w:r>
      <w:r>
        <w:br/>
      </w:r>
      <w:r>
        <w:rPr>
          <w:rStyle w:val="CommentTok"/>
        </w:rPr>
        <w:t xml:space="preserve"># perform PCA</w:t>
      </w:r>
      <w:r>
        <w:br/>
      </w:r>
      <w:r>
        <w:rPr>
          <w:rStyle w:val="NormalTok"/>
        </w:rPr>
        <w:t xml:space="preserve">pca_all </w:t>
      </w:r>
      <w:r>
        <w:rPr>
          <w:rStyle w:val="OtherTok"/>
        </w:rPr>
        <w:t xml:space="preserve">&lt;-</w:t>
      </w:r>
      <w:r>
        <w:rPr>
          <w:rStyle w:val="NormalTok"/>
        </w:rPr>
        <w:t xml:space="preserve"> </w:t>
      </w:r>
      <w:r>
        <w:rPr>
          <w:rStyle w:val="FunctionTok"/>
        </w:rPr>
        <w:t xml:space="preserve">prcomp</w:t>
      </w:r>
      <w:r>
        <w:rPr>
          <w:rStyle w:val="NormalTok"/>
        </w:rPr>
        <w:t xml:space="preserve">(gt_matrix_T_all)</w:t>
      </w:r>
      <w:r>
        <w:br/>
      </w:r>
      <w:r>
        <w:br/>
      </w:r>
      <w:r>
        <w:rPr>
          <w:rStyle w:val="CommentTok"/>
        </w:rPr>
        <w:t xml:space="preserve"># extract coordinates from PCA object</w:t>
      </w:r>
      <w:r>
        <w:br/>
      </w:r>
      <w:r>
        <w:rPr>
          <w:rStyle w:val="NormalTok"/>
        </w:rPr>
        <w:t xml:space="preserve">x_all </w:t>
      </w:r>
      <w:r>
        <w:rPr>
          <w:rStyle w:val="OtherTok"/>
        </w:rPr>
        <w:t xml:space="preserve">&lt;-</w:t>
      </w:r>
      <w:r>
        <w:rPr>
          <w:rStyle w:val="NormalTok"/>
        </w:rPr>
        <w:t xml:space="preserve"> pca_all</w:t>
      </w:r>
      <w:r>
        <w:rPr>
          <w:rStyle w:val="SpecialCharTok"/>
        </w:rPr>
        <w:t xml:space="preserve">$</w:t>
      </w:r>
      <w:r>
        <w:rPr>
          <w:rStyle w:val="NormalTok"/>
        </w:rPr>
        <w:t xml:space="preserve">x</w:t>
      </w:r>
      <w:r>
        <w:br/>
      </w:r>
      <w:r>
        <w:br/>
      </w:r>
      <w:r>
        <w:rPr>
          <w:rStyle w:val="CommentTok"/>
        </w:rPr>
        <w:t xml:space="preserve"># create dataframe for plotting</w:t>
      </w:r>
      <w:r>
        <w:br/>
      </w:r>
      <w:r>
        <w:rPr>
          <w:rStyle w:val="NormalTok"/>
        </w:rPr>
        <w:t xml:space="preserve">pca_results_all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sample =</w:t>
      </w:r>
      <w:r>
        <w:rPr>
          <w:rStyle w:val="NormalTok"/>
        </w:rPr>
        <w:t xml:space="preserve"> </w:t>
      </w:r>
      <w:r>
        <w:rPr>
          <w:rStyle w:val="FunctionTok"/>
        </w:rPr>
        <w:t xml:space="preserve">rownames</w:t>
      </w:r>
      <w:r>
        <w:rPr>
          <w:rStyle w:val="NormalTok"/>
        </w:rPr>
        <w:t xml:space="preserve">(x_all),</w:t>
      </w:r>
      <w:r>
        <w:br/>
      </w:r>
      <w:r>
        <w:rPr>
          <w:rStyle w:val="NormalTok"/>
        </w:rPr>
        <w:t xml:space="preserve">                              </w:t>
      </w:r>
      <w:r>
        <w:rPr>
          <w:rStyle w:val="AttributeTok"/>
        </w:rPr>
        <w:t xml:space="preserve">PC1 =</w:t>
      </w:r>
      <w:r>
        <w:rPr>
          <w:rStyle w:val="NormalTok"/>
        </w:rPr>
        <w:t xml:space="preserve"> x_all[, </w:t>
      </w:r>
      <w:r>
        <w:rPr>
          <w:rStyle w:val="DecValTok"/>
        </w:rPr>
        <w:t xml:space="preserve">1</w:t>
      </w:r>
      <w:r>
        <w:rPr>
          <w:rStyle w:val="NormalTok"/>
        </w:rPr>
        <w:t xml:space="preserve">],</w:t>
      </w:r>
      <w:r>
        <w:br/>
      </w:r>
      <w:r>
        <w:rPr>
          <w:rStyle w:val="NormalTok"/>
        </w:rPr>
        <w:t xml:space="preserve">                              </w:t>
      </w:r>
      <w:r>
        <w:rPr>
          <w:rStyle w:val="AttributeTok"/>
        </w:rPr>
        <w:t xml:space="preserve">PC2 =</w:t>
      </w:r>
      <w:r>
        <w:rPr>
          <w:rStyle w:val="NormalTok"/>
        </w:rPr>
        <w:t xml:space="preserve"> x_all[, </w:t>
      </w:r>
      <w:r>
        <w:rPr>
          <w:rStyle w:val="DecValTok"/>
        </w:rPr>
        <w:t xml:space="preserve">2</w:t>
      </w:r>
      <w:r>
        <w:rPr>
          <w:rStyle w:val="NormalTok"/>
        </w:rPr>
        <w:t xml:space="preserve">],</w:t>
      </w:r>
      <w:r>
        <w:br/>
      </w:r>
      <w:r>
        <w:rPr>
          <w:rStyle w:val="NormalTok"/>
        </w:rPr>
        <w:t xml:space="preserve">                              </w:t>
      </w:r>
      <w:r>
        <w:rPr>
          <w:rStyle w:val="AttributeTok"/>
        </w:rPr>
        <w:t xml:space="preserve">PC3 =</w:t>
      </w:r>
      <w:r>
        <w:rPr>
          <w:rStyle w:val="NormalTok"/>
        </w:rPr>
        <w:t xml:space="preserve"> x_all[, </w:t>
      </w:r>
      <w:r>
        <w:rPr>
          <w:rStyle w:val="DecValTok"/>
        </w:rPr>
        <w:t xml:space="preserve">3</w:t>
      </w:r>
      <w:r>
        <w:rPr>
          <w:rStyle w:val="NormalTok"/>
        </w:rPr>
        <w:t xml:space="preserve">])</w:t>
      </w:r>
      <w:r>
        <w:br/>
      </w:r>
      <w:r>
        <w:rPr>
          <w:rStyle w:val="CommentTok"/>
        </w:rPr>
        <w:t xml:space="preserve"># merge with metadata</w:t>
      </w:r>
      <w:r>
        <w:br/>
      </w:r>
      <w:r>
        <w:rPr>
          <w:rStyle w:val="NormalTok"/>
        </w:rPr>
        <w:t xml:space="preserve">pca_results_all </w:t>
      </w:r>
      <w:r>
        <w:rPr>
          <w:rStyle w:val="OtherTok"/>
        </w:rPr>
        <w:t xml:space="preserve">&lt;-</w:t>
      </w:r>
      <w:r>
        <w:rPr>
          <w:rStyle w:val="NormalTok"/>
        </w:rPr>
        <w:t xml:space="preserve"> </w:t>
      </w:r>
      <w:r>
        <w:rPr>
          <w:rStyle w:val="FunctionTok"/>
        </w:rPr>
        <w:t xml:space="preserve">merge</w:t>
      </w:r>
      <w:r>
        <w:rPr>
          <w:rStyle w:val="NormalTok"/>
        </w:rPr>
        <w:t xml:space="preserve">(pca_results_all, metadata,</w:t>
      </w:r>
      <w:r>
        <w:br/>
      </w:r>
      <w:r>
        <w:rPr>
          <w:rStyle w:val="NormalTok"/>
        </w:rPr>
        <w:t xml:space="preserve">                         </w:t>
      </w:r>
      <w:r>
        <w:rPr>
          <w:rStyle w:val="CommentTok"/>
        </w:rPr>
        <w:t xml:space="preserve"># specify columns to merge on</w:t>
      </w:r>
      <w:r>
        <w:br/>
      </w:r>
      <w:r>
        <w:rPr>
          <w:rStyle w:val="NormalTok"/>
        </w:rPr>
        <w:t xml:space="preserve">                         </w:t>
      </w:r>
      <w:r>
        <w:rPr>
          <w:rStyle w:val="AttributeTok"/>
        </w:rPr>
        <w:t xml:space="preserve">by.x =</w:t>
      </w:r>
      <w:r>
        <w:rPr>
          <w:rStyle w:val="NormalTok"/>
        </w:rPr>
        <w:t xml:space="preserve"> </w:t>
      </w:r>
      <w:r>
        <w:rPr>
          <w:rStyle w:val="StringTok"/>
        </w:rPr>
        <w:t xml:space="preserve">"sample"</w:t>
      </w:r>
      <w:r>
        <w:rPr>
          <w:rStyle w:val="NormalTok"/>
        </w:rPr>
        <w:t xml:space="preserve">, </w:t>
      </w:r>
      <w:r>
        <w:rPr>
          <w:rStyle w:val="AttributeTok"/>
        </w:rPr>
        <w:t xml:space="preserve">by.y =</w:t>
      </w:r>
      <w:r>
        <w:rPr>
          <w:rStyle w:val="NormalTok"/>
        </w:rPr>
        <w:t xml:space="preserve"> </w:t>
      </w:r>
      <w:r>
        <w:rPr>
          <w:rStyle w:val="StringTok"/>
        </w:rPr>
        <w:t xml:space="preserve">"sample"</w:t>
      </w:r>
      <w:r>
        <w:rPr>
          <w:rStyle w:val="NormalTok"/>
        </w:rPr>
        <w:t xml:space="preserve">)</w:t>
      </w:r>
      <w:r>
        <w:br/>
      </w:r>
      <w:r>
        <w:br/>
      </w:r>
      <w:r>
        <w:rPr>
          <w:rStyle w:val="CommentTok"/>
        </w:rPr>
        <w:t xml:space="preserve"># calculate variance explained by each PC</w:t>
      </w:r>
      <w:r>
        <w:br/>
      </w:r>
      <w:r>
        <w:rPr>
          <w:rStyle w:val="NormalTok"/>
        </w:rPr>
        <w:t xml:space="preserve">var_explained_all </w:t>
      </w:r>
      <w:r>
        <w:rPr>
          <w:rStyle w:val="OtherTok"/>
        </w:rPr>
        <w:t xml:space="preserve">&lt;-</w:t>
      </w:r>
      <w:r>
        <w:rPr>
          <w:rStyle w:val="NormalTok"/>
        </w:rPr>
        <w:t xml:space="preserve"> pca_all</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(pca_all</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rPr>
          <w:rStyle w:val="CommentTok"/>
        </w:rPr>
        <w:t xml:space="preserve"># print for PC1-PC3</w:t>
      </w:r>
      <w:r>
        <w:br/>
      </w:r>
      <w:r>
        <w:rPr>
          <w:rStyle w:val="NormalTok"/>
        </w:rPr>
        <w:t xml:space="preserve">var_explained_all[</w:t>
      </w:r>
      <w:r>
        <w:rPr>
          <w:rStyle w:val="DecValTok"/>
        </w:rPr>
        <w:t xml:space="preserve">1</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0.09154081 0.03824824 0.01207284</w:t>
      </w:r>
    </w:p>
    <w:p>
      <w:pPr>
        <w:pStyle w:val="SourceCode"/>
      </w:pPr>
      <w:r>
        <w:rPr>
          <w:rStyle w:val="CommentTok"/>
        </w:rPr>
        <w:t xml:space="preserve"># PC1 vs. PC2 plot</w:t>
      </w:r>
      <w:r>
        <w:br/>
      </w:r>
      <w:r>
        <w:rPr>
          <w:rStyle w:val="FunctionTok"/>
        </w:rPr>
        <w:t xml:space="preserve">ggplot</w:t>
      </w:r>
      <w:r>
        <w:rPr>
          <w:rStyle w:val="NormalTok"/>
        </w:rPr>
        <w:t xml:space="preserve">(</w:t>
      </w:r>
      <w:r>
        <w:rPr>
          <w:rStyle w:val="AttributeTok"/>
        </w:rPr>
        <w:t xml:space="preserve">data =</w:t>
      </w:r>
      <w:r>
        <w:rPr>
          <w:rStyle w:val="NormalTok"/>
        </w:rPr>
        <w:t xml:space="preserve"> pca_results_all,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superpop))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"PC1 (9.15%)"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"PC2 (3.82%)"</w:t>
      </w:r>
      <w:r>
        <w:rPr>
          <w:rStyle w:val="NormalTok"/>
        </w:rPr>
        <w:t xml:space="preserve">)</w:t>
      </w:r>
    </w:p>
    <w:p>
      <w:pPr>
        <w:pStyle w:val="FirstParagraph"/>
      </w:pPr>
      <w:r>
        <w:drawing>
          <wp:inline>
            <wp:extent cx="4620126" cy="3696101"/>
            <wp:effectExtent b="0" l="0" r="0" t="0"/>
            <wp:docPr descr="" title="" id="317" name="Picture"/>
            <a:graphic>
              <a:graphicData uri="http://schemas.openxmlformats.org/drawingml/2006/picture">
                <pic:pic>
                  <pic:nvPicPr>
                    <pic:cNvPr descr="resources/images/resources/images/resources/images/resources/images/resources/images/hgv_lab_files/figure-docx/unnamed-chunk-84-1.png" id="318" name="Picture"/>
                    <pic:cNvPicPr>
                      <a:picLocks noChangeArrowheads="1" noChangeAspect="1"/>
                    </pic:cNvPicPr>
                  </pic:nvPicPr>
                  <pic:blipFill>
                    <a:blip r:embed="rId3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PC2 vs. PC3 plot</w:t>
      </w:r>
      <w:r>
        <w:br/>
      </w:r>
      <w:r>
        <w:rPr>
          <w:rStyle w:val="FunctionTok"/>
        </w:rPr>
        <w:t xml:space="preserve">ggplot</w:t>
      </w:r>
      <w:r>
        <w:rPr>
          <w:rStyle w:val="NormalTok"/>
        </w:rPr>
        <w:t xml:space="preserve">(</w:t>
      </w:r>
      <w:r>
        <w:rPr>
          <w:rStyle w:val="AttributeTok"/>
        </w:rPr>
        <w:t xml:space="preserve">data =</w:t>
      </w:r>
      <w:r>
        <w:rPr>
          <w:rStyle w:val="NormalTok"/>
        </w:rPr>
        <w:t xml:space="preserve"> pca_results_all,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PC2, </w:t>
      </w:r>
      <w:r>
        <w:rPr>
          <w:rStyle w:val="AttributeTok"/>
        </w:rPr>
        <w:t xml:space="preserve">y =</w:t>
      </w:r>
      <w:r>
        <w:rPr>
          <w:rStyle w:val="NormalTok"/>
        </w:rPr>
        <w:t xml:space="preserve"> PC3, </w:t>
      </w:r>
      <w:r>
        <w:rPr>
          <w:rStyle w:val="AttributeTok"/>
        </w:rPr>
        <w:t xml:space="preserve">color =</w:t>
      </w:r>
      <w:r>
        <w:rPr>
          <w:rStyle w:val="NormalTok"/>
        </w:rPr>
        <w:t xml:space="preserve"> superpop))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"PC2 (3.82%)"</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"PC3 (1.21%)"</w:t>
      </w:r>
      <w:r>
        <w:rPr>
          <w:rStyle w:val="NormalTok"/>
        </w:rPr>
        <w:t xml:space="preserve">)</w:t>
      </w:r>
    </w:p>
    <w:p>
      <w:pPr>
        <w:pStyle w:val="FirstParagraph"/>
      </w:pPr>
      <w:r>
        <w:drawing>
          <wp:inline>
            <wp:extent cx="4620126" cy="3696101"/>
            <wp:effectExtent b="0" l="0" r="0" t="0"/>
            <wp:docPr descr="" title="" id="320" name="Picture"/>
            <a:graphic>
              <a:graphicData uri="http://schemas.openxmlformats.org/drawingml/2006/picture">
                <pic:pic>
                  <pic:nvPicPr>
                    <pic:cNvPr descr="resources/images/resources/images/resources/images/resources/images/resources/images/hgv_lab_files/figure-docx/unnamed-chunk-84-2.png" id="321" name="Picture"/>
                    <pic:cNvPicPr>
                      <a:picLocks noChangeArrowheads="1" noChangeAspect="1"/>
                    </pic:cNvPicPr>
                  </pic:nvPicPr>
                  <pic:blipFill>
                    <a:blip r:embed="rId3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PCA plots actually look pretty similar to the plots with just common variants!</w:t>
      </w:r>
    </w:p>
    <w:p>
      <w:r>
        <w:pict>
          <v:rect style="width:0;height:1.5pt" o:hralign="center" o:hrstd="t" o:hr="t"/>
        </w:pict>
      </w:r>
    </w:p>
    <w:bookmarkEnd w:id="322"/>
    <w:bookmarkStart w:id="332" w:name="optional-homework-1"/>
    <w:p>
      <w:pPr>
        <w:pStyle w:val="Heading2"/>
      </w:pPr>
      <w:r>
        <w:rPr>
          <w:rStyle w:val="SectionNumber"/>
        </w:rPr>
        <w:t xml:space="preserve">6.21</w:t>
      </w:r>
      <w:r>
        <w:tab/>
      </w:r>
      <w:r>
        <w:t xml:space="preserve">Optional homework</w:t>
      </w:r>
    </w:p>
    <w:p>
      <w:pPr>
        <w:pStyle w:val="FirstParagraph"/>
      </w:pPr>
      <w:r>
        <w:t xml:space="preserve">We can think of our PCA as a</w:t>
      </w:r>
      <w:r>
        <w:t xml:space="preserve"> </w:t>
      </w:r>
      <w:r>
        <w:rPr>
          <w:iCs/>
          <w:i/>
        </w:rPr>
        <w:t xml:space="preserve">model</w:t>
      </w:r>
      <w:r>
        <w:t xml:space="preserve"> </w:t>
      </w:r>
      <w:r>
        <w:t xml:space="preserve">of human individuals. If we have a mystery individual but we know their genotypes for the variants in our PCA, we can</w:t>
      </w:r>
      <w:r>
        <w:t xml:space="preserve"> </w:t>
      </w:r>
      <w:r>
        <w:rPr>
          <w:iCs/>
          <w:i/>
        </w:rPr>
        <w:t xml:space="preserve">predict</w:t>
      </w:r>
      <w:r>
        <w:t xml:space="preserve"> </w:t>
      </w:r>
      <w:r>
        <w:t xml:space="preserve">where they should lie in PCA space and thus guess their ancestry.</w:t>
      </w:r>
    </w:p>
    <w:p>
      <w:pPr>
        <w:pStyle w:val="BodyText"/>
      </w:pPr>
      <w:r>
        <w:t xml:space="preserve">We’ve prepared a file,</w:t>
      </w:r>
      <w:r>
        <w:t xml:space="preserve"> </w:t>
      </w:r>
      <w:r>
        <w:rPr>
          <w:rStyle w:val="VerbatimChar"/>
        </w:rPr>
        <w:t xml:space="preserve">unknown.txt</w:t>
      </w:r>
      <w:r>
        <w:t xml:space="preserve">, which contains genotypes for one mystery sample (</w:t>
      </w:r>
      <w:r>
        <w:rPr>
          <w:rStyle w:val="VerbatimChar"/>
        </w:rPr>
        <w:t xml:space="preserve">NA21121</w:t>
      </w:r>
      <w:r>
        <w:t xml:space="preserve">). We’ll compare it to the PCA model that you created for the required homework.</w:t>
      </w:r>
    </w:p>
    <w:p>
      <w:pPr>
        <w:pStyle w:val="BodyText"/>
      </w:pPr>
      <w:r>
        <w:t xml:space="preserve">Follow the instructions to predict NA21121’s placement on your PCA plot.</w:t>
      </w:r>
    </w:p>
    <w:bookmarkStart w:id="323" w:name="prepare-unknown-sample-for-pca"/>
    <w:p>
      <w:pPr>
        <w:pStyle w:val="Heading4"/>
      </w:pPr>
      <w:r>
        <w:rPr>
          <w:rStyle w:val="SectionNumber"/>
        </w:rPr>
        <w:t xml:space="preserve">6.21.0.1</w:t>
      </w:r>
      <w:r>
        <w:tab/>
      </w:r>
      <w:r>
        <w:t xml:space="preserve">Prepare unknown sample for PCA</w:t>
      </w:r>
    </w:p>
    <w:p>
      <w:pPr>
        <w:pStyle w:val="FirstParagraph"/>
      </w:pPr>
      <w:r>
        <w:rPr>
          <w:bCs/>
          <w:b/>
        </w:rPr>
        <w:t xml:space="preserve">Assignment:</w:t>
      </w:r>
      <w:r>
        <w:t xml:space="preserve"> </w:t>
      </w:r>
      <w:r>
        <w:t xml:space="preserve">Read in</w:t>
      </w:r>
      <w:r>
        <w:t xml:space="preserve"> </w:t>
      </w:r>
      <w:r>
        <w:rPr>
          <w:rStyle w:val="VerbatimChar"/>
        </w:rPr>
        <w:t xml:space="preserve">unknown.txt</w:t>
      </w:r>
      <w:r>
        <w:t xml:space="preserve">, convert it to a matrix, and transpose.</w:t>
      </w:r>
    </w:p>
    <w:p>
      <w:r>
        <w:pict>
          <v:rect style="width:0;height:1.5pt" o:hralign="center" o:hrstd="t" o:hr="t"/>
        </w:pict>
      </w:r>
    </w:p>
    <w:p>
      <w:pPr>
        <w:pStyle w:val="FirstParagraph"/>
      </w:pPr>
      <w:r>
        <w:t xml:space="preserve">Solution</w:t>
      </w:r>
    </w:p>
    <w:p>
      <w:pPr>
        <w:pStyle w:val="SourceCode"/>
      </w:pPr>
      <w:r>
        <w:rPr>
          <w:rStyle w:val="CommentTok"/>
        </w:rPr>
        <w:t xml:space="preserve"># read VCF</w:t>
      </w:r>
      <w:r>
        <w:br/>
      </w:r>
      <w:r>
        <w:rPr>
          <w:rStyle w:val="NormalTok"/>
        </w:rPr>
        <w:t xml:space="preserve">unknown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"unknown.txt"</w:t>
      </w:r>
      <w:r>
        <w:rPr>
          <w:rStyle w:val="NormalTok"/>
        </w:rPr>
        <w:t xml:space="preserve">)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br/>
      </w:r>
      <w:r>
        <w:rPr>
          <w:rStyle w:val="CommentTok"/>
        </w:rPr>
        <w:t xml:space="preserve"># transpose matrix</w:t>
      </w:r>
      <w:r>
        <w:br/>
      </w:r>
      <w:r>
        <w:rPr>
          <w:rStyle w:val="NormalTok"/>
        </w:rPr>
        <w:t xml:space="preserve">unknown_T </w:t>
      </w:r>
      <w:r>
        <w:rPr>
          <w:rStyle w:val="OtherTok"/>
        </w:rPr>
        <w:t xml:space="preserve">&lt;-</w:t>
      </w:r>
      <w:r>
        <w:rPr>
          <w:rStyle w:val="NormalTok"/>
        </w:rPr>
        <w:t xml:space="preserve"> </w:t>
      </w:r>
      <w:r>
        <w:rPr>
          <w:rStyle w:val="FunctionTok"/>
        </w:rPr>
        <w:t xml:space="preserve">t</w:t>
      </w:r>
      <w:r>
        <w:rPr>
          <w:rStyle w:val="NormalTok"/>
        </w:rPr>
        <w:t xml:space="preserve">(unknown)</w:t>
      </w:r>
    </w:p>
    <w:p>
      <w:r>
        <w:pict>
          <v:rect style="width:0;height:1.5pt" o:hralign="center" o:hrstd="t" o:hr="t"/>
        </w:pict>
      </w:r>
    </w:p>
    <w:bookmarkEnd w:id="323"/>
    <w:bookmarkStart w:id="331" w:name="predict-pca-placement-of-unknown-sample"/>
    <w:p>
      <w:pPr>
        <w:pStyle w:val="Heading4"/>
      </w:pPr>
      <w:r>
        <w:rPr>
          <w:rStyle w:val="SectionNumber"/>
        </w:rPr>
        <w:t xml:space="preserve">6.21.0.2</w:t>
      </w:r>
      <w:r>
        <w:tab/>
      </w:r>
      <w:r>
        <w:t xml:space="preserve">Predict PCA placement of unknown sample</w:t>
      </w:r>
    </w:p>
    <w:p>
      <w:pPr>
        <w:pStyle w:val="FirstParagraph"/>
      </w:pPr>
      <w:r>
        <w:rPr>
          <w:bCs/>
          <w:b/>
        </w:rPr>
        <w:t xml:space="preserve">Assignment:</w:t>
      </w:r>
      <w:r>
        <w:t xml:space="preserve"> </w:t>
      </w:r>
      <w:r>
        <w:t xml:space="preserve">Run the code block below to predict and plot NA21121 on top of your PCA plot from the required homework. If necessary, plot PC2 vs. PC3 as well. What superpopulation do you think NA21121 is from?</w:t>
      </w:r>
    </w:p>
    <w:p>
      <w:r>
        <w:pict>
          <v:rect style="width:0;height:1.5pt" o:hralign="center" o:hrstd="t" o:hr="t"/>
        </w:pict>
      </w:r>
    </w:p>
    <w:p>
      <w:pPr>
        <w:pStyle w:val="FirstParagraph"/>
      </w:pPr>
      <w:r>
        <w:t xml:space="preserve">Solution</w:t>
      </w:r>
    </w:p>
    <w:p>
      <w:pPr>
        <w:pStyle w:val="SourceCode"/>
      </w:pPr>
      <w:r>
        <w:rPr>
          <w:rStyle w:val="CommentTok"/>
        </w:rPr>
        <w:t xml:space="preserve"># predict pca placement of unknown data</w:t>
      </w:r>
      <w:r>
        <w:br/>
      </w:r>
      <w:r>
        <w:rPr>
          <w:rStyle w:val="NormalTok"/>
        </w:rPr>
        <w:t xml:space="preserve">unknown_pca </w:t>
      </w:r>
      <w:r>
        <w:rPr>
          <w:rStyle w:val="OtherTok"/>
        </w:rPr>
        <w:t xml:space="preserve">&lt;-</w:t>
      </w:r>
      <w:r>
        <w:rPr>
          <w:rStyle w:val="NormalTok"/>
        </w:rPr>
        <w:t xml:space="preserve"> </w:t>
      </w:r>
      <w:r>
        <w:rPr>
          <w:rStyle w:val="FunctionTok"/>
        </w:rPr>
        <w:t xml:space="preserve">predict</w:t>
      </w:r>
      <w:r>
        <w:rPr>
          <w:rStyle w:val="NormalTok"/>
        </w:rPr>
        <w:t xml:space="preserve">(pca_all,</w:t>
      </w:r>
      <w:r>
        <w:br/>
      </w:r>
      <w:r>
        <w:rPr>
          <w:rStyle w:val="NormalTok"/>
        </w:rPr>
        <w:t xml:space="preserve">                       unknown_T)</w:t>
      </w:r>
      <w:r>
        <w:br/>
      </w:r>
      <w:r>
        <w:br/>
      </w:r>
      <w:r>
        <w:rPr>
          <w:rStyle w:val="CommentTok"/>
        </w:rPr>
        <w:t xml:space="preserve"># create dataframe from predicted PCA</w:t>
      </w:r>
      <w:r>
        <w:br/>
      </w:r>
      <w:r>
        <w:rPr>
          <w:rStyle w:val="NormalTok"/>
        </w:rPr>
        <w:t xml:space="preserve">unknown_results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"PC1"</w:t>
      </w:r>
      <w:r>
        <w:rPr>
          <w:rStyle w:val="NormalTok"/>
        </w:rPr>
        <w:t xml:space="preserve"> </w:t>
      </w:r>
      <w:r>
        <w:rPr>
          <w:rStyle w:val="OtherTok"/>
        </w:rPr>
        <w:t xml:space="preserve">=</w:t>
      </w:r>
      <w:r>
        <w:rPr>
          <w:rStyle w:val="NormalTok"/>
        </w:rPr>
        <w:t xml:space="preserve"> unknown_pca[, </w:t>
      </w:r>
      <w:r>
        <w:rPr>
          <w:rStyle w:val="StringTok"/>
        </w:rPr>
        <w:t xml:space="preserve">"PC1"</w:t>
      </w:r>
      <w:r>
        <w:rPr>
          <w:rStyle w:val="NormalTok"/>
        </w:rPr>
        <w:t xml:space="preserve">],</w:t>
      </w:r>
      <w:r>
        <w:br/>
      </w:r>
      <w:r>
        <w:rPr>
          <w:rStyle w:val="NormalTok"/>
        </w:rPr>
        <w:t xml:space="preserve">                              </w:t>
      </w:r>
      <w:r>
        <w:rPr>
          <w:rStyle w:val="StringTok"/>
        </w:rPr>
        <w:t xml:space="preserve">"PC2"</w:t>
      </w:r>
      <w:r>
        <w:rPr>
          <w:rStyle w:val="NormalTok"/>
        </w:rPr>
        <w:t xml:space="preserve"> </w:t>
      </w:r>
      <w:r>
        <w:rPr>
          <w:rStyle w:val="OtherTok"/>
        </w:rPr>
        <w:t xml:space="preserve">=</w:t>
      </w:r>
      <w:r>
        <w:rPr>
          <w:rStyle w:val="NormalTok"/>
        </w:rPr>
        <w:t xml:space="preserve"> unknown_pca[, </w:t>
      </w:r>
      <w:r>
        <w:rPr>
          <w:rStyle w:val="StringTok"/>
        </w:rPr>
        <w:t xml:space="preserve">"PC2"</w:t>
      </w:r>
      <w:r>
        <w:rPr>
          <w:rStyle w:val="NormalTok"/>
        </w:rPr>
        <w:t xml:space="preserve">],</w:t>
      </w:r>
      <w:r>
        <w:br/>
      </w:r>
      <w:r>
        <w:rPr>
          <w:rStyle w:val="NormalTok"/>
        </w:rPr>
        <w:t xml:space="preserve">                              </w:t>
      </w:r>
      <w:r>
        <w:rPr>
          <w:rStyle w:val="StringTok"/>
        </w:rPr>
        <w:t xml:space="preserve">"PC3"</w:t>
      </w:r>
      <w:r>
        <w:rPr>
          <w:rStyle w:val="NormalTok"/>
        </w:rPr>
        <w:t xml:space="preserve"> </w:t>
      </w:r>
      <w:r>
        <w:rPr>
          <w:rStyle w:val="OtherTok"/>
        </w:rPr>
        <w:t xml:space="preserve">=</w:t>
      </w:r>
      <w:r>
        <w:rPr>
          <w:rStyle w:val="NormalTok"/>
        </w:rPr>
        <w:t xml:space="preserve"> unknown_pca[, </w:t>
      </w:r>
      <w:r>
        <w:rPr>
          <w:rStyle w:val="StringTok"/>
        </w:rPr>
        <w:t xml:space="preserve">"PC3"</w:t>
      </w:r>
      <w:r>
        <w:rPr>
          <w:rStyle w:val="NormalTok"/>
        </w:rPr>
        <w:t xml:space="preserve">],</w:t>
      </w:r>
      <w:r>
        <w:br/>
      </w:r>
      <w:r>
        <w:rPr>
          <w:rStyle w:val="NormalTok"/>
        </w:rPr>
        <w:t xml:space="preserve">                              </w:t>
      </w:r>
      <w:r>
        <w:rPr>
          <w:rStyle w:val="StringTok"/>
        </w:rPr>
        <w:t xml:space="preserve">"sample"</w:t>
      </w:r>
      <w:r>
        <w:rPr>
          <w:rStyle w:val="NormalTok"/>
        </w:rPr>
        <w:t xml:space="preserve"> </w:t>
      </w:r>
      <w:r>
        <w:rPr>
          <w:rStyle w:val="OtherTok"/>
        </w:rPr>
        <w:t xml:space="preserve">=</w:t>
      </w:r>
      <w:r>
        <w:rPr>
          <w:rStyle w:val="NormalTok"/>
        </w:rPr>
        <w:t xml:space="preserve"> </w:t>
      </w:r>
      <w:r>
        <w:rPr>
          <w:rStyle w:val="StringTok"/>
        </w:rPr>
        <w:t xml:space="preserve">"NA21121"</w:t>
      </w:r>
      <w:r>
        <w:rPr>
          <w:rStyle w:val="NormalTok"/>
        </w:rPr>
        <w:t xml:space="preserve">)</w:t>
      </w:r>
      <w:r>
        <w:br/>
      </w:r>
      <w:r>
        <w:br/>
      </w:r>
      <w:r>
        <w:rPr>
          <w:rStyle w:val="CommentTok"/>
        </w:rPr>
        <w:t xml:space="preserve"># plot PC1 vs. PC2 and then predicted sample</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PCA plot from required homework</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pca_results_all,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superpop)) </w:t>
      </w:r>
      <w:r>
        <w:rPr>
          <w:rStyle w:val="SpecialCharTok"/>
        </w:rPr>
        <w:t xml:space="preserve">+</w:t>
      </w:r>
      <w:r>
        <w:br/>
      </w:r>
      <w:r>
        <w:rPr>
          <w:rStyle w:val="NormalTok"/>
        </w:rPr>
        <w:t xml:space="preserve">  </w:t>
      </w:r>
      <w:r>
        <w:rPr>
          <w:rStyle w:val="CommentTok"/>
        </w:rPr>
        <w:t xml:space="preserve"># plots the unknown sample's location on the PCs</w:t>
      </w:r>
      <w:r>
        <w:br/>
      </w:r>
      <w:r>
        <w:rPr>
          <w:rStyle w:val="NormalTok"/>
        </w:rPr>
        <w:t xml:space="preserve">  </w:t>
      </w:r>
      <w:r>
        <w:rPr>
          <w:rStyle w:val="FunctionTok"/>
        </w:rPr>
        <w:t xml:space="preserve">geom_label</w:t>
      </w:r>
      <w:r>
        <w:rPr>
          <w:rStyle w:val="NormalTok"/>
        </w:rPr>
        <w:t xml:space="preserve">(</w:t>
      </w:r>
      <w:r>
        <w:rPr>
          <w:rStyle w:val="AttributeTok"/>
        </w:rPr>
        <w:t xml:space="preserve">data =</w:t>
      </w:r>
      <w:r>
        <w:rPr>
          <w:rStyle w:val="NormalTok"/>
        </w:rPr>
        <w:t xml:space="preserve"> unknown_results,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label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"PC1 (9.15%)"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"PC2 (3.82%)"</w:t>
      </w:r>
      <w:r>
        <w:rPr>
          <w:rStyle w:val="NormalTok"/>
        </w:rPr>
        <w:t xml:space="preserve">)</w:t>
      </w:r>
    </w:p>
    <w:p>
      <w:pPr>
        <w:pStyle w:val="FirstParagraph"/>
      </w:pPr>
      <w:r>
        <w:drawing>
          <wp:inline>
            <wp:extent cx="4620126" cy="3696101"/>
            <wp:effectExtent b="0" l="0" r="0" t="0"/>
            <wp:docPr descr="" title="" id="325" name="Picture"/>
            <a:graphic>
              <a:graphicData uri="http://schemas.openxmlformats.org/drawingml/2006/picture">
                <pic:pic>
                  <pic:nvPicPr>
                    <pic:cNvPr descr="resources/images/resources/images/resources/images/resources/images/resources/images/hgv_lab_files/figure-docx/unnamed-chunk-86-1.png" id="326" name="Picture"/>
                    <pic:cNvPicPr>
                      <a:picLocks noChangeArrowheads="1" noChangeAspect="1"/>
                    </pic:cNvPicPr>
                  </pic:nvPicPr>
                  <pic:blipFill>
                    <a:blip r:embed="rId3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PC2 vs. PC3</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pca_results_all,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PC2, </w:t>
      </w:r>
      <w:r>
        <w:rPr>
          <w:rStyle w:val="AttributeTok"/>
        </w:rPr>
        <w:t xml:space="preserve">y =</w:t>
      </w:r>
      <w:r>
        <w:rPr>
          <w:rStyle w:val="NormalTok"/>
        </w:rPr>
        <w:t xml:space="preserve"> PC3, </w:t>
      </w:r>
      <w:r>
        <w:rPr>
          <w:rStyle w:val="AttributeTok"/>
        </w:rPr>
        <w:t xml:space="preserve">color =</w:t>
      </w:r>
      <w:r>
        <w:rPr>
          <w:rStyle w:val="NormalTok"/>
        </w:rPr>
        <w:t xml:space="preserve"> superpop))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AttributeTok"/>
        </w:rPr>
        <w:t xml:space="preserve">data =</w:t>
      </w:r>
      <w:r>
        <w:rPr>
          <w:rStyle w:val="NormalTok"/>
        </w:rPr>
        <w:t xml:space="preserve"> unknown_results,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PC2, </w:t>
      </w:r>
      <w:r>
        <w:rPr>
          <w:rStyle w:val="AttributeTok"/>
        </w:rPr>
        <w:t xml:space="preserve">y =</w:t>
      </w:r>
      <w:r>
        <w:rPr>
          <w:rStyle w:val="NormalTok"/>
        </w:rPr>
        <w:t xml:space="preserve"> PC3, </w:t>
      </w:r>
      <w:r>
        <w:rPr>
          <w:rStyle w:val="AttributeTok"/>
        </w:rPr>
        <w:t xml:space="preserve">label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"PC2 (3.82%)"</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"PC3 (1.21%)"</w:t>
      </w:r>
      <w:r>
        <w:rPr>
          <w:rStyle w:val="NormalTok"/>
        </w:rPr>
        <w:t xml:space="preserve">)</w:t>
      </w:r>
    </w:p>
    <w:p>
      <w:pPr>
        <w:pStyle w:val="FirstParagraph"/>
      </w:pPr>
      <w:r>
        <w:drawing>
          <wp:inline>
            <wp:extent cx="4620126" cy="3696101"/>
            <wp:effectExtent b="0" l="0" r="0" t="0"/>
            <wp:docPr descr="" title="" id="328" name="Picture"/>
            <a:graphic>
              <a:graphicData uri="http://schemas.openxmlformats.org/drawingml/2006/picture">
                <pic:pic>
                  <pic:nvPicPr>
                    <pic:cNvPr descr="resources/images/resources/images/resources/images/resources/images/resources/images/hgv_lab_files/figure-docx/unnamed-chunk-86-2.png" id="329" name="Picture"/>
                    <pic:cNvPicPr>
                      <a:picLocks noChangeArrowheads="1" noChangeAspect="1"/>
                    </pic:cNvPicPr>
                  </pic:nvPicPr>
                  <pic:blipFill>
                    <a:blip r:embed="rId3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NA21121</w:t>
      </w:r>
      <w:r>
        <w:t xml:space="preserve"> </w:t>
      </w:r>
      <w:r>
        <w:t xml:space="preserve">seems to be part of the</w:t>
      </w:r>
      <w:r>
        <w:t xml:space="preserve"> </w:t>
      </w:r>
      <w:r>
        <w:rPr>
          <w:bCs/>
          <w:b/>
        </w:rPr>
        <w:t xml:space="preserve">SAS (South Asian)</w:t>
      </w:r>
      <w:r>
        <w:t xml:space="preserve"> </w:t>
      </w:r>
      <w:r>
        <w:t xml:space="preserve">superpopulation. If we look up the sample ID in the</w:t>
      </w:r>
      <w:r>
        <w:t xml:space="preserve"> </w:t>
      </w:r>
      <w:hyperlink r:id="rId330">
        <w:r>
          <w:rPr>
            <w:rStyle w:val="Hyperlink"/>
          </w:rPr>
          <w:t xml:space="preserve">1000 Genomes database</w:t>
        </w:r>
      </w:hyperlink>
      <w:r>
        <w:t xml:space="preserve">, we can confirm that it’s part of the Gujarati Indians in Houston, TX.</w:t>
      </w:r>
    </w:p>
    <w:p>
      <w:r>
        <w:pict>
          <v:rect style="width:0;height:1.5pt" o:hralign="center" o:hrstd="t" o:hr="t"/>
        </w:pict>
      </w:r>
    </w:p>
    <w:bookmarkEnd w:id="331"/>
    <w:bookmarkEnd w:id="332"/>
    <w:bookmarkEnd w:id="333"/>
    <w:bookmarkStart w:id="358" w:name="genome-wide-association-studies-i"/>
    <w:p>
      <w:pPr>
        <w:pStyle w:val="Heading1"/>
      </w:pPr>
      <w:r>
        <w:rPr>
          <w:rStyle w:val="SectionNumber"/>
        </w:rPr>
        <w:t xml:space="preserve">7</w:t>
      </w:r>
      <w:r>
        <w:tab/>
      </w:r>
      <w:r>
        <w:t xml:space="preserve">Genome-wide association studies I</w:t>
      </w:r>
    </w:p>
    <w:p>
      <w:pPr>
        <w:pStyle w:val="FirstParagraph"/>
      </w:pPr>
      <w:r>
        <w:t xml:space="preserve">In this lab, we’ll introduce and discuss the limitations of</w:t>
      </w:r>
      <w:r>
        <w:t xml:space="preserve"> </w:t>
      </w:r>
      <w:r>
        <w:rPr>
          <w:bCs/>
          <w:b/>
        </w:rPr>
        <w:t xml:space="preserve">genome-wide association studies (GWAS)</w:t>
      </w:r>
      <w:r>
        <w:t xml:space="preserve">.</w:t>
      </w:r>
    </w:p>
    <w:bookmarkStart w:id="334" w:name="learning-objectives-9"/>
    <w:p>
      <w:pPr>
        <w:pStyle w:val="Heading4"/>
      </w:pPr>
      <w:r>
        <w:rPr>
          <w:rStyle w:val="SectionNumber"/>
        </w:rPr>
        <w:t xml:space="preserve">7.0.0.1</w:t>
      </w:r>
      <w:r>
        <w:tab/>
      </w:r>
      <w:r>
        <w:t xml:space="preserve">Learning objectives</w:t>
      </w:r>
    </w:p>
    <w:p>
      <w:pPr>
        <w:pStyle w:val="FirstParagraph"/>
      </w:pPr>
      <w:r>
        <w:t xml:space="preserve">After completing this chapter, you’ll be able to:</w:t>
      </w:r>
    </w:p>
    <w:p>
      <w:pPr>
        <w:numPr>
          <w:ilvl w:val="0"/>
          <w:numId w:val="1054"/>
        </w:numPr>
        <w:pStyle w:val="Compact"/>
      </w:pPr>
      <w:r>
        <w:t xml:space="preserve">Explain the statistical method that underlies GWAS.</w:t>
      </w:r>
    </w:p>
    <w:p>
      <w:pPr>
        <w:numPr>
          <w:ilvl w:val="0"/>
          <w:numId w:val="1054"/>
        </w:numPr>
        <w:pStyle w:val="Compact"/>
      </w:pPr>
      <w:r>
        <w:t xml:space="preserve">Describe the statistical challenges of GWAS.</w:t>
      </w:r>
    </w:p>
    <w:p>
      <w:pPr>
        <w:numPr>
          <w:ilvl w:val="0"/>
          <w:numId w:val="1054"/>
        </w:numPr>
        <w:pStyle w:val="Compact"/>
      </w:pPr>
      <w:r>
        <w:t xml:space="preserve">Understand how linkage disequilibrium helps and hinders GWAS.</w:t>
      </w:r>
    </w:p>
    <w:p>
      <w:pPr>
        <w:numPr>
          <w:ilvl w:val="0"/>
          <w:numId w:val="1054"/>
        </w:numPr>
        <w:pStyle w:val="Compact"/>
      </w:pPr>
      <w:r>
        <w:t xml:space="preserve">Interpret common GWAS plots and summary statistics.</w:t>
      </w:r>
    </w:p>
    <w:bookmarkEnd w:id="334"/>
    <w:bookmarkStart w:id="335" w:name="association-studies"/>
    <w:p>
      <w:pPr>
        <w:pStyle w:val="Heading2"/>
      </w:pPr>
      <w:r>
        <w:rPr>
          <w:rStyle w:val="SectionNumber"/>
        </w:rPr>
        <w:t xml:space="preserve">7.1</w:t>
      </w:r>
      <w:r>
        <w:tab/>
      </w:r>
      <w:r>
        <w:t xml:space="preserve">Association studies</w:t>
      </w:r>
    </w:p>
    <w:p>
      <w:pPr>
        <w:pStyle w:val="FirstParagraph"/>
      </w:pPr>
      <w:r>
        <w:t xml:space="preserve">One of the central goals of human genetics is understanding the relationship between genotype and phenotype.</w:t>
      </w:r>
      <w:r>
        <w:t xml:space="preserve"> </w:t>
      </w:r>
      <w:r>
        <w:rPr>
          <w:bCs/>
          <w:b/>
        </w:rPr>
        <w:t xml:space="preserve">Genome-wide association studies (GWAS)</w:t>
      </w:r>
      <w:r>
        <w:t xml:space="preserve"> </w:t>
      </w:r>
      <w:r>
        <w:t xml:space="preserve">emerged ~20 years ago as a useful approach for discovering genetic variation that underlies variation in human traits.</w:t>
      </w:r>
    </w:p>
    <w:p>
      <w:pPr>
        <w:pStyle w:val="BodyText"/>
      </w:pPr>
      <w:r>
        <w:t xml:space="preserve">To conduct GWAS, you:</w:t>
      </w:r>
    </w:p>
    <w:p>
      <w:pPr>
        <w:numPr>
          <w:ilvl w:val="0"/>
          <w:numId w:val="1055"/>
        </w:numPr>
        <w:pStyle w:val="Compact"/>
      </w:pPr>
      <w:r>
        <w:t xml:space="preserve">Go through every variant in the genome</w:t>
      </w:r>
    </w:p>
    <w:p>
      <w:pPr>
        <w:numPr>
          <w:ilvl w:val="0"/>
          <w:numId w:val="1055"/>
        </w:numPr>
        <w:pStyle w:val="Compact"/>
      </w:pPr>
      <w:r>
        <w:t xml:space="preserve">Ask if its allele frequency differs between individuals who have or don’t have a phenotype of interest</w:t>
      </w:r>
    </w:p>
    <w:p>
      <w:pPr>
        <w:numPr>
          <w:ilvl w:val="1"/>
          <w:numId w:val="1056"/>
        </w:numPr>
        <w:pStyle w:val="Compact"/>
      </w:pPr>
      <w:r>
        <w:t xml:space="preserve">For most variants (</w:t>
      </w:r>
      <w:r>
        <w:rPr>
          <w:bCs/>
          <w:b/>
        </w:rPr>
        <w:t xml:space="preserve">Fig. 1</w:t>
      </w:r>
      <w:r>
        <w:t xml:space="preserve">, SNP 1), there will be very little difference</w:t>
      </w:r>
    </w:p>
    <w:p>
      <w:pPr>
        <w:numPr>
          <w:ilvl w:val="0"/>
          <w:numId w:val="1055"/>
        </w:numPr>
        <w:pStyle w:val="Compact"/>
      </w:pPr>
      <w:r>
        <w:t xml:space="preserve">Identify the variants with the largest association between genotype and phenotype (</w:t>
      </w:r>
      <w:r>
        <w:rPr>
          <w:bCs/>
          <w:b/>
        </w:rPr>
        <w:t xml:space="preserve">Fig. 1</w:t>
      </w:r>
      <w:r>
        <w:t xml:space="preserve">, SNP 2)</w:t>
      </w:r>
      <w:r>
        <w:t xml:space="preserve"> </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w:t>
            </w:r>
            <w:r>
              <w:t xml:space="preserve"> </w:t>
            </w:r>
            <w:r>
              <w:t xml:space="preserve">In this GWAS cohort, SNP 2 is significantly associated with the phenotype.</w:t>
            </w:r>
          </w:p>
        </w:tc>
      </w:tr>
    </w:tbl>
    <w:p>
      <w:pPr>
        <w:pStyle w:val="ImageCaption"/>
      </w:pPr>
      <w:r>
        <w:rPr>
          <w:bCs/>
          <w:b/>
        </w:rPr>
        <w:t xml:space="preserve">Fig. 1.</w:t>
      </w:r>
      <w:r>
        <w:t xml:space="preserve"> </w:t>
      </w:r>
      <w:r>
        <w:t xml:space="preserve">In this GWAS cohort, SNP 2 is significantly associated with the phenotype.</w:t>
      </w:r>
    </w:p>
    <w:p>
      <w:pPr>
        <w:pStyle w:val="BodyText"/>
      </w:pPr>
      <w:r>
        <w:t xml:space="preserve">The phenotype can be any measurable trait, whether it’s binary (ex: if someone has a disease) or continuous (ex: height).</w:t>
      </w:r>
    </w:p>
    <w:bookmarkEnd w:id="335"/>
    <w:bookmarkStart w:id="338" w:name="gwas-is-just-linear-regression"/>
    <w:p>
      <w:pPr>
        <w:pStyle w:val="Heading2"/>
      </w:pPr>
      <w:r>
        <w:rPr>
          <w:rStyle w:val="SectionNumber"/>
        </w:rPr>
        <w:t xml:space="preserve">7.2</w:t>
      </w:r>
      <w:r>
        <w:tab/>
      </w:r>
      <w:r>
        <w:t xml:space="preserve">GWAS is just linear regression</w:t>
      </w:r>
    </w:p>
    <w:p>
      <w:pPr>
        <w:pStyle w:val="FirstParagraph"/>
      </w:pPr>
      <w:r>
        <w:t xml:space="preserve">At their core, GWAS involve fitting</w:t>
      </w:r>
      <w:r>
        <w:t xml:space="preserve"> </w:t>
      </w:r>
      <w:r>
        <w:rPr>
          <w:bCs/>
          <w:b/>
        </w:rPr>
        <w:t xml:space="preserve">linear models</w:t>
      </w:r>
      <w:r>
        <w:t xml:space="preserve"> </w:t>
      </w:r>
      <w:r>
        <w:t xml:space="preserve">to test for relationships between variants and phenotypes using data from large samples of individuals.</w:t>
      </w:r>
    </w:p>
    <w:p>
      <w:pPr>
        <w:pStyle w:val="BodyText"/>
      </w:pPr>
      <w:r>
        <w:t xml:space="preserve">As with the linear models we covered in the</w:t>
      </w:r>
      <w:r>
        <w:t xml:space="preserve"> </w:t>
      </w:r>
      <w:hyperlink r:id="rId336">
        <w:r>
          <w:rPr>
            <w:rStyle w:val="Hyperlink"/>
          </w:rPr>
          <w:t xml:space="preserve">DNM module</w:t>
        </w:r>
      </w:hyperlink>
      <w:r>
        <w:t xml:space="preserve">, GWAS fits a line to a set of points. In this case, each point is one individual in the dataset, stratified by their genotype for a variant of interest.</w:t>
      </w:r>
      <w:r>
        <w:t xml:space="preserve"> </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2 (</w:t>
            </w:r>
            <w:hyperlink r:id="rId337">
              <w:r>
                <w:rPr>
                  <w:rStyle w:val="Hyperlink"/>
                  <w:bCs/>
                  <w:b/>
                </w:rPr>
                <w:t xml:space="preserve">source</w:t>
              </w:r>
            </w:hyperlink>
            <w:r>
              <w:rPr>
                <w:bCs/>
                <w:b/>
              </w:rPr>
              <w:t xml:space="preserve">).</w:t>
            </w:r>
            <w:r>
              <w:t xml:space="preserve"> </w:t>
            </w:r>
            <w:r>
              <w:t xml:space="preserve">GWAS fits a linear model for every variant, where the x axis is genotype and the y axis is a phenotype.</w:t>
            </w:r>
          </w:p>
        </w:tc>
      </w:tr>
    </w:tbl>
    <w:p>
      <w:pPr>
        <w:pStyle w:val="ImageCaption"/>
      </w:pPr>
      <w:r>
        <w:rPr>
          <w:bCs/>
          <w:b/>
        </w:rPr>
        <w:t xml:space="preserve">Fig. 2 (</w:t>
      </w:r>
      <w:hyperlink r:id="rId337">
        <w:r>
          <w:rPr>
            <w:rStyle w:val="Hyperlink"/>
            <w:bCs/>
            <w:b/>
          </w:rPr>
          <w:t xml:space="preserve">source</w:t>
        </w:r>
      </w:hyperlink>
      <w:r>
        <w:rPr>
          <w:bCs/>
          <w:b/>
        </w:rPr>
        <w:t xml:space="preserve">).</w:t>
      </w:r>
      <w:r>
        <w:t xml:space="preserve"> </w:t>
      </w:r>
      <w:r>
        <w:t xml:space="preserve">GWAS fits a linear model for every variant, where the x axis is genotype and the y axis is a phenotype.</w:t>
      </w:r>
    </w:p>
    <w:p>
      <w:pPr>
        <w:pStyle w:val="BodyText"/>
      </w:pPr>
      <w:r>
        <w:t xml:space="preserve">Because there are so many variants in the genome and we perform a separate statistical test for each one, we often end up fitting millions of linear models for a GWAS.</w:t>
      </w:r>
    </w:p>
    <w:bookmarkEnd w:id="338"/>
    <w:bookmarkStart w:id="343" w:name="multiple-testing"/>
    <w:p>
      <w:pPr>
        <w:pStyle w:val="Heading2"/>
      </w:pPr>
      <w:r>
        <w:rPr>
          <w:rStyle w:val="SectionNumber"/>
        </w:rPr>
        <w:t xml:space="preserve">7.3</w:t>
      </w:r>
      <w:r>
        <w:tab/>
      </w:r>
      <w:r>
        <w:t xml:space="preserve">Multiple testing</w:t>
      </w:r>
    </w:p>
    <w:p>
      <w:r>
        <w:pict>
          <v:rect style="width:0;height:1.5pt" o:hralign="center" o:hrstd="t" o:hr="t"/>
        </w:pict>
      </w:r>
    </w:p>
    <w:p>
      <w:pPr>
        <w:pStyle w:val="FirstParagraph"/>
      </w:pPr>
      <w:r>
        <w:t xml:space="preserve">What are statistical challenges of performing a test multiple times?</w:t>
      </w:r>
    </w:p>
    <w:p>
      <w:pPr>
        <w:pStyle w:val="BodyText"/>
      </w:pPr>
      <w:r>
        <w:t xml:space="preserve">When we perform any test multiple times, we increase the risk that a</w:t>
      </w:r>
      <w:r>
        <w:t xml:space="preserve"> </w:t>
      </w:r>
      <w:r>
        <w:t xml:space="preserve">“</w:t>
      </w:r>
      <w:r>
        <w:t xml:space="preserve">significant</w:t>
      </w:r>
      <w:r>
        <w:t xml:space="preserve">”</w:t>
      </w:r>
      <w:r>
        <w:t xml:space="preserve"> </w:t>
      </w:r>
      <w:r>
        <w:t xml:space="preserve">result is only significant by chance.</w:t>
      </w:r>
    </w:p>
    <w:p>
      <w:pPr>
        <w:pStyle w:val="BodyText"/>
      </w:pPr>
      <w:r>
        <w:t xml:space="preserve">Under the null hypothesis, we assume that p-values follow a</w:t>
      </w:r>
      <w:r>
        <w:t xml:space="preserve"> </w:t>
      </w:r>
      <w:r>
        <w:rPr>
          <w:bCs/>
          <w:b/>
        </w:rPr>
        <w:t xml:space="preserve">uniform distribution</w:t>
      </w:r>
      <w:r>
        <w:t xml:space="preserve"> </w:t>
      </w:r>
      <w:r>
        <w:t xml:space="preserve">(i.e., a flat distribution from 0 to 1). We can plot this null distribution in R:</w:t>
      </w:r>
    </w:p>
    <w:p>
      <w:pPr>
        <w:pStyle w:val="SourceCode"/>
      </w:pPr>
      <w:r>
        <w:rPr>
          <w:rStyle w:val="CommentTok"/>
        </w:rPr>
        <w:t xml:space="preserve"># generate 1,000,000 "p-values" from a uniform distribution</w:t>
      </w:r>
      <w:r>
        <w:br/>
      </w:r>
      <w:r>
        <w:rPr>
          <w:rStyle w:val="NormalTok"/>
        </w:rPr>
        <w:t xml:space="preserve">pvalues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1000000</w:t>
      </w:r>
      <w:r>
        <w:rPr>
          <w:rStyle w:val="NormalTok"/>
        </w:rPr>
        <w:t xml:space="preserve">)</w:t>
      </w:r>
      <w:r>
        <w:br/>
      </w:r>
      <w:r>
        <w:rPr>
          <w:rStyle w:val="CommentTok"/>
        </w:rPr>
        <w:t xml:space="preserve"># histogram with R's base plotting function</w:t>
      </w:r>
      <w:r>
        <w:br/>
      </w:r>
      <w:r>
        <w:rPr>
          <w:rStyle w:val="FunctionTok"/>
        </w:rPr>
        <w:t xml:space="preserve">hist</w:t>
      </w:r>
      <w:r>
        <w:rPr>
          <w:rStyle w:val="NormalTok"/>
        </w:rPr>
        <w:t xml:space="preserve">(pvalues)</w:t>
      </w:r>
    </w:p>
    <w:p>
      <w:pPr>
        <w:pStyle w:val="FirstParagraph"/>
      </w:pPr>
      <w:r>
        <w:drawing>
          <wp:inline>
            <wp:extent cx="4620126" cy="3696101"/>
            <wp:effectExtent b="0" l="0" r="0" t="0"/>
            <wp:docPr descr="" title="" id="340" name="Picture"/>
            <a:graphic>
              <a:graphicData uri="http://schemas.openxmlformats.org/drawingml/2006/picture">
                <pic:pic>
                  <pic:nvPicPr>
                    <pic:cNvPr descr="resources/images/resources/images/resources/images/resources/images/resources/images/resources/images/hgv_lab_files/figure-docx/unnamed-chunk-88-1.png" id="341" name="Picture"/>
                    <pic:cNvPicPr>
                      <a:picLocks noChangeArrowheads="1" noChangeAspect="1"/>
                    </pic:cNvPicPr>
                  </pic:nvPicPr>
                  <pic:blipFill>
                    <a:blip r:embed="rId3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we use the typical</w:t>
      </w:r>
      <w:r>
        <w:t xml:space="preserve"> </w:t>
      </w:r>
      <w:r>
        <w:rPr>
          <w:bCs/>
          <w:b/>
        </w:rPr>
        <w:t xml:space="preserve">p-value threshold</w:t>
      </w:r>
      <w:r>
        <w:t xml:space="preserve"> </w:t>
      </w:r>
      <w:r>
        <w:t xml:space="preserve">of</w:t>
      </w:r>
      <w:r>
        <w:t xml:space="preserve"> </w:t>
      </w:r>
      <m:oMath>
        <m:r>
          <m:t>0.05</m:t>
        </m:r>
      </m:oMath>
      <w:r>
        <w:t xml:space="preserve">, 5% of our tests will have</w:t>
      </w:r>
      <w:r>
        <w:t xml:space="preserve"> </w:t>
      </w:r>
      <m:oMath>
        <m:r>
          <m:t>p</m:t>
        </m:r>
        <m:r>
          <m:rPr>
            <m:sty m:val="p"/>
          </m:rPr>
          <m:t>&lt;</m:t>
        </m:r>
        <m:r>
          <m:t>0.05</m:t>
        </m:r>
      </m:oMath>
      <w:r>
        <w:t xml:space="preserve">, even though these p-values were simulated from a null distribution (i.e., no real association).</w:t>
      </w:r>
    </w:p>
    <w:p>
      <w:r>
        <w:pict>
          <v:rect style="width:0;height:1.5pt" o:hralign="center" o:hrstd="t" o:hr="t"/>
        </w:pict>
      </w:r>
    </w:p>
    <w:p>
      <w:r>
        <w:pict>
          <v:rect style="width:0;height:1.5pt" o:hralign="center" o:hrstd="t" o:hr="t"/>
        </w:pict>
      </w:r>
    </w:p>
    <w:p>
      <w:pPr>
        <w:pStyle w:val="FirstParagraph"/>
      </w:pPr>
      <w:r>
        <w:t xml:space="preserve">How do we correct for multiple testing?</w:t>
      </w:r>
    </w:p>
    <w:p>
      <w:pPr>
        <w:pStyle w:val="BodyText"/>
      </w:pPr>
      <w:r>
        <w:t xml:space="preserve">One common multiple testing correction method,</w:t>
      </w:r>
      <w:r>
        <w:t xml:space="preserve"> </w:t>
      </w:r>
      <w:r>
        <w:rPr>
          <w:bCs/>
          <w:b/>
        </w:rPr>
        <w:t xml:space="preserve">Bonferroni correction</w:t>
      </w:r>
      <w:r>
        <w:t xml:space="preserve">, sets a stricter p-value threshold. With Bonferroni, you divide your desired p-value by the number of independent tests you conducted.</w:t>
      </w:r>
    </w:p>
    <w:p>
      <w:r>
        <w:pict>
          <v:rect style="width:0;height:1.5pt" o:hralign="center" o:hrstd="t" o:hr="t"/>
        </w:pict>
      </w:r>
    </w:p>
    <w:p>
      <w:r>
        <w:pict>
          <v:rect style="width:0;height:1.5pt" o:hralign="center" o:hrstd="t" o:hr="t"/>
        </w:pict>
      </w:r>
    </w:p>
    <w:p>
      <w:pPr>
        <w:pStyle w:val="FirstParagraph"/>
      </w:pPr>
      <w:r>
        <w:t xml:space="preserve">Are GWAS tests (variants) statistically independent? How does this affect our p-value threshold?</w:t>
      </w:r>
    </w:p>
    <w:p>
      <w:pPr>
        <w:pStyle w:val="BodyText"/>
      </w:pPr>
      <w:r>
        <w:t xml:space="preserve">As we learned in the</w:t>
      </w:r>
      <w:r>
        <w:t xml:space="preserve"> </w:t>
      </w:r>
      <w:hyperlink r:id="rId342">
        <w:r>
          <w:rPr>
            <w:rStyle w:val="Hyperlink"/>
          </w:rPr>
          <w:t xml:space="preserve">LD module</w:t>
        </w:r>
      </w:hyperlink>
      <w:r>
        <w:t xml:space="preserve">, the genotypes of nearby variants are correlated.</w:t>
      </w:r>
    </w:p>
    <w:p>
      <w:pPr>
        <w:pStyle w:val="BodyText"/>
      </w:pPr>
      <w:r>
        <w:t xml:space="preserve">This non-independence means that we can be</w:t>
      </w:r>
      <w:r>
        <w:t xml:space="preserve"> </w:t>
      </w:r>
      <w:r>
        <w:rPr>
          <w:iCs/>
          <w:i/>
        </w:rPr>
        <w:t xml:space="preserve">less</w:t>
      </w:r>
      <w:r>
        <w:t xml:space="preserve"> </w:t>
      </w:r>
      <w:r>
        <w:t xml:space="preserve">strict with multiple testing correction, because we aren’t performing as many</w:t>
      </w:r>
      <w:r>
        <w:t xml:space="preserve"> </w:t>
      </w:r>
      <w:r>
        <w:rPr>
          <w:iCs/>
          <w:i/>
        </w:rPr>
        <w:t xml:space="preserve">independent</w:t>
      </w:r>
      <w:r>
        <w:t xml:space="preserve"> </w:t>
      </w:r>
      <w:r>
        <w:t xml:space="preserve">tests as we think we are.</w:t>
      </w:r>
    </w:p>
    <w:p>
      <w:pPr>
        <w:pStyle w:val="BodyText"/>
      </w:pPr>
      <w:r>
        <w:t xml:space="preserve">Researchers have calculated that</w:t>
      </w:r>
      <w:r>
        <w:t xml:space="preserve"> </w:t>
      </w:r>
      <m:oMath>
        <m:r>
          <m:rPr>
            <m:sty m:val="b"/>
          </m:rPr>
          <m:t>5</m:t>
        </m:r>
        <m:r>
          <m:rPr>
            <m:sty m:val="b"/>
          </m:rPr>
          <m:t>*</m:t>
        </m:r>
        <m:sSup>
          <m:e>
            <m:r>
              <m:rPr>
                <m:sty m:val="b"/>
              </m:rPr>
              <m:t>10</m:t>
            </m:r>
          </m:e>
          <m:sup>
            <m:r>
              <m:rPr>
                <m:sty m:val="b"/>
              </m:rPr>
              <m:t>−</m:t>
            </m:r>
            <m:r>
              <m:rPr>
                <m:sty m:val="b"/>
              </m:rPr>
              <m:t>8</m:t>
            </m:r>
          </m:sup>
        </m:sSup>
      </m:oMath>
      <w:r>
        <w:t xml:space="preserve"> </w:t>
      </w:r>
      <w:r>
        <w:t xml:space="preserve">is an appropriate p-value threshold for GWAS in humans, given the amount of LD in human genomes.</w:t>
      </w:r>
    </w:p>
    <w:p>
      <w:r>
        <w:pict>
          <v:rect style="width:0;height:1.5pt" o:hralign="center" o:hrstd="t" o:hr="t"/>
        </w:pict>
      </w:r>
    </w:p>
    <w:bookmarkEnd w:id="343"/>
    <w:bookmarkStart w:id="344" w:name="ld-and-gwas"/>
    <w:p>
      <w:pPr>
        <w:pStyle w:val="Heading2"/>
      </w:pPr>
      <w:r>
        <w:rPr>
          <w:rStyle w:val="SectionNumber"/>
        </w:rPr>
        <w:t xml:space="preserve">7.4</w:t>
      </w:r>
      <w:r>
        <w:tab/>
      </w:r>
      <w:r>
        <w:t xml:space="preserve">LD and GWAS</w:t>
      </w:r>
    </w:p>
    <w:p>
      <w:pPr>
        <w:pStyle w:val="FirstParagraph"/>
      </w:pPr>
      <w:r>
        <w:t xml:space="preserve">LD is both a blessing and a curse for GWAS. On one hand, LD means that we need not genotype every SNP to discover associations. We merely need to genotype</w:t>
      </w:r>
      <w:r>
        <w:t xml:space="preserve"> </w:t>
      </w:r>
      <w:r>
        <w:rPr>
          <w:bCs/>
          <w:b/>
        </w:rPr>
        <w:t xml:space="preserve">“</w:t>
      </w:r>
      <w:r>
        <w:rPr>
          <w:bCs/>
          <w:b/>
        </w:rPr>
        <w:t xml:space="preserve">tag SNPs</w:t>
      </w:r>
      <w:r>
        <w:rPr>
          <w:bCs/>
          <w:b/>
        </w:rPr>
        <w:t xml:space="preserve">”</w:t>
      </w:r>
      <w:r>
        <w:t xml:space="preserve">, which are in LD with variants that causally influence the phenotype.</w:t>
      </w:r>
    </w:p>
    <w:p>
      <w:pPr>
        <w:pStyle w:val="BodyText"/>
      </w:pPr>
      <w:r>
        <w:t xml:space="preserve">On the other hand, this also means that even when we find a signficant association, it is often challenging to disentangle the</w:t>
      </w:r>
      <w:r>
        <w:t xml:space="preserve"> </w:t>
      </w:r>
      <w:r>
        <w:rPr>
          <w:bCs/>
          <w:b/>
        </w:rPr>
        <w:t xml:space="preserve">causal</w:t>
      </w:r>
      <w:r>
        <w:t xml:space="preserve"> </w:t>
      </w:r>
      <w:r>
        <w:t xml:space="preserve">gene and/or variant that drives the association from all the other variants on the same haplotype.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3 (</w:t>
            </w:r>
            <w:hyperlink r:id="rId337">
              <w:r>
                <w:rPr>
                  <w:rStyle w:val="Hyperlink"/>
                  <w:bCs/>
                  <w:b/>
                </w:rPr>
                <w:t xml:space="preserve">source</w:t>
              </w:r>
            </w:hyperlink>
            <w:r>
              <w:rPr>
                <w:bCs/>
                <w:b/>
              </w:rPr>
              <w:t xml:space="preserve">).</w:t>
            </w:r>
            <w:r>
              <w:t xml:space="preserve"> </w:t>
            </w:r>
            <w:r>
              <w:t xml:space="preserve">Even without finding the causal variant, we can still discover the causal haplotype through genotyping variants in LD .</w:t>
            </w:r>
          </w:p>
        </w:tc>
      </w:tr>
    </w:tbl>
    <w:p>
      <w:pPr>
        <w:pStyle w:val="ImageCaption"/>
      </w:pPr>
      <w:r>
        <w:rPr>
          <w:bCs/>
          <w:b/>
        </w:rPr>
        <w:t xml:space="preserve">Fig. 3 (</w:t>
      </w:r>
      <w:hyperlink r:id="rId337">
        <w:r>
          <w:rPr>
            <w:rStyle w:val="Hyperlink"/>
            <w:bCs/>
            <w:b/>
          </w:rPr>
          <w:t xml:space="preserve">source</w:t>
        </w:r>
      </w:hyperlink>
      <w:r>
        <w:rPr>
          <w:bCs/>
          <w:b/>
        </w:rPr>
        <w:t xml:space="preserve">).</w:t>
      </w:r>
      <w:r>
        <w:t xml:space="preserve"> </w:t>
      </w:r>
      <w:r>
        <w:t xml:space="preserve">Even without finding the causal variant, we can still discover the causal haplotype through genotyping variants in LD .</w:t>
      </w:r>
    </w:p>
    <w:bookmarkEnd w:id="344"/>
    <w:bookmarkStart w:id="345" w:name="imputation"/>
    <w:p>
      <w:pPr>
        <w:pStyle w:val="Heading2"/>
      </w:pPr>
      <w:r>
        <w:rPr>
          <w:rStyle w:val="SectionNumber"/>
        </w:rPr>
        <w:t xml:space="preserve">7.5</w:t>
      </w:r>
      <w:r>
        <w:tab/>
      </w:r>
      <w:r>
        <w:t xml:space="preserve">Imputation</w:t>
      </w:r>
    </w:p>
    <w:p>
      <w:pPr>
        <w:pStyle w:val="FirstParagraph"/>
      </w:pPr>
      <w:r>
        <w:t xml:space="preserve">LD also means that we can perform</w:t>
      </w:r>
      <w:r>
        <w:t xml:space="preserve"> </w:t>
      </w:r>
      <w:r>
        <w:rPr>
          <w:bCs/>
          <w:b/>
        </w:rPr>
        <w:t xml:space="preserve">imputation</w:t>
      </w:r>
      <w:r>
        <w:t xml:space="preserve"> </w:t>
      </w:r>
      <w:r>
        <w:t xml:space="preserve">to improve our GWAS discovery power. If we know which variants tend to occur together on the same haplotype, we can infer the presence of variants in an individual even if those SNPs were never sequenced.</w:t>
      </w:r>
    </w:p>
    <w:p>
      <w:pPr>
        <w:pStyle w:val="BodyText"/>
      </w:pPr>
      <w:r>
        <w:t xml:space="preserve">In imputation, you:</w:t>
      </w:r>
    </w:p>
    <w:p>
      <w:pPr>
        <w:numPr>
          <w:ilvl w:val="0"/>
          <w:numId w:val="1057"/>
        </w:numPr>
        <w:pStyle w:val="Compact"/>
      </w:pPr>
      <w:r>
        <w:t xml:space="preserve">Genotype individuals using the sequencing data you have (</w:t>
      </w:r>
      <w:r>
        <w:rPr>
          <w:bCs/>
          <w:b/>
        </w:rPr>
        <w:t xml:space="preserve">Fig. 4A</w:t>
      </w:r>
      <w:r>
        <w:t xml:space="preserve">)</w:t>
      </w:r>
    </w:p>
    <w:p>
      <w:pPr>
        <w:numPr>
          <w:ilvl w:val="0"/>
          <w:numId w:val="1057"/>
        </w:numPr>
        <w:pStyle w:val="Compact"/>
      </w:pPr>
      <w:r>
        <w:t xml:space="preserve">Use a reference panel of haplotypes to fill in variants you didn’t genotype (</w:t>
      </w:r>
      <w:r>
        <w:rPr>
          <w:bCs/>
          <w:b/>
        </w:rPr>
        <w:t xml:space="preserve">Fig. 4B</w:t>
      </w:r>
      <w:r>
        <w:t xml:space="preserve">)</w:t>
      </w:r>
    </w:p>
    <w:p>
      <w:pPr>
        <w:numPr>
          <w:ilvl w:val="0"/>
          <w:numId w:val="1057"/>
        </w:numPr>
        <w:pStyle w:val="Compact"/>
      </w:pPr>
      <w:r>
        <w:t xml:space="preserve">Perform GWAS</w:t>
      </w:r>
    </w:p>
    <w:p>
      <w:pPr>
        <w:pStyle w:val="FirstParagraph"/>
      </w:pPr>
      <w:r>
        <w:t xml:space="preserve">Imputation can discover GWAS signals that were hidden in the original variant set (</w:t>
      </w:r>
      <w:r>
        <w:rPr>
          <w:bCs/>
          <w:b/>
        </w:rPr>
        <w:t xml:space="preserve">Fig. 4B</w:t>
      </w:r>
      <w:r>
        <w:t xml:space="preserve"> </w:t>
      </w:r>
      <w:r>
        <w:t xml:space="preserve">vs. </w:t>
      </w:r>
      <w:r>
        <w:rPr>
          <w:bCs/>
          <w:b/>
        </w:rPr>
        <w:t xml:space="preserve">Fig. 4F</w:t>
      </w:r>
      <w:r>
        <w:t xml:space="preserve">), or further support signals you already found.</w:t>
      </w:r>
      <w:r>
        <w:t xml:space="preserve"> </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4 (</w:t>
            </w:r>
            <w:hyperlink r:id="rId337">
              <w:r>
                <w:rPr>
                  <w:rStyle w:val="Hyperlink"/>
                  <w:bCs/>
                  <w:b/>
                </w:rPr>
                <w:t xml:space="preserve">source</w:t>
              </w:r>
            </w:hyperlink>
            <w:r>
              <w:rPr>
                <w:bCs/>
                <w:b/>
              </w:rPr>
              <w:t xml:space="preserve">).</w:t>
            </w:r>
            <w:r>
              <w:t xml:space="preserve"> </w:t>
            </w:r>
            <w:r>
              <w:t xml:space="preserve">Imputing variants that were not actually sequenced.</w:t>
            </w:r>
          </w:p>
        </w:tc>
      </w:tr>
    </w:tbl>
    <w:p>
      <w:pPr>
        <w:pStyle w:val="ImageCaption"/>
      </w:pPr>
      <w:r>
        <w:rPr>
          <w:bCs/>
          <w:b/>
        </w:rPr>
        <w:t xml:space="preserve">Fig. 4 (</w:t>
      </w:r>
      <w:hyperlink r:id="rId337">
        <w:r>
          <w:rPr>
            <w:rStyle w:val="Hyperlink"/>
            <w:bCs/>
            <w:b/>
          </w:rPr>
          <w:t xml:space="preserve">source</w:t>
        </w:r>
      </w:hyperlink>
      <w:r>
        <w:rPr>
          <w:bCs/>
          <w:b/>
        </w:rPr>
        <w:t xml:space="preserve">).</w:t>
      </w:r>
      <w:r>
        <w:t xml:space="preserve"> </w:t>
      </w:r>
      <w:r>
        <w:t xml:space="preserve">Imputing variants that were not actually sequenced.</w:t>
      </w:r>
    </w:p>
    <w:bookmarkEnd w:id="345"/>
    <w:bookmarkStart w:id="346" w:name="qq-plots"/>
    <w:p>
      <w:pPr>
        <w:pStyle w:val="Heading2"/>
      </w:pPr>
      <w:r>
        <w:rPr>
          <w:rStyle w:val="SectionNumber"/>
        </w:rPr>
        <w:t xml:space="preserve">7.6</w:t>
      </w:r>
      <w:r>
        <w:tab/>
      </w:r>
      <w:r>
        <w:t xml:space="preserve">QQ plots</w:t>
      </w:r>
    </w:p>
    <w:p>
      <w:pPr>
        <w:pStyle w:val="FirstParagraph"/>
      </w:pPr>
      <w:r>
        <w:t xml:space="preserve">One common visualization for GWAS results is a</w:t>
      </w:r>
      <w:r>
        <w:t xml:space="preserve"> </w:t>
      </w:r>
      <w:r>
        <w:rPr>
          <w:bCs/>
          <w:b/>
        </w:rPr>
        <w:t xml:space="preserve">QQ plot</w:t>
      </w:r>
      <w:r>
        <w:t xml:space="preserve">, which compares the distribution of p-values in our results to a null distribution (i.e., the uniform distribution that we plotted earlier).</w:t>
      </w:r>
    </w:p>
    <w:p>
      <w:r>
        <w:pict>
          <v:rect style="width:0;height:1.5pt" o:hralign="center" o:hrstd="t" o:hr="t"/>
        </w:pict>
      </w:r>
    </w:p>
    <w:p>
      <w:pPr>
        <w:pStyle w:val="FirstParagraph"/>
      </w:pPr>
      <w:r>
        <w:t xml:space="preserve">How do you make a QQ plot?</w:t>
      </w:r>
    </w:p>
    <w:p>
      <w:pPr>
        <w:numPr>
          <w:ilvl w:val="0"/>
          <w:numId w:val="1058"/>
        </w:numPr>
        <w:pStyle w:val="Compact"/>
      </w:pPr>
      <w:r>
        <w:t xml:space="preserve">Generate simulated p-values from a uniform distribution – the number of simulated p-values should equal the number of actual p-values</w:t>
      </w:r>
    </w:p>
    <w:p>
      <w:pPr>
        <w:numPr>
          <w:ilvl w:val="0"/>
          <w:numId w:val="1058"/>
        </w:numPr>
        <w:pStyle w:val="Compact"/>
      </w:pPr>
      <w:r>
        <w:t xml:space="preserve">Sort both your real and simulated p-values in descending order</w:t>
      </w:r>
    </w:p>
    <w:p>
      <w:pPr>
        <w:numPr>
          <w:ilvl w:val="0"/>
          <w:numId w:val="1058"/>
        </w:numPr>
        <w:pStyle w:val="Compact"/>
      </w:pPr>
      <w:r>
        <w:t xml:space="preserve">Plot the first, second, third, etc. p-values, where</w:t>
      </w:r>
    </w:p>
    <w:p>
      <w:pPr>
        <w:numPr>
          <w:ilvl w:val="1"/>
          <w:numId w:val="1059"/>
        </w:numPr>
        <w:pStyle w:val="Compact"/>
      </w:pPr>
      <w:r>
        <w:t xml:space="preserve">x-axis is the simulated value</w:t>
      </w:r>
    </w:p>
    <w:p>
      <w:pPr>
        <w:numPr>
          <w:ilvl w:val="1"/>
          <w:numId w:val="1059"/>
        </w:numPr>
        <w:pStyle w:val="Compact"/>
      </w:pPr>
      <w:r>
        <w:t xml:space="preserve">y-axis is the actual value</w:t>
      </w:r>
    </w:p>
    <w:p>
      <w:r>
        <w:pict>
          <v:rect style="width:0;height:1.5pt" o:hralign="center" o:hrstd="t" o:hr="t"/>
        </w:pic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5 (</w:t>
            </w:r>
            <w:hyperlink r:id="rId337">
              <w:r>
                <w:rPr>
                  <w:rStyle w:val="Hyperlink"/>
                  <w:bCs/>
                  <w:b/>
                </w:rPr>
                <w:t xml:space="preserve">source</w:t>
              </w:r>
            </w:hyperlink>
            <w:r>
              <w:rPr>
                <w:bCs/>
                <w:b/>
              </w:rPr>
              <w:t xml:space="preserve">).</w:t>
            </w:r>
            <w:r>
              <w:t xml:space="preserve"> </w:t>
            </w:r>
            <w:r>
              <w:t xml:space="preserve">QQ plots visualize the distriution of p-values compared to a null distribution.</w:t>
            </w:r>
          </w:p>
        </w:tc>
      </w:tr>
    </w:tbl>
    <w:p>
      <w:pPr>
        <w:pStyle w:val="ImageCaption"/>
      </w:pPr>
      <w:r>
        <w:rPr>
          <w:bCs/>
          <w:b/>
        </w:rPr>
        <w:t xml:space="preserve">Fig. 5 (</w:t>
      </w:r>
      <w:hyperlink r:id="rId337">
        <w:r>
          <w:rPr>
            <w:rStyle w:val="Hyperlink"/>
            <w:bCs/>
            <w:b/>
          </w:rPr>
          <w:t xml:space="preserve">source</w:t>
        </w:r>
      </w:hyperlink>
      <w:r>
        <w:rPr>
          <w:bCs/>
          <w:b/>
        </w:rPr>
        <w:t xml:space="preserve">).</w:t>
      </w:r>
      <w:r>
        <w:t xml:space="preserve"> </w:t>
      </w:r>
      <w:r>
        <w:t xml:space="preserve">QQ plots visualize the distriution of p-values compared to a null distribution.</w:t>
      </w:r>
    </w:p>
    <w:p>
      <w:pPr>
        <w:pStyle w:val="BodyText"/>
      </w:pPr>
      <w:r>
        <w:t xml:space="preserve">There are three areas of this plot where points can fall:</w:t>
      </w:r>
    </w:p>
    <w:p>
      <w:pPr>
        <w:numPr>
          <w:ilvl w:val="0"/>
          <w:numId w:val="1060"/>
        </w:numPr>
        <w:pStyle w:val="Compact"/>
      </w:pPr>
      <w:r>
        <w:rPr>
          <w:bCs/>
          <w:b/>
        </w:rPr>
        <w:t xml:space="preserve">On the</w:t>
      </w:r>
      <w:r>
        <w:rPr>
          <w:bCs/>
          <w:b/>
        </w:rPr>
        <w:t xml:space="preserve"> </w:t>
      </w:r>
      <m:oMath>
        <m:r>
          <m:rPr>
            <m:sty m:val="b"/>
          </m:rPr>
          <m:t>x</m:t>
        </m:r>
        <m:r>
          <m:rPr>
            <m:sty m:val="b"/>
          </m:rPr>
          <m:t>=</m:t>
        </m:r>
        <m:r>
          <m:rPr>
            <m:sty m:val="b"/>
          </m:rPr>
          <m:t>y</m:t>
        </m:r>
      </m:oMath>
      <w:r>
        <w:rPr>
          <w:bCs/>
          <w:b/>
        </w:rPr>
        <w:t xml:space="preserve"> </w:t>
      </w:r>
      <w:r>
        <w:rPr>
          <w:bCs/>
          <w:b/>
        </w:rPr>
        <w:t xml:space="preserve">line</w:t>
      </w:r>
      <w:r>
        <w:t xml:space="preserve">: No association signal</w:t>
      </w:r>
    </w:p>
    <w:p>
      <w:pPr>
        <w:numPr>
          <w:ilvl w:val="0"/>
          <w:numId w:val="1060"/>
        </w:numPr>
        <w:pStyle w:val="Compact"/>
      </w:pPr>
      <w:r>
        <w:rPr>
          <w:bCs/>
          <w:b/>
        </w:rPr>
        <w:t xml:space="preserve">Above the</w:t>
      </w:r>
      <w:r>
        <w:rPr>
          <w:bCs/>
          <w:b/>
        </w:rPr>
        <w:t xml:space="preserve"> </w:t>
      </w:r>
      <m:oMath>
        <m:r>
          <m:rPr>
            <m:sty m:val="b"/>
          </m:rPr>
          <m:t>x</m:t>
        </m:r>
        <m:r>
          <m:rPr>
            <m:sty m:val="b"/>
          </m:rPr>
          <m:t>=</m:t>
        </m:r>
        <m:r>
          <m:rPr>
            <m:sty m:val="b"/>
          </m:rPr>
          <m:t>y</m:t>
        </m:r>
      </m:oMath>
      <w:r>
        <w:rPr>
          <w:bCs/>
          <w:b/>
        </w:rPr>
        <w:t xml:space="preserve"> </w:t>
      </w:r>
      <w:r>
        <w:rPr>
          <w:bCs/>
          <w:b/>
        </w:rPr>
        <w:t xml:space="preserve">line</w:t>
      </w:r>
      <w:r>
        <w:t xml:space="preserve">: Some association signal</w:t>
      </w:r>
    </w:p>
    <w:p>
      <w:pPr>
        <w:numPr>
          <w:ilvl w:val="0"/>
          <w:numId w:val="1060"/>
        </w:numPr>
        <w:pStyle w:val="Compact"/>
      </w:pPr>
      <w:r>
        <w:rPr>
          <w:bCs/>
          <w:b/>
        </w:rPr>
        <w:t xml:space="preserve">Below the</w:t>
      </w:r>
      <w:r>
        <w:rPr>
          <w:bCs/>
          <w:b/>
        </w:rPr>
        <w:t xml:space="preserve"> </w:t>
      </w:r>
      <m:oMath>
        <m:r>
          <m:rPr>
            <m:sty m:val="b"/>
          </m:rPr>
          <m:t>x</m:t>
        </m:r>
        <m:r>
          <m:rPr>
            <m:sty m:val="b"/>
          </m:rPr>
          <m:t>=</m:t>
        </m:r>
        <m:r>
          <m:rPr>
            <m:sty m:val="b"/>
          </m:rPr>
          <m:t>y</m:t>
        </m:r>
      </m:oMath>
      <w:r>
        <w:rPr>
          <w:bCs/>
          <w:b/>
        </w:rPr>
        <w:t xml:space="preserve"> </w:t>
      </w:r>
      <w:r>
        <w:rPr>
          <w:bCs/>
          <w:b/>
        </w:rPr>
        <w:t xml:space="preserve">line</w:t>
      </w:r>
      <w:r>
        <w:t xml:space="preserve">: Issue with our statistical test (ex: not appropriately adjusting for covariates)</w:t>
      </w:r>
    </w:p>
    <w:bookmarkEnd w:id="346"/>
    <w:bookmarkStart w:id="347" w:name="manhattan-plots"/>
    <w:p>
      <w:pPr>
        <w:pStyle w:val="Heading2"/>
      </w:pPr>
      <w:r>
        <w:rPr>
          <w:rStyle w:val="SectionNumber"/>
        </w:rPr>
        <w:t xml:space="preserve">7.7</w:t>
      </w:r>
      <w:r>
        <w:tab/>
      </w:r>
      <w:r>
        <w:t xml:space="preserve">Manhattan plots</w:t>
      </w:r>
    </w:p>
    <w:p>
      <w:pPr>
        <w:pStyle w:val="FirstParagraph"/>
      </w:pPr>
      <w:r>
        <w:rPr>
          <w:bCs/>
          <w:b/>
        </w:rPr>
        <w:t xml:space="preserve">Manhattan plots</w:t>
      </w:r>
      <w:r>
        <w:t xml:space="preserve"> </w:t>
      </w:r>
      <w:r>
        <w:t xml:space="preserve">show the distribution of GWAS hits across the genome, where the y-axis is p-value.</w:t>
      </w:r>
      <w:r>
        <w:t xml:space="preserve"> </w:t>
      </w:r>
      <w:r>
        <w:t xml:space="preserve">&lt;/br.</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6.</w:t>
            </w:r>
            <w:r>
              <w:t xml:space="preserve"> </w:t>
            </w:r>
            <w:r>
              <w:t xml:space="preserve">Manhattan plot of GWAS results. The red line is the</w:t>
            </w:r>
            <w:r>
              <w:t xml:space="preserve"> </w:t>
            </w:r>
            <m:oMath>
              <m:r>
                <m:t>5</m:t>
              </m:r>
              <m:r>
                <m:rPr>
                  <m:sty m:val="p"/>
                </m:rPr>
                <m:t>*</m:t>
              </m:r>
              <m:sSup>
                <m:e>
                  <m:r>
                    <m:t>10</m:t>
                  </m:r>
                </m:e>
                <m:sup>
                  <m:r>
                    <m:rPr>
                      <m:sty m:val="p"/>
                    </m:rPr>
                    <m:t>−</m:t>
                  </m:r>
                  <m:r>
                    <m:t>8</m:t>
                  </m:r>
                </m:sup>
              </m:sSup>
            </m:oMath>
            <w:r>
              <w:t xml:space="preserve"> </w:t>
            </w:r>
            <w:r>
              <w:t xml:space="preserve">genome-wide significance threshold.</w:t>
            </w:r>
          </w:p>
        </w:tc>
      </w:tr>
    </w:tbl>
    <w:p>
      <w:pPr>
        <w:pStyle w:val="ImageCaption"/>
      </w:pPr>
      <w:r>
        <w:rPr>
          <w:bCs/>
          <w:b/>
        </w:rPr>
        <w:t xml:space="preserve">Fig. 6.</w:t>
      </w:r>
      <w:r>
        <w:t xml:space="preserve"> </w:t>
      </w:r>
      <w:r>
        <w:t xml:space="preserve">Manhattan plot of GWAS results. The red line is the</w:t>
      </w:r>
      <w:r>
        <w:t xml:space="preserve"> </w:t>
      </w:r>
      <m:oMath>
        <m:r>
          <m:t>5</m:t>
        </m:r>
        <m:r>
          <m:rPr>
            <m:sty m:val="p"/>
          </m:rPr>
          <m:t>*</m:t>
        </m:r>
        <m:sSup>
          <m:e>
            <m:r>
              <m:t>10</m:t>
            </m:r>
          </m:e>
          <m:sup>
            <m:r>
              <m:rPr>
                <m:sty m:val="p"/>
              </m:rPr>
              <m:t>−</m:t>
            </m:r>
            <m:r>
              <m:t>8</m:t>
            </m:r>
          </m:sup>
        </m:sSup>
      </m:oMath>
      <w:r>
        <w:t xml:space="preserve"> </w:t>
      </w:r>
      <w:r>
        <w:t xml:space="preserve">genome-wide significance threshold.</w:t>
      </w:r>
    </w:p>
    <w:p>
      <w:r>
        <w:pict>
          <v:rect style="width:0;height:1.5pt" o:hralign="center" o:hrstd="t" o:hr="t"/>
        </w:pict>
      </w:r>
    </w:p>
    <w:p>
      <w:pPr>
        <w:pStyle w:val="FirstParagraph"/>
      </w:pPr>
      <w:r>
        <w:t xml:space="preserve">Why are there peaks in the Manhattan plot?</w:t>
      </w:r>
    </w:p>
    <w:p>
      <w:pPr>
        <w:pStyle w:val="BodyText"/>
      </w:pPr>
      <w:r>
        <w:t xml:space="preserve">Each peak is composed of variants from the same haplotype, which all have a strong association with the phenotype because of LD.</w:t>
      </w:r>
    </w:p>
    <w:p>
      <w:r>
        <w:pict>
          <v:rect style="width:0;height:1.5pt" o:hralign="center" o:hrstd="t" o:hr="t"/>
        </w:pict>
      </w:r>
    </w:p>
    <w:bookmarkEnd w:id="347"/>
    <w:bookmarkStart w:id="349" w:name="sample-size"/>
    <w:p>
      <w:pPr>
        <w:pStyle w:val="Heading2"/>
      </w:pPr>
      <w:r>
        <w:rPr>
          <w:rStyle w:val="SectionNumber"/>
        </w:rPr>
        <w:t xml:space="preserve">7.8</w:t>
      </w:r>
      <w:r>
        <w:tab/>
      </w:r>
      <w:r>
        <w:t xml:space="preserve">Sample size</w:t>
      </w:r>
    </w:p>
    <w:p>
      <w:pPr>
        <w:pStyle w:val="FirstParagraph"/>
      </w:pPr>
      <w:r>
        <w:t xml:space="preserve">As GWAS sample size has increased over the years, each larger study is able to discover more variants.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7 (</w:t>
            </w:r>
            <w:hyperlink r:id="rId348">
              <w:r>
                <w:rPr>
                  <w:rStyle w:val="Hyperlink"/>
                  <w:bCs/>
                  <w:b/>
                </w:rPr>
                <w:t xml:space="preserve">source</w:t>
              </w:r>
            </w:hyperlink>
            <w:r>
              <w:rPr>
                <w:bCs/>
                <w:b/>
              </w:rPr>
              <w:t xml:space="preserve">).</w:t>
            </w:r>
            <w:r>
              <w:t xml:space="preserve"> </w:t>
            </w:r>
            <w:r>
              <w:t xml:space="preserve">Increase in GWAS discovery power with sample size.</w:t>
            </w:r>
          </w:p>
        </w:tc>
      </w:tr>
    </w:tbl>
    <w:p>
      <w:pPr>
        <w:pStyle w:val="ImageCaption"/>
      </w:pPr>
      <w:r>
        <w:rPr>
          <w:bCs/>
          <w:b/>
        </w:rPr>
        <w:t xml:space="preserve">Fig. 7 (</w:t>
      </w:r>
      <w:hyperlink r:id="rId348">
        <w:r>
          <w:rPr>
            <w:rStyle w:val="Hyperlink"/>
            <w:bCs/>
            <w:b/>
          </w:rPr>
          <w:t xml:space="preserve">source</w:t>
        </w:r>
      </w:hyperlink>
      <w:r>
        <w:rPr>
          <w:bCs/>
          <w:b/>
        </w:rPr>
        <w:t xml:space="preserve">).</w:t>
      </w:r>
      <w:r>
        <w:t xml:space="preserve"> </w:t>
      </w:r>
      <w:r>
        <w:t xml:space="preserve">Increase in GWAS discovery power with sample size.</w:t>
      </w:r>
    </w:p>
    <w:p>
      <w:r>
        <w:pict>
          <v:rect style="width:0;height:1.5pt" o:hralign="center" o:hrstd="t" o:hr="t"/>
        </w:pict>
      </w:r>
    </w:p>
    <w:p>
      <w:pPr>
        <w:pStyle w:val="FirstParagraph"/>
      </w:pPr>
      <w:r>
        <w:t xml:space="preserve">Why do we find more associations with larger studies?</w:t>
      </w:r>
    </w:p>
    <w:p>
      <w:pPr>
        <w:numPr>
          <w:ilvl w:val="0"/>
          <w:numId w:val="1061"/>
        </w:numPr>
        <w:pStyle w:val="Compact"/>
      </w:pPr>
      <w:r>
        <w:t xml:space="preserve">A larger dataset captures more</w:t>
      </w:r>
      <w:r>
        <w:t xml:space="preserve"> </w:t>
      </w:r>
      <w:r>
        <w:rPr>
          <w:bCs/>
          <w:b/>
        </w:rPr>
        <w:t xml:space="preserve">rare variation</w:t>
      </w:r>
    </w:p>
    <w:p>
      <w:pPr>
        <w:numPr>
          <w:ilvl w:val="0"/>
          <w:numId w:val="1061"/>
        </w:numPr>
        <w:pStyle w:val="Compact"/>
      </w:pPr>
      <w:r>
        <w:t xml:space="preserve">A larger dataset provides more</w:t>
      </w:r>
      <w:r>
        <w:t xml:space="preserve"> </w:t>
      </w:r>
      <w:r>
        <w:rPr>
          <w:bCs/>
          <w:b/>
        </w:rPr>
        <w:t xml:space="preserve">statistical power</w:t>
      </w:r>
      <w:r>
        <w:t xml:space="preserve"> </w:t>
      </w:r>
      <w:r>
        <w:t xml:space="preserve">– we can more confidently say whether allele frequencies are different between individuals with and without a phenotype</w:t>
      </w:r>
    </w:p>
    <w:p>
      <w:r>
        <w:pict>
          <v:rect style="width:0;height:1.5pt" o:hralign="center" o:hrstd="t" o:hr="t"/>
        </w:pict>
      </w:r>
    </w:p>
    <w:bookmarkEnd w:id="349"/>
    <w:bookmarkStart w:id="352" w:name="interpreting-gwas-results"/>
    <w:p>
      <w:pPr>
        <w:pStyle w:val="Heading2"/>
      </w:pPr>
      <w:r>
        <w:rPr>
          <w:rStyle w:val="SectionNumber"/>
        </w:rPr>
        <w:t xml:space="preserve">7.9</w:t>
      </w:r>
      <w:r>
        <w:tab/>
      </w:r>
      <w:r>
        <w:t xml:space="preserve">Interpreting GWAS results</w:t>
      </w:r>
    </w:p>
    <w:p>
      <w:pPr>
        <w:pStyle w:val="FirstParagraph"/>
      </w:pPr>
      <w:r>
        <w:t xml:space="preserve">Let’s look at a</w:t>
      </w:r>
      <w:r>
        <w:t xml:space="preserve"> </w:t>
      </w:r>
      <w:hyperlink r:id="rId350">
        <w:r>
          <w:rPr>
            <w:rStyle w:val="Hyperlink"/>
          </w:rPr>
          <w:t xml:space="preserve">browser of GWAS results</w:t>
        </w:r>
      </w:hyperlink>
      <w:r>
        <w:t xml:space="preserve">, generated by a study that used genotype and phenotype data from the</w:t>
      </w:r>
      <w:r>
        <w:t xml:space="preserve"> </w:t>
      </w:r>
      <w:r>
        <w:rPr>
          <w:bCs/>
          <w:b/>
        </w:rPr>
        <w:t xml:space="preserve">UK Biobank</w:t>
      </w:r>
      <w:r>
        <w:t xml:space="preserve">.</w:t>
      </w:r>
    </w:p>
    <w:p>
      <w:r>
        <w:pict>
          <v:rect style="width:0;height:1.5pt" o:hralign="center" o:hrstd="t" o:hr="t"/>
        </w:pict>
      </w:r>
    </w:p>
    <w:p>
      <w:pPr>
        <w:pStyle w:val="FirstParagraph"/>
      </w:pPr>
      <w:r>
        <w:t xml:space="preserve">UK Biobank</w:t>
      </w:r>
    </w:p>
    <w:p>
      <w:pPr>
        <w:pStyle w:val="BodyText"/>
      </w:pPr>
      <w:hyperlink r:id="rId351">
        <w:r>
          <w:rPr>
            <w:rStyle w:val="Hyperlink"/>
            <w:bCs/>
            <w:b/>
          </w:rPr>
          <w:t xml:space="preserve">UK Biobank</w:t>
        </w:r>
      </w:hyperlink>
      <w:r>
        <w:t xml:space="preserve"> </w:t>
      </w:r>
      <w:r>
        <w:t xml:space="preserve">is one of the largest cohorts of genotype and phenotype data available.</w:t>
      </w:r>
    </w:p>
    <w:p>
      <w:pPr>
        <w:pStyle w:val="BodyText"/>
      </w:pPr>
      <w:r>
        <w:t xml:space="preserve">This study has data from ~500,000 individuals across the UK, including health records and responses to surveys, all of which are publicly available for research.</w:t>
      </w:r>
    </w:p>
    <w:p>
      <w:r>
        <w:pict>
          <v:rect style="width:0;height:1.5pt" o:hralign="center" o:hrstd="t" o:hr="t"/>
        </w:pict>
      </w:r>
    </w:p>
    <w:p>
      <w:r>
        <w:pict>
          <v:rect style="width:0;height:1.5pt" o:hralign="center" o:hrstd="t" o:hr="t"/>
        </w:pict>
      </w:r>
    </w:p>
    <w:p>
      <w:pPr>
        <w:pStyle w:val="FirstParagraph"/>
      </w:pPr>
      <w:r>
        <w:t xml:space="preserve">As an example, let’s look up associations with standing height.</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8.</w:t>
            </w:r>
            <w:r>
              <w:t xml:space="preserve"> </w:t>
            </w:r>
            <w:r>
              <w:t xml:space="preserve">GWAS results for standing height.</w:t>
            </w:r>
          </w:p>
        </w:tc>
      </w:tr>
    </w:tbl>
    <w:p>
      <w:pPr>
        <w:pStyle w:val="ImageCaption"/>
      </w:pPr>
      <w:r>
        <w:rPr>
          <w:bCs/>
          <w:b/>
        </w:rPr>
        <w:t xml:space="preserve">Fig. 8.</w:t>
      </w:r>
      <w:r>
        <w:t xml:space="preserve"> </w:t>
      </w:r>
      <w:r>
        <w:t xml:space="preserve">GWAS results for standing height.</w:t>
      </w:r>
    </w:p>
    <w:p>
      <w:pPr>
        <w:numPr>
          <w:ilvl w:val="0"/>
          <w:numId w:val="1062"/>
        </w:numPr>
        <w:pStyle w:val="Compact"/>
      </w:pPr>
      <w:r>
        <w:t xml:space="preserve">For each phenotype, the browser shows a Manhattan plot of associated variants</w:t>
      </w:r>
    </w:p>
    <w:p>
      <w:pPr>
        <w:numPr>
          <w:ilvl w:val="0"/>
          <w:numId w:val="1062"/>
        </w:numPr>
        <w:pStyle w:val="Compact"/>
      </w:pPr>
      <w:r>
        <w:t xml:space="preserve">The top p-values for this trait look extremely significant</w:t>
      </w:r>
    </w:p>
    <w:p>
      <w:pPr>
        <w:numPr>
          <w:ilvl w:val="0"/>
          <w:numId w:val="1062"/>
        </w:numPr>
        <w:pStyle w:val="Compact"/>
      </w:pPr>
      <w:r>
        <w:t xml:space="preserve">Bottom of the page also has a QQ plot</w:t>
      </w:r>
    </w:p>
    <w:p>
      <w:pPr>
        <w:pStyle w:val="FirstParagraph"/>
      </w:pPr>
      <w:r>
        <w:t xml:space="preserve">Although these p-values are huge, keep in mind that for the vast majority of extremely strong associations, the total proportion of variance explained is very small (&lt; 10%). (i.e., most of the natural variation in the phenotype is not explained by that variant.)</w:t>
      </w:r>
    </w:p>
    <w:p>
      <w:r>
        <w:pict>
          <v:rect style="width:0;height:1.5pt" o:hralign="center" o:hrstd="t" o:hr="t"/>
        </w:pict>
      </w:r>
    </w:p>
    <w:bookmarkEnd w:id="352"/>
    <w:bookmarkStart w:id="353" w:name="conclusion-5"/>
    <w:p>
      <w:pPr>
        <w:pStyle w:val="Heading2"/>
      </w:pPr>
      <w:r>
        <w:rPr>
          <w:rStyle w:val="SectionNumber"/>
        </w:rPr>
        <w:t xml:space="preserve">7.10</w:t>
      </w:r>
      <w:r>
        <w:tab/>
      </w:r>
      <w:r>
        <w:t xml:space="preserve">Conclusion</w:t>
      </w:r>
    </w:p>
    <w:p>
      <w:pPr>
        <w:pStyle w:val="FirstParagraph"/>
      </w:pPr>
      <w:r>
        <w:t xml:space="preserve">In this lab, we gave a conceptual overview of genome-wide association studies.</w:t>
      </w:r>
    </w:p>
    <w:p>
      <w:pPr>
        <w:numPr>
          <w:ilvl w:val="0"/>
          <w:numId w:val="1063"/>
        </w:numPr>
        <w:pStyle w:val="Compact"/>
      </w:pPr>
      <w:r>
        <w:t xml:space="preserve">GWAS are an attempt to answer one of the oldest questions in genetics: How does genotype impact</w:t>
      </w:r>
      <w:r>
        <w:t xml:space="preserve"> </w:t>
      </w:r>
      <w:r>
        <w:rPr>
          <w:bCs/>
          <w:b/>
        </w:rPr>
        <w:t xml:space="preserve">phenotype</w:t>
      </w:r>
      <w:r>
        <w:t xml:space="preserve">?</w:t>
      </w:r>
      <w:r>
        <w:t xml:space="preserve"> </w:t>
      </w:r>
    </w:p>
    <w:p>
      <w:pPr>
        <w:numPr>
          <w:ilvl w:val="0"/>
          <w:numId w:val="1063"/>
        </w:numPr>
        <w:pStyle w:val="Compact"/>
      </w:pPr>
      <w:r>
        <w:t xml:space="preserve">In GWAS, you go through every variant in the genome and fit a</w:t>
      </w:r>
      <w:r>
        <w:t xml:space="preserve"> </w:t>
      </w:r>
      <w:r>
        <w:rPr>
          <w:bCs/>
          <w:b/>
        </w:rPr>
        <w:t xml:space="preserve">linear model</w:t>
      </w:r>
      <w:r>
        <w:t xml:space="preserve"> </w:t>
      </w:r>
      <w:r>
        <w:t xml:space="preserve">to ask if genotype at that variant is associated with a phenotype of interest.</w:t>
      </w:r>
      <w:r>
        <w:t xml:space="preserve"> </w:t>
      </w:r>
      <w:r>
        <w:rPr>
          <w:bCs/>
          <w:b/>
        </w:rPr>
        <w:t xml:space="preserve">Multiple testing correction</w:t>
      </w:r>
      <w:r>
        <w:t xml:space="preserve"> </w:t>
      </w:r>
      <w:r>
        <w:t xml:space="preserve">accounts for the statistical burden of these tests.</w:t>
      </w:r>
      <w:r>
        <w:t xml:space="preserve"> </w:t>
      </w:r>
    </w:p>
    <w:p>
      <w:pPr>
        <w:numPr>
          <w:ilvl w:val="0"/>
          <w:numId w:val="1063"/>
        </w:numPr>
        <w:pStyle w:val="Compact"/>
      </w:pPr>
      <w:r>
        <w:rPr>
          <w:bCs/>
          <w:b/>
        </w:rPr>
        <w:t xml:space="preserve">Linkage disequilibrium</w:t>
      </w:r>
      <w:r>
        <w:t xml:space="preserve"> </w:t>
      </w:r>
      <w:r>
        <w:t xml:space="preserve">helps us discover more GWAS hits, but also limits our ability to identify causal variants/genes.</w:t>
      </w:r>
      <w:r>
        <w:t xml:space="preserve"> </w:t>
      </w:r>
    </w:p>
    <w:p>
      <w:pPr>
        <w:numPr>
          <w:ilvl w:val="0"/>
          <w:numId w:val="1063"/>
        </w:numPr>
        <w:pStyle w:val="Compact"/>
      </w:pPr>
      <w:r>
        <w:rPr>
          <w:bCs/>
          <w:b/>
        </w:rPr>
        <w:t xml:space="preserve">QQ plots</w:t>
      </w:r>
      <w:r>
        <w:t xml:space="preserve"> </w:t>
      </w:r>
      <w:r>
        <w:t xml:space="preserve">and</w:t>
      </w:r>
      <w:r>
        <w:t xml:space="preserve"> </w:t>
      </w:r>
      <w:r>
        <w:rPr>
          <w:bCs/>
          <w:b/>
        </w:rPr>
        <w:t xml:space="preserve">Manhattan plots</w:t>
      </w:r>
      <w:r>
        <w:t xml:space="preserve"> </w:t>
      </w:r>
      <w:r>
        <w:t xml:space="preserve">are common visualizations of GWAS results.</w:t>
      </w:r>
    </w:p>
    <w:bookmarkEnd w:id="353"/>
    <w:bookmarkStart w:id="357" w:name="homework-5"/>
    <w:p>
      <w:pPr>
        <w:pStyle w:val="Heading2"/>
      </w:pPr>
      <w:r>
        <w:rPr>
          <w:rStyle w:val="SectionNumber"/>
        </w:rPr>
        <w:t xml:space="preserve">7.11</w:t>
      </w:r>
      <w:r>
        <w:tab/>
      </w:r>
      <w:r>
        <w:t xml:space="preserve">Homework</w:t>
      </w:r>
    </w:p>
    <w:bookmarkStart w:id="354" w:name="learning-objectives-10"/>
    <w:p>
      <w:pPr>
        <w:pStyle w:val="Heading4"/>
      </w:pPr>
      <w:r>
        <w:rPr>
          <w:rStyle w:val="SectionNumber"/>
        </w:rPr>
        <w:t xml:space="preserve">7.11.0.1</w:t>
      </w:r>
      <w:r>
        <w:tab/>
      </w:r>
      <w:r>
        <w:t xml:space="preserve">Learning Objectives</w:t>
      </w:r>
    </w:p>
    <w:p>
      <w:pPr>
        <w:numPr>
          <w:ilvl w:val="0"/>
          <w:numId w:val="1064"/>
        </w:numPr>
        <w:pStyle w:val="Compact"/>
      </w:pPr>
      <w:r>
        <w:t xml:space="preserve">Interpret the summary statistics typically reported in GWAS studies</w:t>
      </w:r>
    </w:p>
    <w:p>
      <w:pPr>
        <w:numPr>
          <w:ilvl w:val="0"/>
          <w:numId w:val="1064"/>
        </w:numPr>
        <w:pStyle w:val="Compact"/>
      </w:pPr>
      <w:r>
        <w:t xml:space="preserve">Understand the limitations and biases of GWAS</w:t>
      </w:r>
    </w:p>
    <w:bookmarkEnd w:id="354"/>
    <w:bookmarkStart w:id="356" w:name="assignment-3"/>
    <w:p>
      <w:pPr>
        <w:pStyle w:val="Heading4"/>
      </w:pPr>
      <w:r>
        <w:rPr>
          <w:rStyle w:val="SectionNumber"/>
        </w:rPr>
        <w:t xml:space="preserve">7.11.0.2</w:t>
      </w:r>
      <w:r>
        <w:tab/>
      </w:r>
      <w:r>
        <w:t xml:space="preserve">Assignment</w:t>
      </w:r>
    </w:p>
    <w:p>
      <w:pPr>
        <w:pStyle w:val="FirstParagraph"/>
      </w:pPr>
      <w:r>
        <w:t xml:space="preserve">Find any GWAS paper. Read it and report:</w:t>
      </w:r>
    </w:p>
    <w:p>
      <w:pPr>
        <w:numPr>
          <w:ilvl w:val="0"/>
          <w:numId w:val="1065"/>
        </w:numPr>
        <w:pStyle w:val="Compact"/>
      </w:pPr>
      <w:r>
        <w:t xml:space="preserve">Phenotype being studied</w:t>
      </w:r>
    </w:p>
    <w:p>
      <w:pPr>
        <w:numPr>
          <w:ilvl w:val="0"/>
          <w:numId w:val="1065"/>
        </w:numPr>
        <w:pStyle w:val="Compact"/>
      </w:pPr>
      <w:r>
        <w:t xml:space="preserve">Sample size</w:t>
      </w:r>
    </w:p>
    <w:p>
      <w:pPr>
        <w:numPr>
          <w:ilvl w:val="0"/>
          <w:numId w:val="1065"/>
        </w:numPr>
        <w:pStyle w:val="Compact"/>
      </w:pPr>
      <w:r>
        <w:t xml:space="preserve">Population being studied (homogeneous? Multi-ethnic? If it’s multi-ethnic, how do they correct for the effect of ancestry?)</w:t>
      </w:r>
    </w:p>
    <w:p>
      <w:pPr>
        <w:numPr>
          <w:ilvl w:val="0"/>
          <w:numId w:val="1065"/>
        </w:numPr>
        <w:pStyle w:val="Compact"/>
      </w:pPr>
      <w:r>
        <w:t xml:space="preserve">For the top asssociation:</w:t>
      </w:r>
    </w:p>
    <w:p>
      <w:pPr>
        <w:numPr>
          <w:ilvl w:val="1"/>
          <w:numId w:val="1066"/>
        </w:numPr>
        <w:pStyle w:val="Compact"/>
      </w:pPr>
      <w:r>
        <w:t xml:space="preserve">p-value (would you call it significant genome wide?)</w:t>
      </w:r>
    </w:p>
    <w:p>
      <w:pPr>
        <w:numPr>
          <w:ilvl w:val="1"/>
          <w:numId w:val="1066"/>
        </w:numPr>
        <w:pStyle w:val="Compact"/>
      </w:pPr>
      <w:r>
        <w:t xml:space="preserve">Effect size</w:t>
      </w:r>
    </w:p>
    <w:p>
      <w:pPr>
        <w:numPr>
          <w:ilvl w:val="1"/>
          <w:numId w:val="1066"/>
        </w:numPr>
        <w:pStyle w:val="Compact"/>
      </w:pPr>
      <w:r>
        <w:t xml:space="preserve">Did the authors replicate the result in an independent cohort?</w:t>
      </w:r>
    </w:p>
    <w:p>
      <w:pPr>
        <w:numPr>
          <w:ilvl w:val="1"/>
          <w:numId w:val="1066"/>
        </w:numPr>
        <w:pStyle w:val="Compact"/>
      </w:pPr>
      <w:r>
        <w:t xml:space="preserve">Haplotype structure, nearby genes, causal variant</w:t>
      </w:r>
    </w:p>
    <w:p>
      <w:r>
        <w:pict>
          <v:rect style="width:0;height:1.5pt" o:hralign="center" o:hrstd="t" o:hr="t"/>
        </w:pict>
      </w:r>
    </w:p>
    <w:p>
      <w:pPr>
        <w:pStyle w:val="FirstParagraph"/>
      </w:pPr>
      <w:r>
        <w:t xml:space="preserve">Example solution</w:t>
      </w:r>
    </w:p>
    <w:p>
      <w:pPr>
        <w:pStyle w:val="BodyText"/>
      </w:pPr>
      <w:r>
        <w:t xml:space="preserve">Example GWAS:</w:t>
      </w:r>
      <w:r>
        <w:t xml:space="preserve"> </w:t>
      </w:r>
      <w:hyperlink r:id="rId355">
        <w:r>
          <w:rPr>
            <w:rStyle w:val="Hyperlink"/>
          </w:rPr>
          <w:t xml:space="preserve">Genome-wide analysis identifies genetic effects on reproductive success and ongoing natural selection at the FADS locus</w:t>
        </w:r>
      </w:hyperlink>
      <w:r>
        <w:t xml:space="preserve">.</w:t>
      </w:r>
    </w:p>
    <w:p>
      <w:pPr>
        <w:numPr>
          <w:ilvl w:val="0"/>
          <w:numId w:val="1067"/>
        </w:numPr>
        <w:pStyle w:val="Compact"/>
      </w:pPr>
      <w:r>
        <w:rPr>
          <w:bCs/>
          <w:b/>
        </w:rPr>
        <w:t xml:space="preserve">Phenotype:</w:t>
      </w:r>
      <w:r>
        <w:t xml:space="preserve"> </w:t>
      </w:r>
      <w:r>
        <w:t xml:space="preserve">Number of children ever born</w:t>
      </w:r>
    </w:p>
    <w:p>
      <w:pPr>
        <w:numPr>
          <w:ilvl w:val="0"/>
          <w:numId w:val="1067"/>
        </w:numPr>
        <w:pStyle w:val="Compact"/>
      </w:pPr>
      <w:r>
        <w:rPr>
          <w:bCs/>
          <w:b/>
        </w:rPr>
        <w:t xml:space="preserve">Sample size:</w:t>
      </w:r>
      <w:r>
        <w:t xml:space="preserve">: 785,604</w:t>
      </w:r>
    </w:p>
    <w:p>
      <w:pPr>
        <w:numPr>
          <w:ilvl w:val="0"/>
          <w:numId w:val="1067"/>
        </w:numPr>
        <w:pStyle w:val="Compact"/>
      </w:pPr>
      <w:r>
        <w:rPr>
          <w:bCs/>
          <w:b/>
        </w:rPr>
        <w:t xml:space="preserve">Population</w:t>
      </w:r>
      <w:r>
        <w:t xml:space="preserve">: European; no population structure correction (but did control for family structure)</w:t>
      </w:r>
    </w:p>
    <w:p>
      <w:pPr>
        <w:numPr>
          <w:ilvl w:val="0"/>
          <w:numId w:val="1067"/>
        </w:numPr>
        <w:pStyle w:val="Compact"/>
      </w:pPr>
      <w:r>
        <w:rPr>
          <w:bCs/>
          <w:b/>
        </w:rPr>
        <w:t xml:space="preserve">Top asssociation:</w:t>
      </w:r>
      <w:r>
        <w:t xml:space="preserve"> </w:t>
      </w:r>
      <w:r>
        <w:t xml:space="preserve">rs201815280,</w:t>
      </w:r>
      <w:r>
        <w:t xml:space="preserve"> </w:t>
      </w:r>
      <w:r>
        <w:rPr>
          <w:rStyle w:val="VerbatimChar"/>
        </w:rPr>
        <w:t xml:space="preserve">chr3:85546181</w:t>
      </w:r>
      <w:r>
        <w:t xml:space="preserve">,</w:t>
      </w:r>
      <w:r>
        <w:t xml:space="preserve"> </w:t>
      </w:r>
      <w:r>
        <w:rPr>
          <w:rStyle w:val="VerbatimChar"/>
        </w:rPr>
        <w:t xml:space="preserve">A</w:t>
      </w:r>
      <w:r>
        <w:t xml:space="preserve">-&gt;</w:t>
      </w:r>
      <w:r>
        <w:rPr>
          <w:rStyle w:val="VerbatimChar"/>
        </w:rPr>
        <w:t xml:space="preserve">ACACC</w:t>
      </w:r>
      <w:r>
        <w:t xml:space="preserve"> </w:t>
      </w:r>
      <w:r>
        <w:t xml:space="preserve">(from Supp. Table 7)</w:t>
      </w:r>
    </w:p>
    <w:p>
      <w:pPr>
        <w:numPr>
          <w:ilvl w:val="1"/>
          <w:numId w:val="1068"/>
        </w:numPr>
        <w:pStyle w:val="Compact"/>
      </w:pPr>
      <w:r>
        <w:rPr>
          <w:bCs/>
          <w:b/>
        </w:rPr>
        <w:t xml:space="preserve">p-value:</w:t>
      </w:r>
      <w:r>
        <w:t xml:space="preserve"> </w:t>
      </w:r>
      <w:r>
        <w:rPr>
          <w:rStyle w:val="VerbatimChar"/>
        </w:rPr>
        <w:t xml:space="preserve">5.25e-26</w:t>
      </w:r>
      <w:r>
        <w:t xml:space="preserve">, seems genome-wide significant</w:t>
      </w:r>
    </w:p>
    <w:p>
      <w:pPr>
        <w:numPr>
          <w:ilvl w:val="1"/>
          <w:numId w:val="1068"/>
        </w:numPr>
        <w:pStyle w:val="Compact"/>
      </w:pPr>
      <w:r>
        <w:rPr>
          <w:bCs/>
          <w:b/>
        </w:rPr>
        <w:t xml:space="preserve">Effect size:</w:t>
      </w:r>
      <w:r>
        <w:t xml:space="preserve"> </w:t>
      </w:r>
      <w:r>
        <w:rPr>
          <w:rStyle w:val="VerbatimChar"/>
        </w:rPr>
        <w:t xml:space="preserve">0.0249</w:t>
      </w:r>
      <w:r>
        <w:t xml:space="preserve"> </w:t>
      </w:r>
      <w:r>
        <w:t xml:space="preserve">(with every copy of the</w:t>
      </w:r>
      <w:r>
        <w:t xml:space="preserve"> </w:t>
      </w:r>
      <w:r>
        <w:rPr>
          <w:rStyle w:val="VerbatimChar"/>
        </w:rPr>
        <w:t xml:space="preserve">ACACC</w:t>
      </w:r>
      <w:r>
        <w:t xml:space="preserve"> </w:t>
      </w:r>
      <w:r>
        <w:t xml:space="preserve">allele, individuals have one more child born)</w:t>
      </w:r>
    </w:p>
    <w:p>
      <w:pPr>
        <w:numPr>
          <w:ilvl w:val="1"/>
          <w:numId w:val="1068"/>
        </w:numPr>
        <w:pStyle w:val="Compact"/>
      </w:pPr>
      <w:r>
        <w:rPr>
          <w:bCs/>
          <w:b/>
        </w:rPr>
        <w:t xml:space="preserve">Replication:</w:t>
      </w:r>
      <w:r>
        <w:t xml:space="preserve"> </w:t>
      </w:r>
      <w:r>
        <w:rPr>
          <w:iCs/>
          <w:i/>
        </w:rPr>
        <w:t xml:space="preserve">Did not</w:t>
      </w:r>
      <w:r>
        <w:t xml:space="preserve"> </w:t>
      </w:r>
      <w:r>
        <w:t xml:space="preserve">replicate in a cohort of 34,367 women from the FinnGen study (p =</w:t>
      </w:r>
      <w:r>
        <w:t xml:space="preserve"> </w:t>
      </w:r>
      <w:r>
        <w:rPr>
          <w:rStyle w:val="VerbatimChar"/>
        </w:rPr>
        <w:t xml:space="preserve">0.177</w:t>
      </w:r>
      <w:r>
        <w:t xml:space="preserve">)</w:t>
      </w:r>
    </w:p>
    <w:p>
      <w:pPr>
        <w:numPr>
          <w:ilvl w:val="1"/>
          <w:numId w:val="1068"/>
        </w:numPr>
        <w:pStyle w:val="Compact"/>
      </w:pPr>
      <w:r>
        <w:rPr>
          <w:bCs/>
          <w:b/>
        </w:rPr>
        <w:t xml:space="preserve">Haplotype structure, nearby genes, causal variant:</w:t>
      </w:r>
      <w:r>
        <w:t xml:space="preserve"> </w:t>
      </w:r>
      <w:r>
        <w:t xml:space="preserve">In an intron of CADM2; no causal variant or LD analysis</w:t>
      </w:r>
    </w:p>
    <w:p>
      <w:r>
        <w:pict>
          <v:rect style="width:0;height:1.5pt" o:hralign="center" o:hrstd="t" o:hr="t"/>
        </w:pict>
      </w:r>
    </w:p>
    <w:bookmarkEnd w:id="356"/>
    <w:bookmarkEnd w:id="357"/>
    <w:bookmarkEnd w:id="358"/>
    <w:bookmarkStart w:id="414" w:name="genome-wide-association-studies-ii"/>
    <w:p>
      <w:pPr>
        <w:pStyle w:val="Heading1"/>
      </w:pPr>
      <w:r>
        <w:rPr>
          <w:rStyle w:val="SectionNumber"/>
        </w:rPr>
        <w:t xml:space="preserve">8</w:t>
      </w:r>
      <w:r>
        <w:tab/>
      </w:r>
      <w:r>
        <w:t xml:space="preserve">Genome-wide association studies II</w:t>
      </w:r>
    </w:p>
    <w:p>
      <w:pPr>
        <w:pStyle w:val="FirstParagraph"/>
      </w:pPr>
      <w:r>
        <w:t xml:space="preserve">In this lab, we’ll perform a GWAS. The data and exercises for this module were adapted from a</w:t>
      </w:r>
      <w:r>
        <w:t xml:space="preserve"> </w:t>
      </w:r>
      <w:hyperlink r:id="rId359">
        <w:r>
          <w:rPr>
            <w:rStyle w:val="Hyperlink"/>
            <w:bCs/>
            <w:b/>
          </w:rPr>
          <w:t xml:space="preserve">GWAS workshop</w:t>
        </w:r>
      </w:hyperlink>
      <w:r>
        <w:t xml:space="preserve"> </w:t>
      </w:r>
      <w:r>
        <w:t xml:space="preserve">created by</w:t>
      </w:r>
      <w:r>
        <w:t xml:space="preserve"> </w:t>
      </w:r>
      <w:hyperlink r:id="rId359">
        <w:r>
          <w:rPr>
            <w:rStyle w:val="Hyperlink"/>
            <w:bCs/>
            <w:b/>
          </w:rPr>
          <w:t xml:space="preserve">Heather Wheeler</w:t>
        </w:r>
      </w:hyperlink>
      <w:r>
        <w:t xml:space="preserve"> </w:t>
      </w:r>
      <w:r>
        <w:t xml:space="preserve">from Loyola University Chicago.</w:t>
      </w:r>
    </w:p>
    <w:bookmarkStart w:id="360" w:name="learning-objectives-11"/>
    <w:p>
      <w:pPr>
        <w:pStyle w:val="Heading4"/>
      </w:pPr>
      <w:r>
        <w:rPr>
          <w:rStyle w:val="SectionNumber"/>
        </w:rPr>
        <w:t xml:space="preserve">8.0.0.1</w:t>
      </w:r>
      <w:r>
        <w:tab/>
      </w:r>
      <w:r>
        <w:t xml:space="preserve">Learning objectives</w:t>
      </w:r>
    </w:p>
    <w:p>
      <w:pPr>
        <w:pStyle w:val="FirstParagraph"/>
      </w:pPr>
      <w:r>
        <w:t xml:space="preserve">After completing this chapter, you’ll be able to:</w:t>
      </w:r>
    </w:p>
    <w:p>
      <w:pPr>
        <w:numPr>
          <w:ilvl w:val="0"/>
          <w:numId w:val="1069"/>
        </w:numPr>
        <w:pStyle w:val="Compact"/>
      </w:pPr>
      <w:r>
        <w:t xml:space="preserve">Perform GWAS of a single SNP using linear regression.</w:t>
      </w:r>
    </w:p>
    <w:p>
      <w:pPr>
        <w:numPr>
          <w:ilvl w:val="0"/>
          <w:numId w:val="1069"/>
        </w:numPr>
        <w:pStyle w:val="Compact"/>
      </w:pPr>
      <w:r>
        <w:t xml:space="preserve">Use PLINK to perform GWAS on all SNPs in a VCF.</w:t>
      </w:r>
    </w:p>
    <w:p>
      <w:pPr>
        <w:numPr>
          <w:ilvl w:val="0"/>
          <w:numId w:val="1069"/>
        </w:numPr>
        <w:pStyle w:val="Compact"/>
      </w:pPr>
      <w:r>
        <w:t xml:space="preserve">Create and interpret common GWAS visualization plots.</w:t>
      </w:r>
    </w:p>
    <w:bookmarkEnd w:id="360"/>
    <w:bookmarkStart w:id="362" w:name="setup-4"/>
    <w:p>
      <w:pPr>
        <w:pStyle w:val="Heading2"/>
      </w:pPr>
      <w:r>
        <w:rPr>
          <w:rStyle w:val="SectionNumber"/>
        </w:rPr>
        <w:t xml:space="preserve">8.1</w:t>
      </w:r>
      <w:r>
        <w:tab/>
      </w:r>
      <w:r>
        <w:t xml:space="preserve">Setup</w:t>
      </w:r>
    </w:p>
    <w:p>
      <w:pPr>
        <w:pStyle w:val="FirstParagraph"/>
      </w:pPr>
      <w:r>
        <w:t xml:space="preserve">The premise for this exercise is that you’re part of a company developing a cancer drug called .</w:t>
      </w:r>
    </w:p>
    <w:p>
      <w:pPr>
        <w:pStyle w:val="BodyText"/>
      </w:pPr>
      <w:r>
        <w:t xml:space="preserve">Today, we’ll perform a GWAS on resistance to two drugs (</w:t>
      </w:r>
      <w:r>
        <w:rPr>
          <w:bCs/>
          <w:b/>
        </w:rPr>
        <w:t xml:space="preserve">GS451</w:t>
      </w:r>
      <w:r>
        <w:t xml:space="preserve"> </w:t>
      </w:r>
      <w:r>
        <w:t xml:space="preserve">and</w:t>
      </w:r>
      <w:r>
        <w:t xml:space="preserve"> </w:t>
      </w:r>
      <w:r>
        <w:rPr>
          <w:bCs/>
          <w:b/>
        </w:rPr>
        <w:t xml:space="preserve">CB1908</w:t>
      </w:r>
      <w:r>
        <w:t xml:space="preserve">) in 1000 Genomes lymphblastoid cell lines. The phenotype we’re interested in is</w:t>
      </w:r>
      <w:r>
        <w:t xml:space="preserve"> </w:t>
      </w:r>
      <m:oMath>
        <m:r>
          <m:rPr>
            <m:sty m:val="b"/>
          </m:rPr>
          <m:t>I</m:t>
        </m:r>
        <m:sSub>
          <m:e>
            <m:r>
              <m:rPr>
                <m:sty m:val="b"/>
              </m:rPr>
              <m:t>C</m:t>
            </m:r>
          </m:e>
          <m:sub>
            <m:r>
              <m:rPr>
                <m:sty m:val="b"/>
              </m:rPr>
              <m:t>50</m:t>
            </m:r>
          </m:sub>
        </m:sSub>
      </m:oMath>
      <w:r>
        <w:t xml:space="preserve">, defined as the concentration of the drug at which the cells experience 50% viability.</w:t>
      </w:r>
    </w:p>
    <w:bookmarkStart w:id="361" w:name="r-packages-3"/>
    <w:p>
      <w:pPr>
        <w:pStyle w:val="Heading3"/>
      </w:pPr>
      <w:r>
        <w:rPr>
          <w:rStyle w:val="SectionNumber"/>
        </w:rPr>
        <w:t xml:space="preserve">8.1.1</w:t>
      </w:r>
      <w:r>
        <w:tab/>
      </w:r>
      <w:r>
        <w:t xml:space="preserve">R packages</w:t>
      </w:r>
    </w:p>
    <w:p>
      <w:pPr>
        <w:pStyle w:val="FirstParagraph"/>
      </w:pPr>
      <w:r>
        <w:t xml:space="preserve">In addition to</w:t>
      </w:r>
      <w:r>
        <w:t xml:space="preserve"> </w:t>
      </w:r>
      <w:r>
        <w:rPr>
          <w:rStyle w:val="VerbatimChar"/>
        </w:rPr>
        <w:t xml:space="preserve">tidyverse</w:t>
      </w:r>
      <w:r>
        <w:t xml:space="preserve">, we’ll use</w:t>
      </w:r>
      <w:r>
        <w:t xml:space="preserve"> </w:t>
      </w:r>
      <w:r>
        <w:rPr>
          <w:rStyle w:val="VerbatimChar"/>
        </w:rPr>
        <w:t xml:space="preserve">vcfR</w:t>
      </w:r>
      <w:r>
        <w:t xml:space="preserve"> </w:t>
      </w:r>
      <w:r>
        <w:t xml:space="preserve">to read in genotype data and</w:t>
      </w:r>
      <w:r>
        <w:t xml:space="preserve"> </w:t>
      </w:r>
      <w:r>
        <w:rPr>
          <w:rStyle w:val="VerbatimChar"/>
        </w:rPr>
        <w:t xml:space="preserve">qqman</w:t>
      </w:r>
      <w:r>
        <w:t xml:space="preserve"> </w:t>
      </w:r>
      <w:r>
        <w:t xml:space="preserve">to create Manhattan and QQ plots.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(vcfR)</w:t>
      </w:r>
      <w:r>
        <w:br/>
      </w:r>
      <w:r>
        <w:rPr>
          <w:rStyle w:val="FunctionTok"/>
        </w:rPr>
        <w:t xml:space="preserve">library</w:t>
      </w:r>
      <w:r>
        <w:rPr>
          <w:rStyle w:val="NormalTok"/>
        </w:rPr>
        <w:t xml:space="preserve">(qqman)</w:t>
      </w:r>
    </w:p>
    <w:bookmarkEnd w:id="361"/>
    <w:bookmarkEnd w:id="362"/>
    <w:bookmarkStart w:id="364" w:name="data-2"/>
    <w:p>
      <w:pPr>
        <w:pStyle w:val="Heading2"/>
      </w:pPr>
      <w:r>
        <w:rPr>
          <w:rStyle w:val="SectionNumber"/>
        </w:rPr>
        <w:t xml:space="preserve">8.2</w:t>
      </w:r>
      <w:r>
        <w:tab/>
      </w:r>
      <w:r>
        <w:t xml:space="preserve">Data</w:t>
      </w:r>
    </w:p>
    <w:p>
      <w:pPr>
        <w:pStyle w:val="FirstParagraph"/>
      </w:pPr>
      <w:r>
        <w:t xml:space="preserve">GWAS requires information on both</w:t>
      </w:r>
      <w:r>
        <w:t xml:space="preserve"> </w:t>
      </w:r>
      <w:r>
        <w:rPr>
          <w:bCs/>
          <w:b/>
        </w:rPr>
        <w:t xml:space="preserve">genotype</w:t>
      </w:r>
      <w:r>
        <w:t xml:space="preserve"> </w:t>
      </w:r>
      <w:r>
        <w:t xml:space="preserve">and</w:t>
      </w:r>
      <w:r>
        <w:t xml:space="preserve"> </w:t>
      </w:r>
      <w:r>
        <w:rPr>
          <w:bCs/>
          <w:b/>
        </w:rPr>
        <w:t xml:space="preserve">phenotype</w:t>
      </w:r>
      <w:r>
        <w:t xml:space="preserve"> </w:t>
      </w:r>
      <w:r>
        <w:t xml:space="preserve">in the same individuals.</w:t>
      </w:r>
    </w:p>
    <w:p>
      <w:pPr>
        <w:pStyle w:val="BodyText"/>
      </w:pPr>
      <w:r>
        <w:t xml:space="preserve">The genotype data we’re using are real data from the Yoruba population in the</w:t>
      </w:r>
      <w:r>
        <w:t xml:space="preserve"> </w:t>
      </w:r>
      <w:hyperlink r:id="rId163">
        <w:r>
          <w:rPr>
            <w:rStyle w:val="Hyperlink"/>
          </w:rPr>
          <w:t xml:space="preserve">1000 Genomes Project</w:t>
        </w:r>
      </w:hyperlink>
      <w:r>
        <w:t xml:space="preserve">, but the phenotype data is</w:t>
      </w:r>
      <w:r>
        <w:t xml:space="preserve"> </w:t>
      </w:r>
      <w:r>
        <w:rPr>
          <w:bCs/>
          <w:b/>
        </w:rPr>
        <w:t xml:space="preserve">simulated</w:t>
      </w:r>
      <w:r>
        <w:t xml:space="preserve">.</w:t>
      </w:r>
    </w:p>
    <w:p>
      <w:r>
        <w:pict>
          <v:rect style="width:0;height:1.5pt" o:hralign="center" o:hrstd="t" o:hr="t"/>
        </w:pict>
      </w:r>
    </w:p>
    <w:p>
      <w:pPr>
        <w:pStyle w:val="FirstParagraph"/>
      </w:pPr>
      <w:r>
        <w:t xml:space="preserve">Why can’t we use real phenotype data?</w:t>
      </w:r>
    </w:p>
    <w:p>
      <w:pPr>
        <w:pStyle w:val="BodyText"/>
      </w:pPr>
      <w:r>
        <w:t xml:space="preserve">The combination of genotype and phenotype data poses a privacy risk, so real genotype and phenotype data are often stored in controlled-access databases such as</w:t>
      </w:r>
      <w:r>
        <w:t xml:space="preserve"> </w:t>
      </w:r>
      <w:hyperlink r:id="rId363">
        <w:r>
          <w:rPr>
            <w:rStyle w:val="Hyperlink"/>
            <w:bCs/>
            <w:b/>
          </w:rPr>
          <w:t xml:space="preserve">dbGaP</w:t>
        </w:r>
      </w:hyperlink>
      <w:r>
        <w:t xml:space="preserve">.</w:t>
      </w:r>
    </w:p>
    <w:p>
      <w:pPr>
        <w:pStyle w:val="BodyText"/>
      </w:pPr>
      <w:r>
        <w:t xml:space="preserve">Although these data are still available to researchers who want to work with it, access usually requires submitting an application to explain what your intend to do with it.</w:t>
      </w:r>
    </w:p>
    <w:p>
      <w:r>
        <w:pict>
          <v:rect style="width:0;height:1.5pt" o:hralign="center" o:hrstd="t" o:hr="t"/>
        </w:pict>
      </w:r>
    </w:p>
    <w:bookmarkEnd w:id="364"/>
    <w:bookmarkStart w:id="366" w:name="variant-call-format-vcf"/>
    <w:p>
      <w:pPr>
        <w:pStyle w:val="Heading2"/>
      </w:pPr>
      <w:r>
        <w:rPr>
          <w:rStyle w:val="SectionNumber"/>
        </w:rPr>
        <w:t xml:space="preserve">8.3</w:t>
      </w:r>
      <w:r>
        <w:tab/>
      </w:r>
      <w:r>
        <w:t xml:space="preserve">Variant Call Format (VCF)</w:t>
      </w:r>
    </w:p>
    <w:p>
      <w:pPr>
        <w:pStyle w:val="FirstParagraph"/>
      </w:pPr>
      <w:r>
        <w:t xml:space="preserve">Our genotype data is stored in a</w:t>
      </w:r>
      <w:r>
        <w:t xml:space="preserve"> </w:t>
      </w:r>
      <w:hyperlink r:id="rId365">
        <w:r>
          <w:rPr>
            <w:rStyle w:val="Hyperlink"/>
            <w:bCs/>
            <w:b/>
          </w:rPr>
          <w:t xml:space="preserve">Variant Call Format (VCF)</w:t>
        </w:r>
      </w:hyperlink>
      <w:r>
        <w:t xml:space="preserve"> </w:t>
      </w:r>
      <w:r>
        <w:t xml:space="preserve">file. VCF files contain</w:t>
      </w:r>
      <w:r>
        <w:t xml:space="preserve"> </w:t>
      </w:r>
      <w:r>
        <w:rPr>
          <w:bCs/>
          <w:b/>
        </w:rPr>
        <w:t xml:space="preserve">genotype</w:t>
      </w:r>
      <w:r>
        <w:t xml:space="preserve"> </w:t>
      </w:r>
      <w:r>
        <w:t xml:space="preserve">data for variants of interest in a genome.</w:t>
      </w:r>
    </w:p>
    <w:p>
      <w:pPr>
        <w:pStyle w:val="BodyText"/>
      </w:pPr>
      <w:r>
        <w:t xml:space="preserve">Click on</w:t>
      </w:r>
      <w:r>
        <w:t xml:space="preserve"> </w:t>
      </w:r>
      <w:r>
        <w:rPr>
          <w:rStyle w:val="VerbatimChar"/>
        </w:rPr>
        <w:t xml:space="preserve">genotypes_subset.vcf</w:t>
      </w:r>
      <w:r>
        <w:t xml:space="preserve"> </w:t>
      </w:r>
      <w:r>
        <w:t xml:space="preserve">in the Posit</w:t>
      </w:r>
      <w:r>
        <w:t xml:space="preserve"> </w:t>
      </w:r>
      <w:r>
        <w:rPr>
          <w:rStyle w:val="VerbatimChar"/>
        </w:rPr>
        <w:t xml:space="preserve">Files</w:t>
      </w:r>
      <w:r>
        <w:t xml:space="preserve"> </w:t>
      </w:r>
      <w:r>
        <w:t xml:space="preserve">pane to view it. This file is a subset of a much larger VCF that we’ll use later to run a genome-wide GWAS.</w:t>
      </w:r>
    </w:p>
    <w:bookmarkEnd w:id="366"/>
    <w:bookmarkStart w:id="367" w:name="vcf-header"/>
    <w:p>
      <w:pPr>
        <w:pStyle w:val="Heading2"/>
      </w:pPr>
      <w:r>
        <w:rPr>
          <w:rStyle w:val="SectionNumber"/>
        </w:rPr>
        <w:t xml:space="preserve">8.4</w:t>
      </w:r>
      <w:r>
        <w:tab/>
      </w:r>
      <w:r>
        <w:t xml:space="preserve">VCF header</w:t>
      </w:r>
    </w:p>
    <w:p>
      <w:pPr>
        <w:pStyle w:val="FirstParagraph"/>
      </w:pPr>
      <w:r>
        <w:t xml:space="preserve">The first section of a VCF is a multi-line</w:t>
      </w:r>
      <w:r>
        <w:t xml:space="preserve"> </w:t>
      </w:r>
      <w:r>
        <w:rPr>
          <w:bCs/>
          <w:b/>
        </w:rPr>
        <w:t xml:space="preserve">header</w:t>
      </w:r>
      <w:r>
        <w:t xml:space="preserve"> </w:t>
      </w:r>
      <w:r>
        <w:t xml:space="preserve">– marked by the</w:t>
      </w:r>
      <w:r>
        <w:t xml:space="preserve"> </w:t>
      </w:r>
      <w:r>
        <w:rPr>
          <w:rStyle w:val="VerbatimChar"/>
        </w:rPr>
        <w:t xml:space="preserve">##</w:t>
      </w:r>
      <w:r>
        <w:t xml:space="preserve"> </w:t>
      </w:r>
      <w:r>
        <w:t xml:space="preserve">character – which contains metadata and descriptions of some of the columns (like INFO and FORMAT).</w:t>
      </w:r>
    </w:p>
    <w:p>
      <w:pPr>
        <w:pStyle w:val="SourceCode"/>
      </w:pPr>
      <w:r>
        <w:rPr>
          <w:rStyle w:val="VerbatimChar"/>
        </w:rPr>
        <w:t xml:space="preserve">##fileformat=VCFv4.2</w:t>
      </w:r>
      <w:r>
        <w:br/>
      </w:r>
      <w:r>
        <w:rPr>
          <w:rStyle w:val="VerbatimChar"/>
        </w:rPr>
        <w:t xml:space="preserve">##fileDate=20200327</w:t>
      </w:r>
      <w:r>
        <w:br/>
      </w:r>
      <w:r>
        <w:rPr>
          <w:rStyle w:val="VerbatimChar"/>
        </w:rPr>
        <w:t xml:space="preserve">##source=PLINKv1.90</w:t>
      </w:r>
      <w:r>
        <w:br/>
      </w:r>
      <w:r>
        <w:rPr>
          <w:rStyle w:val="VerbatimChar"/>
        </w:rPr>
        <w:t xml:space="preserve">##contig=&lt;ID=1,length=247169191&gt;</w:t>
      </w:r>
      <w:r>
        <w:br/>
      </w:r>
      <w:r>
        <w:rPr>
          <w:rStyle w:val="VerbatimChar"/>
        </w:rPr>
        <w:t xml:space="preserve">##contig=&lt;ID=2,length=242739671&gt;</w:t>
      </w:r>
      <w:r>
        <w:br/>
      </w:r>
      <w:r>
        <w:rPr>
          <w:rStyle w:val="VerbatimChar"/>
        </w:rPr>
        <w:t xml:space="preserve">##contig=&lt;ID=3,length=199318156&gt;</w:t>
      </w:r>
      <w:r>
        <w:br/>
      </w:r>
      <w:r>
        <w:rPr>
          <w:rStyle w:val="VerbatimChar"/>
        </w:rPr>
        <w:t xml:space="preserve">##contig=&lt;ID=4,length=191166588&gt;</w:t>
      </w:r>
      <w:r>
        <w:br/>
      </w:r>
      <w:r>
        <w:rPr>
          <w:rStyle w:val="VerbatimChar"/>
        </w:rPr>
        <w:t xml:space="preserve">##contig=&lt;ID=5,length=180617248&gt;</w:t>
      </w:r>
      <w:r>
        <w:br/>
      </w:r>
      <w:r>
        <w:rPr>
          <w:rStyle w:val="VerbatimChar"/>
        </w:rPr>
        <w:t xml:space="preserve">##contig=&lt;ID=6,length=170727838&gt;</w:t>
      </w:r>
      <w:r>
        <w:br/>
      </w:r>
      <w:r>
        <w:rPr>
          <w:rStyle w:val="VerbatimChar"/>
        </w:rPr>
        <w:t xml:space="preserve">##contig=&lt;ID=7,length=158798775&gt;</w:t>
      </w:r>
      <w:r>
        <w:br/>
      </w:r>
      <w:r>
        <w:rPr>
          <w:rStyle w:val="VerbatimChar"/>
        </w:rPr>
        <w:t xml:space="preserve">##contig=&lt;ID=8,length=146266471&gt;</w:t>
      </w:r>
      <w:r>
        <w:br/>
      </w:r>
      <w:r>
        <w:rPr>
          <w:rStyle w:val="VerbatimChar"/>
        </w:rPr>
        <w:t xml:space="preserve">##contig=&lt;ID=9,length=140174583&gt;</w:t>
      </w:r>
      <w:r>
        <w:br/>
      </w:r>
      <w:r>
        <w:rPr>
          <w:rStyle w:val="VerbatimChar"/>
        </w:rPr>
        <w:t xml:space="preserve">##contig=&lt;ID=10,length=135279752&gt;</w:t>
      </w:r>
      <w:r>
        <w:br/>
      </w:r>
      <w:r>
        <w:rPr>
          <w:rStyle w:val="VerbatimChar"/>
        </w:rPr>
        <w:t xml:space="preserve">##contig=&lt;ID=11,length=134426071&gt;</w:t>
      </w:r>
      <w:r>
        <w:br/>
      </w:r>
      <w:r>
        <w:rPr>
          <w:rStyle w:val="VerbatimChar"/>
        </w:rPr>
        <w:t xml:space="preserve">##contig=&lt;ID=12,length=132256834&gt;</w:t>
      </w:r>
      <w:r>
        <w:br/>
      </w:r>
      <w:r>
        <w:rPr>
          <w:rStyle w:val="VerbatimChar"/>
        </w:rPr>
        <w:t xml:space="preserve">##contig=&lt;ID=13,length=114114508&gt;</w:t>
      </w:r>
      <w:r>
        <w:br/>
      </w:r>
      <w:r>
        <w:rPr>
          <w:rStyle w:val="VerbatimChar"/>
        </w:rPr>
        <w:t xml:space="preserve">##contig=&lt;ID=14,length=106354055&gt;</w:t>
      </w:r>
      <w:r>
        <w:br/>
      </w:r>
      <w:r>
        <w:rPr>
          <w:rStyle w:val="VerbatimChar"/>
        </w:rPr>
        <w:t xml:space="preserve">##contig=&lt;ID=15,length=100209453&gt;</w:t>
      </w:r>
      <w:r>
        <w:br/>
      </w:r>
      <w:r>
        <w:rPr>
          <w:rStyle w:val="VerbatimChar"/>
        </w:rPr>
        <w:t xml:space="preserve">##contig=&lt;ID=16,length=88670345&gt;</w:t>
      </w:r>
      <w:r>
        <w:br/>
      </w:r>
      <w:r>
        <w:rPr>
          <w:rStyle w:val="VerbatimChar"/>
        </w:rPr>
        <w:t xml:space="preserve">##contig=&lt;ID=17,length=78634628&gt;</w:t>
      </w:r>
      <w:r>
        <w:br/>
      </w:r>
      <w:r>
        <w:rPr>
          <w:rStyle w:val="VerbatimChar"/>
        </w:rPr>
        <w:t xml:space="preserve">##contig=&lt;ID=18,length=76098044&gt;</w:t>
      </w:r>
      <w:r>
        <w:br/>
      </w:r>
      <w:r>
        <w:rPr>
          <w:rStyle w:val="VerbatimChar"/>
        </w:rPr>
        <w:t xml:space="preserve">##contig=&lt;ID=19,length=63771070&gt;</w:t>
      </w:r>
      <w:r>
        <w:br/>
      </w:r>
      <w:r>
        <w:rPr>
          <w:rStyle w:val="VerbatimChar"/>
        </w:rPr>
        <w:t xml:space="preserve">##contig=&lt;ID=20,length=62382908&gt;</w:t>
      </w:r>
      <w:r>
        <w:br/>
      </w:r>
      <w:r>
        <w:rPr>
          <w:rStyle w:val="VerbatimChar"/>
        </w:rPr>
        <w:t xml:space="preserve">##contig=&lt;ID=21,length=46924584&gt;</w:t>
      </w:r>
      <w:r>
        <w:br/>
      </w:r>
      <w:r>
        <w:rPr>
          <w:rStyle w:val="VerbatimChar"/>
        </w:rPr>
        <w:t xml:space="preserve">##contig=&lt;ID=22,length=49503800&gt;</w:t>
      </w:r>
      <w:r>
        <w:br/>
      </w:r>
      <w:r>
        <w:rPr>
          <w:rStyle w:val="VerbatimChar"/>
        </w:rPr>
        <w:t xml:space="preserve">##INFO=&lt;ID=PR,Number=0,Type=Flag,Description="Provisional reference allele, may not be based on real reference genome"&gt;</w:t>
      </w:r>
      <w:r>
        <w:br/>
      </w:r>
      <w:r>
        <w:rPr>
          <w:rStyle w:val="VerbatimChar"/>
        </w:rPr>
        <w:t xml:space="preserve">##FORMAT=&lt;ID=GT,Number=1,Type=String,Description="Genotype"&gt;</w:t>
      </w:r>
    </w:p>
    <w:p>
      <w:pPr>
        <w:pStyle w:val="FirstParagraph"/>
      </w:pPr>
      <w:r>
        <w:t xml:space="preserve">The final line of the header (marked with just one</w:t>
      </w:r>
      <w:r>
        <w:t xml:space="preserve"> </w:t>
      </w:r>
      <w:r>
        <w:rPr>
          <w:rStyle w:val="VerbatimChar"/>
        </w:rPr>
        <w:t xml:space="preserve">#</w:t>
      </w:r>
      <w:r>
        <w:t xml:space="preserve">) gives the names of the</w:t>
      </w:r>
      <w:r>
        <w:t xml:space="preserve"> </w:t>
      </w:r>
      <w:r>
        <w:rPr>
          <w:bCs/>
          <w:b/>
        </w:rPr>
        <w:t xml:space="preserve">data columns</w:t>
      </w:r>
      <w:r>
        <w:t xml:space="preserve">. Note that there are over a hundred columns because each individual (</w:t>
      </w:r>
      <w:r>
        <w:rPr>
          <w:rStyle w:val="VerbatimChar"/>
        </w:rPr>
        <w:t xml:space="preserve">1001</w:t>
      </w:r>
      <w:r>
        <w:t xml:space="preserve">,</w:t>
      </w:r>
      <w:r>
        <w:t xml:space="preserve"> </w:t>
      </w:r>
      <w:r>
        <w:rPr>
          <w:rStyle w:val="VerbatimChar"/>
        </w:rPr>
        <w:t xml:space="preserve">1002</w:t>
      </w:r>
      <w:r>
        <w:t xml:space="preserve">, etc.) has their own column.</w:t>
      </w:r>
    </w:p>
    <w:p>
      <w:pPr>
        <w:pStyle w:val="SourceCode"/>
      </w:pPr>
      <w:r>
        <w:rPr>
          <w:rStyle w:val="VerbatimChar"/>
        </w:rPr>
        <w:t xml:space="preserve">#CHROM  POS     ID      REF     ALT     QUAL    FILTER  INFO    FORMAT  1001    1002    1003    1004    1005    1006    1007    1008    1009    1010    1011    1012    1013    1014    1015    1016    1017    1018    1019    1020    1021    1022    1023    1024    1025    1026    1027    1028    1029    1030    1031    1032    1033    1034</w:t>
      </w:r>
      <w:r>
        <w:br/>
      </w:r>
      <w:r>
        <w:rPr>
          <w:rStyle w:val="VerbatimChar"/>
        </w:rPr>
        <w:t xml:space="preserve">    1035    1036    1037    1038    1039    1040    1041    1042    1043    1044    1045    1046    1047    1048    1049    1050    1051    1052    1053    1054    1055</w:t>
      </w:r>
      <w:r>
        <w:br/>
      </w:r>
      <w:r>
        <w:rPr>
          <w:rStyle w:val="VerbatimChar"/>
        </w:rPr>
        <w:t xml:space="preserve">    1056    1057    1058    1059    1060    1061    1062    1063    1064    1065    1066    1067    1068    1069    1070    1071    1072    1073    1074    1075    1076</w:t>
      </w:r>
      <w:r>
        <w:br/>
      </w:r>
      <w:r>
        <w:rPr>
          <w:rStyle w:val="VerbatimChar"/>
        </w:rPr>
        <w:t xml:space="preserve">    1077    1078    1079    1080    1081    1082    1083    1084    1085    1086    1087    1088    1089    1090    1091    1092    1093    1094    1095    1096    1097</w:t>
      </w:r>
      <w:r>
        <w:br/>
      </w:r>
      <w:r>
        <w:rPr>
          <w:rStyle w:val="VerbatimChar"/>
        </w:rPr>
        <w:t xml:space="preserve">    1098    1099    1100    1101    1102    1103    1104    1105    1106    1107    1108    1109    1110    1111    1112    1113    1114    1115    1116    1117    1118</w:t>
      </w:r>
      <w:r>
        <w:br/>
      </w:r>
      <w:r>
        <w:rPr>
          <w:rStyle w:val="VerbatimChar"/>
        </w:rPr>
        <w:t xml:space="preserve">    1119    1120    1121    1122    1123    1124    1125    1126    1127    1128    1129    1130    1131    1132    1133    1134    1135    1136    1137    1138    1139</w:t>
      </w:r>
      <w:r>
        <w:br/>
      </w:r>
      <w:r>
        <w:rPr>
          <w:rStyle w:val="VerbatimChar"/>
        </w:rPr>
        <w:t xml:space="preserve">    1140    1141    1142    1143    1144    1145    1146    1147    1148    1149    1150    1151    1152    1153    1154    1155    1156    1157    1158    1159    1160</w:t>
      </w:r>
      <w:r>
        <w:br/>
      </w:r>
      <w:r>
        <w:rPr>
          <w:rStyle w:val="VerbatimChar"/>
        </w:rPr>
        <w:t xml:space="preserve">    1161    1162    1163    1164    1165    1166    1167    1168    1169    1170    1171    1172    1173    1174    1175    1176</w:t>
      </w:r>
    </w:p>
    <w:bookmarkEnd w:id="367"/>
    <w:bookmarkStart w:id="368" w:name="vcf-data"/>
    <w:p>
      <w:pPr>
        <w:pStyle w:val="Heading2"/>
      </w:pPr>
      <w:r>
        <w:rPr>
          <w:rStyle w:val="SectionNumber"/>
        </w:rPr>
        <w:t xml:space="preserve">8.5</w:t>
      </w:r>
      <w:r>
        <w:tab/>
      </w:r>
      <w:r>
        <w:t xml:space="preserve">VCF data</w:t>
      </w:r>
    </w:p>
    <w:p>
      <w:pPr>
        <w:pStyle w:val="FirstParagraph"/>
      </w:pPr>
      <w:r>
        <w:t xml:space="preserve">The</w:t>
      </w:r>
      <w:r>
        <w:t xml:space="preserve"> </w:t>
      </w:r>
      <w:r>
        <w:rPr>
          <w:bCs/>
          <w:b/>
        </w:rPr>
        <w:t xml:space="preserve">data</w:t>
      </w:r>
      <w:r>
        <w:t xml:space="preserve"> </w:t>
      </w:r>
      <w:r>
        <w:t xml:space="preserve">section of a VCF describes genetic variants.</w:t>
      </w:r>
    </w:p>
    <w:p>
      <w:pPr>
        <w:pStyle w:val="BodyText"/>
      </w:pPr>
      <w:r>
        <w:t xml:space="preserve">The first 9 columns give information about the variant itself – its position, the reference/alternative alleles, etc. The rest of the columns are sample-specific, and contain the individual’s</w:t>
      </w:r>
      <w:r>
        <w:t xml:space="preserve"> </w:t>
      </w:r>
      <w:r>
        <w:rPr>
          <w:bCs/>
          <w:b/>
        </w:rPr>
        <w:t xml:space="preserve">genotype</w:t>
      </w:r>
      <w:r>
        <w:t xml:space="preserve"> </w:t>
      </w:r>
      <w:r>
        <w:t xml:space="preserve">at that variant.</w:t>
      </w:r>
    </w:p>
    <w:p>
      <w:pPr>
        <w:pStyle w:val="SourceCode"/>
      </w:pPr>
      <w:r>
        <w:rPr>
          <w:rStyle w:val="VerbatimChar"/>
        </w:rPr>
        <w:t xml:space="preserve">1   558185  rs9699599   A   G   .   .   PR  GT  0/0 0/0 0/0 0/1 0/0 0/1 ./. 0/0 0/0 0/0 0/1 0/0 0/0 0/0 0/0 0/1 0/0 0/1 0/0 0/0 0/0 0/0 0/0 0/0 0/0 ./. 0/0 0/0 0/0 0/0 0/1 0/0 0/1 0/1 0/0 0/1 ./. 0/1 0/1 0/0 0/0 0/0 0/0 0/0 0/0 0/0 0/0 0/0 0/0 0/0 0/0 0/0 0/0 0/0 0/0 0/0 0/0 0/0 0/0 0/0 0/0 0/0 0/0 0/1 0/0 0/1 0/0 0/0 0/0 0/1 0/0 0/1 0/0 0/0 0/0 ./. 0/0 0/0 0/0 0/1 0/0 0/1 0/0 0/1 0/0 0/1 0/0 0/0 0/1 0/0 ./. ./. ./. ./. ./. ./. ./. ./. ./. ./. ./. ./. ./. ./. ./. ./. ./. ./. ./. ./. ./. ./. ./. ./. ./. ./. ./. ./. ./. ./. ./. ./. ./. ./. ./. ./. ./. ./. ./. ./. ./. ./. ./. ./. ./. ./. ./. ./. ./. ./. ./. ./. ./. ./. ./. ./. ./. ./. ./. ./. ./. ./. ./. ./. ./. ./. ./. ./. ./. ./. ./. ./. ./. ./. ./. ./. ./. ./. ./. ./. ./. ./. ./. ./. ./. ./.</w:t>
      </w:r>
    </w:p>
    <w:p>
      <w:r>
        <w:pict>
          <v:rect style="width:0;height:1.5pt" o:hralign="center" o:hrstd="t" o:hr="t"/>
        </w:pict>
      </w:r>
    </w:p>
    <w:p>
      <w:pPr>
        <w:pStyle w:val="FirstParagraph"/>
      </w:pPr>
      <w:r>
        <w:t xml:space="preserve">How do you interpret VCF genotypes?</w:t>
      </w:r>
    </w:p>
    <w:p>
      <w:pPr>
        <w:numPr>
          <w:ilvl w:val="0"/>
          <w:numId w:val="1070"/>
        </w:numPr>
        <w:pStyle w:val="Compact"/>
      </w:pPr>
      <w:r>
        <w:rPr>
          <w:rStyle w:val="VerbatimChar"/>
        </w:rPr>
        <w:t xml:space="preserve">0/0</w:t>
      </w:r>
      <w:r>
        <w:t xml:space="preserve">: homozygous reference (does not carry the variant)</w:t>
      </w:r>
    </w:p>
    <w:p>
      <w:pPr>
        <w:numPr>
          <w:ilvl w:val="0"/>
          <w:numId w:val="1070"/>
        </w:numPr>
        <w:pStyle w:val="Compact"/>
      </w:pPr>
      <w:r>
        <w:rPr>
          <w:rStyle w:val="VerbatimChar"/>
        </w:rPr>
        <w:t xml:space="preserve">0/1</w:t>
      </w:r>
      <w:r>
        <w:t xml:space="preserve"> </w:t>
      </w:r>
      <w:r>
        <w:t xml:space="preserve">or</w:t>
      </w:r>
      <w:r>
        <w:t xml:space="preserve"> </w:t>
      </w:r>
      <w:r>
        <w:rPr>
          <w:rStyle w:val="VerbatimChar"/>
        </w:rPr>
        <w:t xml:space="preserve">1|0</w:t>
      </w:r>
      <w:r>
        <w:t xml:space="preserve">: heterozygous</w:t>
      </w:r>
    </w:p>
    <w:p>
      <w:pPr>
        <w:numPr>
          <w:ilvl w:val="0"/>
          <w:numId w:val="1070"/>
        </w:numPr>
        <w:pStyle w:val="Compact"/>
      </w:pPr>
      <w:r>
        <w:rPr>
          <w:rStyle w:val="VerbatimChar"/>
        </w:rPr>
        <w:t xml:space="preserve">1/1</w:t>
      </w:r>
      <w:r>
        <w:t xml:space="preserve">: homozygous alternate (both chromosomes have the variant)</w:t>
      </w:r>
    </w:p>
    <w:p>
      <w:pPr>
        <w:numPr>
          <w:ilvl w:val="0"/>
          <w:numId w:val="1070"/>
        </w:numPr>
        <w:pStyle w:val="Compact"/>
      </w:pPr>
      <w:r>
        <w:rPr>
          <w:rStyle w:val="VerbatimChar"/>
        </w:rPr>
        <w:t xml:space="preserve">./.</w:t>
      </w:r>
      <w:r>
        <w:t xml:space="preserve">: Missing genotype (could not be confidently called)</w:t>
      </w:r>
    </w:p>
    <w:p>
      <w:pPr>
        <w:pStyle w:val="FirstParagraph"/>
      </w:pPr>
      <w:r>
        <w:t xml:space="preserve">The sample-specific columns often include additional genotype information, like the number of sequencing reads from the individual that support the reference vs. alternative alleles. The included fields are specified column 9 (</w:t>
      </w:r>
      <w:r>
        <w:rPr>
          <w:bCs/>
          <w:b/>
        </w:rPr>
        <w:t xml:space="preserve">FORMAT</w:t>
      </w:r>
      <w:r>
        <w:t xml:space="preserve">) (which in this case just reads</w:t>
      </w:r>
      <w:r>
        <w:t xml:space="preserve"> </w:t>
      </w:r>
      <w:r>
        <w:rPr>
          <w:rStyle w:val="VerbatimChar"/>
        </w:rPr>
        <w:t xml:space="preserve">GT</w:t>
      </w:r>
      <w:r>
        <w:t xml:space="preserve">, for</w:t>
      </w:r>
      <w:r>
        <w:t xml:space="preserve"> </w:t>
      </w:r>
      <w:r>
        <w:t xml:space="preserve">“</w:t>
      </w:r>
      <w:r>
        <w:t xml:space="preserve">genotype</w:t>
      </w:r>
      <w:r>
        <w:t xml:space="preserve">”</w:t>
      </w:r>
      <w:r>
        <w:t xml:space="preserve">).</w:t>
      </w:r>
    </w:p>
    <w:p>
      <w:r>
        <w:pict>
          <v:rect style="width:0;height:1.5pt" o:hralign="center" o:hrstd="t" o:hr="t"/>
        </w:pict>
      </w:r>
    </w:p>
    <w:bookmarkEnd w:id="368"/>
    <w:bookmarkStart w:id="369" w:name="reading-in-genotype-data"/>
    <w:p>
      <w:pPr>
        <w:pStyle w:val="Heading2"/>
      </w:pPr>
      <w:r>
        <w:rPr>
          <w:rStyle w:val="SectionNumber"/>
        </w:rPr>
        <w:t xml:space="preserve">8.6</w:t>
      </w:r>
      <w:r>
        <w:tab/>
      </w:r>
      <w:r>
        <w:t xml:space="preserve">Reading in genotype data</w:t>
      </w:r>
    </w:p>
    <w:p>
      <w:pPr>
        <w:pStyle w:val="FirstParagraph"/>
      </w:pPr>
      <w:r>
        <w:t xml:space="preserve">Because VCF format can be hard to work with, we’ll use the</w:t>
      </w:r>
      <w:r>
        <w:t xml:space="preserve"> </w:t>
      </w:r>
      <w:r>
        <w:rPr>
          <w:rStyle w:val="VerbatimChar"/>
        </w:rPr>
        <w:t xml:space="preserve">vcfR</w:t>
      </w:r>
      <w:r>
        <w:t xml:space="preserve"> </w:t>
      </w:r>
      <w:r>
        <w:t xml:space="preserve">package to manipulate our genotype data.</w:t>
      </w:r>
    </w:p>
    <w:p>
      <w:pPr>
        <w:pStyle w:val="SourceCode"/>
      </w:pPr>
      <w:r>
        <w:rPr>
          <w:rStyle w:val="CommentTok"/>
        </w:rPr>
        <w:t xml:space="preserve"># load the VCF with vcfR</w:t>
      </w:r>
      <w:r>
        <w:br/>
      </w:r>
      <w:r>
        <w:rPr>
          <w:rStyle w:val="NormalTok"/>
        </w:rPr>
        <w:t xml:space="preserve">vcf </w:t>
      </w:r>
      <w:r>
        <w:rPr>
          <w:rStyle w:val="OtherTok"/>
        </w:rPr>
        <w:t xml:space="preserve">&lt;-</w:t>
      </w:r>
      <w:r>
        <w:rPr>
          <w:rStyle w:val="NormalTok"/>
        </w:rPr>
        <w:t xml:space="preserve"> </w:t>
      </w:r>
      <w:r>
        <w:rPr>
          <w:rStyle w:val="FunctionTok"/>
        </w:rPr>
        <w:t xml:space="preserve">read.vcfR</w:t>
      </w:r>
      <w:r>
        <w:rPr>
          <w:rStyle w:val="NormalTok"/>
        </w:rPr>
        <w:t xml:space="preserve">(</w:t>
      </w:r>
      <w:r>
        <w:rPr>
          <w:rStyle w:val="StringTok"/>
        </w:rPr>
        <w:t xml:space="preserve">"genotypes_subset.vcf"</w:t>
      </w:r>
      <w:r>
        <w:rPr>
          <w:rStyle w:val="NormalTok"/>
        </w:rPr>
        <w:t xml:space="preserve">)</w:t>
      </w:r>
    </w:p>
    <w:p>
      <w:pPr>
        <w:pStyle w:val="SourceCode"/>
      </w:pPr>
      <w:r>
        <w:rPr>
          <w:rStyle w:val="VerbatimChar"/>
        </w:rPr>
        <w:t xml:space="preserve">## Scanning file to determine attributes.</w:t>
      </w:r>
      <w:r>
        <w:br/>
      </w:r>
      <w:r>
        <w:rPr>
          <w:rStyle w:val="VerbatimChar"/>
        </w:rPr>
        <w:t xml:space="preserve">## File attributes:</w:t>
      </w:r>
      <w:r>
        <w:br/>
      </w:r>
      <w:r>
        <w:rPr>
          <w:rStyle w:val="VerbatimChar"/>
        </w:rPr>
        <w:t xml:space="preserve">##   meta lines: 27</w:t>
      </w:r>
      <w:r>
        <w:br/>
      </w:r>
      <w:r>
        <w:rPr>
          <w:rStyle w:val="VerbatimChar"/>
        </w:rPr>
        <w:t xml:space="preserve">##   header_line: 28</w:t>
      </w:r>
      <w:r>
        <w:br/>
      </w:r>
      <w:r>
        <w:rPr>
          <w:rStyle w:val="VerbatimChar"/>
        </w:rPr>
        <w:t xml:space="preserve">##   variant count: 72</w:t>
      </w:r>
      <w:r>
        <w:br/>
      </w:r>
      <w:r>
        <w:rPr>
          <w:rStyle w:val="VerbatimChar"/>
        </w:rPr>
        <w:t xml:space="preserve">##   column count: 185</w:t>
      </w:r>
      <w:r>
        <w:br/>
      </w:r>
      <w:r>
        <w:rPr>
          <w:rStyle w:val="VerbatimChar"/>
        </w:rPr>
        <w:t xml:space="preserve">## </w:t>
      </w:r>
      <w:r>
        <w:br/>
      </w:r>
      <w:r>
        <w:rPr>
          <w:rStyle w:val="VerbatimChar"/>
        </w:rPr>
        <w:t xml:space="preserve">Meta line 27 read in.</w:t>
      </w:r>
      <w:r>
        <w:br/>
      </w:r>
      <w:r>
        <w:rPr>
          <w:rStyle w:val="VerbatimChar"/>
        </w:rPr>
        <w:t xml:space="preserve">## All meta lines processed.</w:t>
      </w:r>
      <w:r>
        <w:br/>
      </w:r>
      <w:r>
        <w:rPr>
          <w:rStyle w:val="VerbatimChar"/>
        </w:rPr>
        <w:t xml:space="preserve">## gt matrix initialized.</w:t>
      </w:r>
      <w:r>
        <w:br/>
      </w:r>
      <w:r>
        <w:rPr>
          <w:rStyle w:val="VerbatimChar"/>
        </w:rPr>
        <w:t xml:space="preserve">## Character matrix gt created.</w:t>
      </w:r>
      <w:r>
        <w:br/>
      </w:r>
      <w:r>
        <w:rPr>
          <w:rStyle w:val="VerbatimChar"/>
        </w:rPr>
        <w:t xml:space="preserve">##   Character matrix gt rows: 72</w:t>
      </w:r>
      <w:r>
        <w:br/>
      </w:r>
      <w:r>
        <w:rPr>
          <w:rStyle w:val="VerbatimChar"/>
        </w:rPr>
        <w:t xml:space="preserve">##   Character matrix gt cols: 185</w:t>
      </w:r>
      <w:r>
        <w:br/>
      </w:r>
      <w:r>
        <w:rPr>
          <w:rStyle w:val="VerbatimChar"/>
        </w:rPr>
        <w:t xml:space="preserve">##   skip: 0</w:t>
      </w:r>
      <w:r>
        <w:br/>
      </w:r>
      <w:r>
        <w:rPr>
          <w:rStyle w:val="VerbatimChar"/>
        </w:rPr>
        <w:t xml:space="preserve">##   nrows: 72</w:t>
      </w:r>
      <w:r>
        <w:br/>
      </w:r>
      <w:r>
        <w:rPr>
          <w:rStyle w:val="VerbatimChar"/>
        </w:rPr>
        <w:t xml:space="preserve">##   row_num: 0</w:t>
      </w:r>
      <w:r>
        <w:br/>
      </w:r>
      <w:r>
        <w:rPr>
          <w:rStyle w:val="VerbatimChar"/>
        </w:rPr>
        <w:t xml:space="preserve">## </w:t>
      </w:r>
      <w:r>
        <w:br/>
      </w:r>
      <w:r>
        <w:rPr>
          <w:rStyle w:val="VerbatimChar"/>
        </w:rPr>
        <w:t xml:space="preserve">Processed variant: 72</w:t>
      </w:r>
      <w:r>
        <w:br/>
      </w:r>
      <w:r>
        <w:rPr>
          <w:rStyle w:val="VerbatimChar"/>
        </w:rPr>
        <w:t xml:space="preserve">## All variants processed</w:t>
      </w:r>
    </w:p>
    <w:bookmarkEnd w:id="369"/>
    <w:bookmarkStart w:id="370" w:name="tidying-vcf"/>
    <w:p>
      <w:pPr>
        <w:pStyle w:val="Heading2"/>
      </w:pPr>
      <w:r>
        <w:rPr>
          <w:rStyle w:val="SectionNumber"/>
        </w:rPr>
        <w:t xml:space="preserve">8.7</w:t>
      </w:r>
      <w:r>
        <w:tab/>
      </w:r>
      <w:r>
        <w:t xml:space="preserve">Tidying VCF</w:t>
      </w:r>
    </w:p>
    <w:p>
      <w:pPr>
        <w:pStyle w:val="FirstParagraph"/>
      </w:pPr>
      <w:r>
        <w:t xml:space="preserve">We’ll first work with just the first SNP in the dataset, using the</w:t>
      </w:r>
      <w:r>
        <w:t xml:space="preserve"> </w:t>
      </w:r>
      <w:r>
        <w:rPr>
          <w:rStyle w:val="VerbatimChar"/>
        </w:rPr>
        <w:t xml:space="preserve">vcfR2tidy</w:t>
      </w:r>
      <w:r>
        <w:t xml:space="preserve"> </w:t>
      </w:r>
      <w:r>
        <w:t xml:space="preserve">function to isolate the SNP of interest and extract its genotypes.</w:t>
      </w:r>
    </w:p>
    <w:p>
      <w:pPr>
        <w:pStyle w:val="SourceCode"/>
      </w:pPr>
      <w:r>
        <w:rPr>
          <w:rStyle w:val="CommentTok"/>
        </w:rPr>
        <w:t xml:space="preserve"># extract first SNP, convert to tidy df, and get genotypes</w:t>
      </w:r>
      <w:r>
        <w:br/>
      </w:r>
      <w:r>
        <w:rPr>
          <w:rStyle w:val="NormalTok"/>
        </w:rPr>
        <w:t xml:space="preserve">test_snp_gt </w:t>
      </w:r>
      <w:r>
        <w:rPr>
          <w:rStyle w:val="OtherTok"/>
        </w:rPr>
        <w:t xml:space="preserve">&lt;-</w:t>
      </w:r>
      <w:r>
        <w:rPr>
          <w:rStyle w:val="NormalTok"/>
        </w:rPr>
        <w:t xml:space="preserve"> </w:t>
      </w:r>
      <w:r>
        <w:rPr>
          <w:rStyle w:val="FunctionTok"/>
        </w:rPr>
        <w:t xml:space="preserve">vcfR2tidy</w:t>
      </w:r>
      <w:r>
        <w:rPr>
          <w:rStyle w:val="NormalTok"/>
        </w:rPr>
        <w:t xml:space="preserve">(vcf[</w:t>
      </w:r>
      <w:r>
        <w:rPr>
          <w:rStyle w:val="DecValTok"/>
        </w:rPr>
        <w:t xml:space="preserve">1</w:t>
      </w:r>
      <w:r>
        <w:rPr>
          <w:rStyle w:val="NormalTok"/>
        </w:rPr>
        <w:t xml:space="preserve">, ])</w:t>
      </w:r>
      <w:r>
        <w:rPr>
          <w:rStyle w:val="SpecialCharTok"/>
        </w:rPr>
        <w:t xml:space="preserve">$</w:t>
      </w:r>
      <w:r>
        <w:rPr>
          <w:rStyle w:val="NormalTok"/>
        </w:rPr>
        <w:t xml:space="preserve">gt</w:t>
      </w:r>
    </w:p>
    <w:p>
      <w:pPr>
        <w:pStyle w:val="SourceCode"/>
      </w:pPr>
      <w:r>
        <w:rPr>
          <w:rStyle w:val="VerbatimChar"/>
        </w:rPr>
        <w:t xml:space="preserve">## Extracting gt element GT</w:t>
      </w:r>
    </w:p>
    <w:p>
      <w:pPr>
        <w:pStyle w:val="SourceCode"/>
      </w:pPr>
      <w:r>
        <w:rPr>
          <w:rStyle w:val="FunctionTok"/>
        </w:rPr>
        <w:t xml:space="preserve">head</w:t>
      </w:r>
      <w:r>
        <w:rPr>
          <w:rStyle w:val="NormalTok"/>
        </w:rPr>
        <w:t xml:space="preserve">(test_snp_gt)</w:t>
      </w:r>
    </w:p>
    <w:p>
      <w:pPr>
        <w:pStyle w:val="SourceCode"/>
      </w:pPr>
      <w:r>
        <w:rPr>
          <w:rStyle w:val="VerbatimChar"/>
        </w:rPr>
        <w:t xml:space="preserve">## # A tibble: 6 × 5</w:t>
      </w:r>
      <w:r>
        <w:br/>
      </w:r>
      <w:r>
        <w:rPr>
          <w:rStyle w:val="VerbatimChar"/>
        </w:rPr>
        <w:t xml:space="preserve">##   ChromKey    POS Indiv gt_GT gt_GT_alleles</w:t>
      </w:r>
      <w:r>
        <w:br/>
      </w:r>
      <w:r>
        <w:rPr>
          <w:rStyle w:val="VerbatimChar"/>
        </w:rPr>
        <w:t xml:space="preserve">##      &lt;int&gt;  &lt;int&gt; &lt;chr&gt; &lt;chr&gt; &lt;chr&gt;        </w:t>
      </w:r>
      <w:r>
        <w:br/>
      </w:r>
      <w:r>
        <w:rPr>
          <w:rStyle w:val="VerbatimChar"/>
        </w:rPr>
        <w:t xml:space="preserve">## 1        1 558185 1001  0/0   A/A          </w:t>
      </w:r>
      <w:r>
        <w:br/>
      </w:r>
      <w:r>
        <w:rPr>
          <w:rStyle w:val="VerbatimChar"/>
        </w:rPr>
        <w:t xml:space="preserve">## 2        1 558185 1002  0/0   A/A          </w:t>
      </w:r>
      <w:r>
        <w:br/>
      </w:r>
      <w:r>
        <w:rPr>
          <w:rStyle w:val="VerbatimChar"/>
        </w:rPr>
        <w:t xml:space="preserve">## 3        1 558185 1003  0/0   A/A          </w:t>
      </w:r>
      <w:r>
        <w:br/>
      </w:r>
      <w:r>
        <w:rPr>
          <w:rStyle w:val="VerbatimChar"/>
        </w:rPr>
        <w:t xml:space="preserve">## 4        1 558185 1004  0/1   A/G          </w:t>
      </w:r>
      <w:r>
        <w:br/>
      </w:r>
      <w:r>
        <w:rPr>
          <w:rStyle w:val="VerbatimChar"/>
        </w:rPr>
        <w:t xml:space="preserve">## 5        1 558185 1005  0/0   A/A          </w:t>
      </w:r>
      <w:r>
        <w:br/>
      </w:r>
      <w:r>
        <w:rPr>
          <w:rStyle w:val="VerbatimChar"/>
        </w:rPr>
        <w:t xml:space="preserve">## 6        1 558185 1006  0/1   A/G</w:t>
      </w:r>
    </w:p>
    <w:p>
      <w:pPr>
        <w:pStyle w:val="FirstParagraph"/>
      </w:pPr>
      <w:r>
        <w:t xml:space="preserve">Every row in the</w:t>
      </w:r>
      <w:r>
        <w:t xml:space="preserve"> </w:t>
      </w:r>
      <w:r>
        <w:rPr>
          <w:rStyle w:val="VerbatimChar"/>
        </w:rPr>
        <w:t xml:space="preserve">test_snp_gt</w:t>
      </w:r>
      <w:r>
        <w:t xml:space="preserve"> </w:t>
      </w:r>
      <w:r>
        <w:t xml:space="preserve">dataframe is a different individual in the VCF.</w:t>
      </w:r>
    </w:p>
    <w:bookmarkEnd w:id="370"/>
    <w:bookmarkStart w:id="371" w:name="counting-allele-dosage"/>
    <w:p>
      <w:pPr>
        <w:pStyle w:val="Heading2"/>
      </w:pPr>
      <w:r>
        <w:rPr>
          <w:rStyle w:val="SectionNumber"/>
        </w:rPr>
        <w:t xml:space="preserve">8.8</w:t>
      </w:r>
      <w:r>
        <w:tab/>
      </w:r>
      <w:r>
        <w:t xml:space="preserve">Counting allele dosage</w:t>
      </w:r>
    </w:p>
    <w:p>
      <w:pPr>
        <w:pStyle w:val="FirstParagraph"/>
      </w:pPr>
      <w:r>
        <w:t xml:space="preserve">We’re often interested in encoding genotypes as a 0, 1, or 2, which you can think of as the</w:t>
      </w:r>
      <w:r>
        <w:t xml:space="preserve"> </w:t>
      </w:r>
      <w:r>
        <w:rPr>
          <w:bCs/>
          <w:b/>
        </w:rPr>
        <w:t xml:space="preserve">dosage</w:t>
      </w:r>
      <w:r>
        <w:t xml:space="preserve"> </w:t>
      </w:r>
      <w:r>
        <w:t xml:space="preserve">of the minor allele. This is an</w:t>
      </w:r>
      <w:r>
        <w:t xml:space="preserve"> </w:t>
      </w:r>
      <w:r>
        <w:rPr>
          <w:iCs/>
          <w:i/>
        </w:rPr>
        <w:t xml:space="preserve">additive</w:t>
      </w:r>
      <w:r>
        <w:t xml:space="preserve"> </w:t>
      </w:r>
      <w:r>
        <w:t xml:space="preserve">model, and assumes that the phenotype of the heterozygote is intermediate between those of the two homozygotes.</w:t>
      </w:r>
    </w:p>
    <w:p>
      <w:pPr>
        <w:pStyle w:val="BodyText"/>
      </w:pPr>
      <w:r>
        <w:t xml:space="preserve">We can use the</w:t>
      </w:r>
      <w:r>
        <w:t xml:space="preserve"> </w:t>
      </w:r>
      <w:r>
        <w:rPr>
          <w:rStyle w:val="VerbatimChar"/>
        </w:rPr>
        <w:t xml:space="preserve">table</w:t>
      </w:r>
      <w:r>
        <w:t xml:space="preserve"> </w:t>
      </w:r>
      <w:r>
        <w:t xml:space="preserve">function on the</w:t>
      </w:r>
      <w:r>
        <w:t xml:space="preserve"> </w:t>
      </w:r>
      <w:r>
        <w:rPr>
          <w:rStyle w:val="VerbatimChar"/>
        </w:rPr>
        <w:t xml:space="preserve">gt_GT_alleles</w:t>
      </w:r>
      <w:r>
        <w:t xml:space="preserve"> </w:t>
      </w:r>
      <w:r>
        <w:t xml:space="preserve">column to quickly check how many individuals have each genotype.</w:t>
      </w:r>
    </w:p>
    <w:p>
      <w:pPr>
        <w:pStyle w:val="SourceCode"/>
      </w:pPr>
      <w:r>
        <w:rPr>
          <w:rStyle w:val="CommentTok"/>
        </w:rPr>
        <w:t xml:space="preserve"># tabulate genotype counts</w:t>
      </w:r>
      <w:r>
        <w:br/>
      </w:r>
      <w:r>
        <w:rPr>
          <w:rStyle w:val="FunctionTok"/>
        </w:rPr>
        <w:t xml:space="preserve">table</w:t>
      </w:r>
      <w:r>
        <w:rPr>
          <w:rStyle w:val="NormalTok"/>
        </w:rPr>
        <w:t xml:space="preserve">(test_snp_gt</w:t>
      </w:r>
      <w:r>
        <w:rPr>
          <w:rStyle w:val="SpecialCharTok"/>
        </w:rPr>
        <w:t xml:space="preserve">$</w:t>
      </w:r>
      <w:r>
        <w:rPr>
          <w:rStyle w:val="NormalTok"/>
        </w:rPr>
        <w:t xml:space="preserve">gt_GT_alleles)</w:t>
      </w:r>
    </w:p>
    <w:p>
      <w:pPr>
        <w:pStyle w:val="SourceCode"/>
      </w:pPr>
      <w:r>
        <w:rPr>
          <w:rStyle w:val="VerbatimChar"/>
        </w:rPr>
        <w:t xml:space="preserve">## </w:t>
      </w:r>
      <w:r>
        <w:br/>
      </w:r>
      <w:r>
        <w:rPr>
          <w:rStyle w:val="VerbatimChar"/>
        </w:rPr>
        <w:t xml:space="preserve">## A/A A/G </w:t>
      </w:r>
      <w:r>
        <w:br/>
      </w:r>
      <w:r>
        <w:rPr>
          <w:rStyle w:val="VerbatimChar"/>
        </w:rPr>
        <w:t xml:space="preserve">##  66  20</w:t>
      </w:r>
    </w:p>
    <w:p>
      <w:pPr>
        <w:pStyle w:val="FirstParagraph"/>
      </w:pPr>
      <w:r>
        <w:t xml:space="preserve">Now we’ll use the</w:t>
      </w:r>
      <w:r>
        <w:t xml:space="preserve"> </w:t>
      </w:r>
      <w:r>
        <w:rPr>
          <w:rStyle w:val="VerbatimChar"/>
        </w:rPr>
        <w:t xml:space="preserve">mutate</w:t>
      </w:r>
      <w:r>
        <w:t xml:space="preserve"> </w:t>
      </w:r>
      <w:r>
        <w:t xml:space="preserve">function to create a new column of the dataframe that counts the dosage of the minor allele (i.e., how many G’s each person has at that SNP):</w:t>
      </w:r>
    </w:p>
    <w:p>
      <w:pPr>
        <w:pStyle w:val="SourceCode"/>
      </w:pPr>
      <w:r>
        <w:rPr>
          <w:rStyle w:val="CommentTok"/>
        </w:rPr>
        <w:t xml:space="preserve"># convert genotypes to counts (i.e., dosage) of minor allele</w:t>
      </w:r>
      <w:r>
        <w:br/>
      </w:r>
      <w:r>
        <w:rPr>
          <w:rStyle w:val="NormalTok"/>
        </w:rPr>
        <w:t xml:space="preserve">test_snp_gt </w:t>
      </w:r>
      <w:r>
        <w:rPr>
          <w:rStyle w:val="OtherTok"/>
        </w:rPr>
        <w:t xml:space="preserve">&lt;-</w:t>
      </w:r>
      <w:r>
        <w:rPr>
          <w:rStyle w:val="NormalTok"/>
        </w:rPr>
        <w:t xml:space="preserve"> test_snp_gt </w:t>
      </w:r>
      <w:r>
        <w:rPr>
          <w:rStyle w:val="SpecialCharTok"/>
        </w:rPr>
        <w:t xml:space="preserve">%&gt;%</w:t>
      </w:r>
      <w:r>
        <w:br/>
      </w:r>
      <w:r>
        <w:rPr>
          <w:rStyle w:val="NormalTok"/>
        </w:rPr>
        <w:t xml:space="preserve">  </w:t>
      </w:r>
      <w:r>
        <w:rPr>
          <w:rStyle w:val="CommentTok"/>
        </w:rPr>
        <w:t xml:space="preserve"># count number of Gs</w:t>
      </w:r>
      <w:r>
        <w:br/>
      </w:r>
      <w:r>
        <w:rPr>
          <w:rStyle w:val="NormalTok"/>
        </w:rPr>
        <w:t xml:space="preserve">  </w:t>
      </w:r>
      <w:r>
        <w:rPr>
          <w:rStyle w:val="FunctionTok"/>
        </w:rPr>
        <w:t xml:space="preserve">mutate</w:t>
      </w:r>
      <w:r>
        <w:rPr>
          <w:rStyle w:val="NormalTok"/>
        </w:rPr>
        <w:t xml:space="preserve">(</w:t>
      </w:r>
      <w:r>
        <w:rPr>
          <w:rStyle w:val="AttributeTok"/>
        </w:rPr>
        <w:t xml:space="preserve">dosage =</w:t>
      </w:r>
      <w:r>
        <w:rPr>
          <w:rStyle w:val="NormalTok"/>
        </w:rPr>
        <w:t xml:space="preserve"> </w:t>
      </w:r>
      <w:r>
        <w:rPr>
          <w:rStyle w:val="FunctionTok"/>
        </w:rPr>
        <w:t xml:space="preserve">str_count</w:t>
      </w:r>
      <w:r>
        <w:rPr>
          <w:rStyle w:val="NormalTok"/>
        </w:rPr>
        <w:t xml:space="preserve">(gt_GT_alleles, </w:t>
      </w:r>
      <w:r>
        <w:rPr>
          <w:rStyle w:val="StringTok"/>
        </w:rPr>
        <w:t xml:space="preserve">"G"</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FunctionTok"/>
        </w:rPr>
        <w:t xml:space="preserve">head</w:t>
      </w:r>
      <w:r>
        <w:rPr>
          <w:rStyle w:val="NormalTok"/>
        </w:rPr>
        <w:t xml:space="preserve">(test_snp_gt)</w:t>
      </w:r>
    </w:p>
    <w:p>
      <w:pPr>
        <w:pStyle w:val="SourceCode"/>
      </w:pPr>
      <w:r>
        <w:rPr>
          <w:rStyle w:val="VerbatimChar"/>
        </w:rPr>
        <w:t xml:space="preserve">## # A tibble: 6 × 6</w:t>
      </w:r>
      <w:r>
        <w:br/>
      </w:r>
      <w:r>
        <w:rPr>
          <w:rStyle w:val="VerbatimChar"/>
        </w:rPr>
        <w:t xml:space="preserve">##   ChromKey    POS Indiv gt_GT gt_GT_alleles dosage</w:t>
      </w:r>
      <w:r>
        <w:br/>
      </w:r>
      <w:r>
        <w:rPr>
          <w:rStyle w:val="VerbatimChar"/>
        </w:rPr>
        <w:t xml:space="preserve">##      &lt;int&gt;  &lt;int&gt; &lt;chr&gt; &lt;chr&gt; &lt;chr&gt;          &lt;int&gt;</w:t>
      </w:r>
      <w:r>
        <w:br/>
      </w:r>
      <w:r>
        <w:rPr>
          <w:rStyle w:val="VerbatimChar"/>
        </w:rPr>
        <w:t xml:space="preserve">## 1        1 558185 1001  0/0   A/A                0</w:t>
      </w:r>
      <w:r>
        <w:br/>
      </w:r>
      <w:r>
        <w:rPr>
          <w:rStyle w:val="VerbatimChar"/>
        </w:rPr>
        <w:t xml:space="preserve">## 2        1 558185 1002  0/0   A/A                0</w:t>
      </w:r>
      <w:r>
        <w:br/>
      </w:r>
      <w:r>
        <w:rPr>
          <w:rStyle w:val="VerbatimChar"/>
        </w:rPr>
        <w:t xml:space="preserve">## 3        1 558185 1003  0/0   A/A                0</w:t>
      </w:r>
      <w:r>
        <w:br/>
      </w:r>
      <w:r>
        <w:rPr>
          <w:rStyle w:val="VerbatimChar"/>
        </w:rPr>
        <w:t xml:space="preserve">## 4        1 558185 1004  0/1   A/G                1</w:t>
      </w:r>
      <w:r>
        <w:br/>
      </w:r>
      <w:r>
        <w:rPr>
          <w:rStyle w:val="VerbatimChar"/>
        </w:rPr>
        <w:t xml:space="preserve">## 5        1 558185 1005  0/0   A/A                0</w:t>
      </w:r>
      <w:r>
        <w:br/>
      </w:r>
      <w:r>
        <w:rPr>
          <w:rStyle w:val="VerbatimChar"/>
        </w:rPr>
        <w:t xml:space="preserve">## 6        1 558185 1006  0/1   A/G                1</w:t>
      </w:r>
    </w:p>
    <w:p>
      <w:r>
        <w:pict>
          <v:rect style="width:0;height:1.5pt" o:hralign="center" o:hrstd="t" o:hr="t"/>
        </w:pict>
      </w:r>
    </w:p>
    <w:p>
      <w:pPr>
        <w:pStyle w:val="FirstParagraph"/>
      </w:pPr>
      <w:r>
        <w:t xml:space="preserve">Checking our work with</w:t>
      </w:r>
      <w:r>
        <w:t xml:space="preserve"> </w:t>
      </w:r>
      <w:r>
        <w:rPr>
          <w:rStyle w:val="VerbatimChar"/>
        </w:rPr>
        <w:t xml:space="preserve">table</w:t>
      </w:r>
    </w:p>
    <w:p>
      <w:pPr>
        <w:pStyle w:val="BodyText"/>
      </w:pPr>
      <w:r>
        <w:t xml:space="preserve">If we run</w:t>
      </w:r>
      <w:r>
        <w:t xml:space="preserve"> </w:t>
      </w:r>
      <w:r>
        <w:rPr>
          <w:rStyle w:val="VerbatimChar"/>
        </w:rPr>
        <w:t xml:space="preserve">table</w:t>
      </w:r>
      <w:r>
        <w:t xml:space="preserve"> </w:t>
      </w:r>
      <w:r>
        <w:t xml:space="preserve">on the</w:t>
      </w:r>
      <w:r>
        <w:t xml:space="preserve"> </w:t>
      </w:r>
      <w:r>
        <w:rPr>
          <w:rStyle w:val="VerbatimChar"/>
        </w:rPr>
        <w:t xml:space="preserve">dosage</w:t>
      </w:r>
      <w:r>
        <w:t xml:space="preserve"> </w:t>
      </w:r>
      <w:r>
        <w:t xml:space="preserve">column, we should get the same breakdown of genotypes as we got from the</w:t>
      </w:r>
      <w:r>
        <w:t xml:space="preserve"> </w:t>
      </w:r>
      <w:r>
        <w:rPr>
          <w:rStyle w:val="VerbatimChar"/>
        </w:rPr>
        <w:t xml:space="preserve">gt_GT_alleles</w:t>
      </w:r>
      <w:r>
        <w:t xml:space="preserve"> </w:t>
      </w:r>
      <w:r>
        <w:t xml:space="preserve">columns.</w:t>
      </w:r>
    </w:p>
    <w:p>
      <w:pPr>
        <w:pStyle w:val="SourceCode"/>
      </w:pPr>
      <w:r>
        <w:rPr>
          <w:rStyle w:val="CommentTok"/>
        </w:rPr>
        <w:t xml:space="preserve"># make sure we get the same genotype counts</w:t>
      </w:r>
      <w:r>
        <w:br/>
      </w:r>
      <w:r>
        <w:rPr>
          <w:rStyle w:val="FunctionTok"/>
        </w:rPr>
        <w:t xml:space="preserve">table</w:t>
      </w:r>
      <w:r>
        <w:rPr>
          <w:rStyle w:val="NormalTok"/>
        </w:rPr>
        <w:t xml:space="preserve">(test_snp_gt</w:t>
      </w:r>
      <w:r>
        <w:rPr>
          <w:rStyle w:val="SpecialCharTok"/>
        </w:rPr>
        <w:t xml:space="preserve">$</w:t>
      </w:r>
      <w:r>
        <w:rPr>
          <w:rStyle w:val="NormalTok"/>
        </w:rPr>
        <w:t xml:space="preserve">dosage)</w:t>
      </w:r>
    </w:p>
    <w:p>
      <w:pPr>
        <w:pStyle w:val="SourceCode"/>
      </w:pPr>
      <w:r>
        <w:rPr>
          <w:rStyle w:val="VerbatimChar"/>
        </w:rPr>
        <w:t xml:space="preserve">## </w:t>
      </w:r>
      <w:r>
        <w:br/>
      </w:r>
      <w:r>
        <w:rPr>
          <w:rStyle w:val="VerbatimChar"/>
        </w:rPr>
        <w:t xml:space="preserve">##  0  1 </w:t>
      </w:r>
      <w:r>
        <w:br/>
      </w:r>
      <w:r>
        <w:rPr>
          <w:rStyle w:val="VerbatimChar"/>
        </w:rPr>
        <w:t xml:space="preserve">## 66 20</w:t>
      </w:r>
    </w:p>
    <w:p>
      <w:r>
        <w:pict>
          <v:rect style="width:0;height:1.5pt" o:hralign="center" o:hrstd="t" o:hr="t"/>
        </w:pict>
      </w:r>
    </w:p>
    <w:bookmarkEnd w:id="371"/>
    <w:bookmarkStart w:id="375" w:name="phenotype-data"/>
    <w:p>
      <w:pPr>
        <w:pStyle w:val="Heading2"/>
      </w:pPr>
      <w:r>
        <w:rPr>
          <w:rStyle w:val="SectionNumber"/>
        </w:rPr>
        <w:t xml:space="preserve">8.9</w:t>
      </w:r>
      <w:r>
        <w:tab/>
      </w:r>
      <w:r>
        <w:t xml:space="preserve">Phenotype data</w:t>
      </w:r>
    </w:p>
    <w:p>
      <w:pPr>
        <w:pStyle w:val="FirstParagraph"/>
      </w:pPr>
      <w:r>
        <w:t xml:space="preserve">Our phenotype for this GWAS is the</w:t>
      </w:r>
      <w:r>
        <w:t xml:space="preserve"> </w:t>
      </w:r>
      <m:oMath>
        <m:r>
          <m:rPr>
            <m:sty m:val="b"/>
          </m:rPr>
          <m:t>I</m:t>
        </m:r>
        <m:sSub>
          <m:e>
            <m:r>
              <m:rPr>
                <m:sty m:val="b"/>
              </m:rPr>
              <m:t>C</m:t>
            </m:r>
          </m:e>
          <m:sub>
            <m:r>
              <m:rPr>
                <m:sty m:val="b"/>
              </m:rPr>
              <m:t>50</m:t>
            </m:r>
          </m:sub>
        </m:sSub>
      </m:oMath>
      <w:r>
        <w:t xml:space="preserve"> </w:t>
      </w:r>
      <w:r>
        <w:t xml:space="preserve">– the concentration of the GS451 drug that at which we observe 50% viability in cell culture.</w:t>
      </w:r>
    </w:p>
    <w:p>
      <w:pPr>
        <w:pStyle w:val="SourceCode"/>
      </w:pPr>
      <w:r>
        <w:rPr>
          <w:rStyle w:val="CommentTok"/>
        </w:rPr>
        <w:t xml:space="preserve"># read in phenotypes</w:t>
      </w:r>
      <w:r>
        <w:br/>
      </w:r>
      <w:r>
        <w:rPr>
          <w:rStyle w:val="NormalTok"/>
        </w:rPr>
        <w:t xml:space="preserve">phenotypes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"GS451_IC50.txt"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(phenotypes)</w:t>
      </w:r>
    </w:p>
    <w:p>
      <w:pPr>
        <w:pStyle w:val="SourceCode"/>
      </w:pPr>
      <w:r>
        <w:rPr>
          <w:rStyle w:val="VerbatimChar"/>
        </w:rPr>
        <w:t xml:space="preserve">##    FID  IID GS451_IC50</w:t>
      </w:r>
      <w:r>
        <w:br/>
      </w:r>
      <w:r>
        <w:rPr>
          <w:rStyle w:val="VerbatimChar"/>
        </w:rPr>
        <w:t xml:space="preserve">## 1 1001 1001   5.594256</w:t>
      </w:r>
      <w:r>
        <w:br/>
      </w:r>
      <w:r>
        <w:rPr>
          <w:rStyle w:val="VerbatimChar"/>
        </w:rPr>
        <w:t xml:space="preserve">## 2 1002 1002   8.525633</w:t>
      </w:r>
      <w:r>
        <w:br/>
      </w:r>
      <w:r>
        <w:rPr>
          <w:rStyle w:val="VerbatimChar"/>
        </w:rPr>
        <w:t xml:space="preserve">## 3 1003 1003  12.736739</w:t>
      </w:r>
      <w:r>
        <w:br/>
      </w:r>
      <w:r>
        <w:rPr>
          <w:rStyle w:val="VerbatimChar"/>
        </w:rPr>
        <w:t xml:space="preserve">## 4 1004 1004  12.175201</w:t>
      </w:r>
      <w:r>
        <w:br/>
      </w:r>
      <w:r>
        <w:rPr>
          <w:rStyle w:val="VerbatimChar"/>
        </w:rPr>
        <w:t xml:space="preserve">## 5 1005 1005   9.936742</w:t>
      </w:r>
      <w:r>
        <w:br/>
      </w:r>
      <w:r>
        <w:rPr>
          <w:rStyle w:val="VerbatimChar"/>
        </w:rPr>
        <w:t xml:space="preserve">## 6 1006 1006   9.163483</w:t>
      </w:r>
    </w:p>
    <w:p>
      <w:pPr>
        <w:pStyle w:val="FirstParagraph"/>
      </w:pPr>
      <w:r>
        <w:t xml:space="preserve">The columns of this table are:</w:t>
      </w:r>
    </w:p>
    <w:p>
      <w:pPr>
        <w:numPr>
          <w:ilvl w:val="0"/>
          <w:numId w:val="1071"/>
        </w:numPr>
        <w:pStyle w:val="Compact"/>
      </w:pPr>
      <w:r>
        <w:rPr>
          <w:rStyle w:val="VerbatimChar"/>
          <w:bCs/>
          <w:b/>
        </w:rPr>
        <w:t xml:space="preserve">FID</w:t>
      </w:r>
      <w:r>
        <w:t xml:space="preserve"> </w:t>
      </w:r>
      <w:r>
        <w:t xml:space="preserve">&amp;</w:t>
      </w:r>
      <w:r>
        <w:t xml:space="preserve"> </w:t>
      </w:r>
      <w:r>
        <w:rPr>
          <w:rStyle w:val="VerbatimChar"/>
          <w:bCs/>
          <w:b/>
        </w:rPr>
        <w:t xml:space="preserve">IID</w:t>
      </w:r>
      <w:r>
        <w:t xml:space="preserve">: Family and individual IDs of the individual</w:t>
      </w:r>
    </w:p>
    <w:p>
      <w:pPr>
        <w:numPr>
          <w:ilvl w:val="0"/>
          <w:numId w:val="1071"/>
        </w:numPr>
        <w:pStyle w:val="Compact"/>
      </w:pPr>
      <w:r>
        <w:rPr>
          <w:rStyle w:val="VerbatimChar"/>
          <w:bCs/>
          <w:b/>
        </w:rPr>
        <w:t xml:space="preserve">GS451_IC50</w:t>
      </w:r>
      <w:r>
        <w:t xml:space="preserve">: Measured</w:t>
      </w:r>
      <w:r>
        <w:t xml:space="preserve"> </w:t>
      </w:r>
      <m:oMath>
        <m:r>
          <m:rPr>
            <m:sty m:val="p"/>
          </m:rPr>
          <m:t>I</m:t>
        </m:r>
        <m:sSub>
          <m:e>
            <m:r>
              <m:rPr>
                <m:sty m:val="p"/>
              </m:rPr>
              <m:t>C</m:t>
            </m:r>
          </m:e>
          <m:sub>
            <m:r>
              <m:rPr>
                <m:sty m:val="p"/>
              </m:rPr>
              <m:t>50</m:t>
            </m:r>
          </m:sub>
        </m:sSub>
      </m:oMath>
      <w:r>
        <w:t xml:space="preserve"> </w:t>
      </w:r>
      <w:r>
        <w:t xml:space="preserve">for the drug of interest</w:t>
      </w:r>
    </w:p>
    <w:p>
      <w:r>
        <w:pict>
          <v:rect style="width:0;height:1.5pt" o:hralign="center" o:hrstd="t" o:hr="t"/>
        </w:pict>
      </w:r>
    </w:p>
    <w:p>
      <w:pPr>
        <w:pStyle w:val="FirstParagraph"/>
      </w:pPr>
      <w:r>
        <w:t xml:space="preserve">Plot the distribution of the phenotype.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phenotypes,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GS451_IC50))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1 row containing non-finite outside the scale range</w:t>
      </w:r>
      <w:r>
        <w:br/>
      </w:r>
      <w:r>
        <w:rPr>
          <w:rStyle w:val="VerbatimChar"/>
        </w:rPr>
        <w:t xml:space="preserve">## (`stat_bin()`).</w:t>
      </w:r>
    </w:p>
    <w:p>
      <w:pPr>
        <w:pStyle w:val="FirstParagraph"/>
      </w:pPr>
      <w:r>
        <w:drawing>
          <wp:inline>
            <wp:extent cx="4620126" cy="3696101"/>
            <wp:effectExtent b="0" l="0" r="0" t="0"/>
            <wp:docPr descr="" title="" id="373" name="Picture"/>
            <a:graphic>
              <a:graphicData uri="http://schemas.openxmlformats.org/drawingml/2006/picture">
                <pic:pic>
                  <pic:nvPicPr>
                    <pic:cNvPr descr="resources/images/resources/images/resources/images/resources/images/resources/images/resources/images/resources/images/hgv_lab_files/figure-docx/unnamed-chunk-97-1.png" id="374" name="Picture"/>
                    <pic:cNvPicPr>
                      <a:picLocks noChangeArrowheads="1" noChangeAspect="1"/>
                    </pic:cNvPicPr>
                  </pic:nvPicPr>
                  <pic:blipFill>
                    <a:blip r:embed="rId3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data looks approximately normally distributed. This is important to check because this is one of the assumptions of linear regression, which we’ll be using to perform the GWAS.</w:t>
      </w:r>
    </w:p>
    <w:p>
      <w:r>
        <w:pict>
          <v:rect style="width:0;height:1.5pt" o:hralign="center" o:hrstd="t" o:hr="t"/>
        </w:pict>
      </w:r>
    </w:p>
    <w:bookmarkEnd w:id="375"/>
    <w:bookmarkStart w:id="376" w:name="merging-genotype-and-phenotype-data"/>
    <w:p>
      <w:pPr>
        <w:pStyle w:val="Heading2"/>
      </w:pPr>
      <w:r>
        <w:rPr>
          <w:rStyle w:val="SectionNumber"/>
        </w:rPr>
        <w:t xml:space="preserve">8.10</w:t>
      </w:r>
      <w:r>
        <w:tab/>
      </w:r>
      <w:r>
        <w:t xml:space="preserve">Merging genotype and phenotype data</w:t>
      </w:r>
    </w:p>
    <w:p>
      <w:pPr>
        <w:pStyle w:val="FirstParagraph"/>
      </w:pPr>
      <w:r>
        <w:t xml:space="preserve">To perform a GWAS, we need to combine genotype and phenotype information for the same individuals. This means</w:t>
      </w:r>
      <w:r>
        <w:t xml:space="preserve"> </w:t>
      </w:r>
      <w:r>
        <w:rPr>
          <w:bCs/>
          <w:b/>
        </w:rPr>
        <w:t xml:space="preserve">merging</w:t>
      </w:r>
      <w:r>
        <w:t xml:space="preserve"> </w:t>
      </w:r>
      <w:r>
        <w:t xml:space="preserve">these two data for our SNP of interest, which we do with the</w:t>
      </w:r>
      <w:r>
        <w:t xml:space="preserve"> </w:t>
      </w:r>
      <w:r>
        <w:rPr>
          <w:rStyle w:val="VerbatimChar"/>
        </w:rPr>
        <w:t xml:space="preserve">merge</w:t>
      </w:r>
      <w:r>
        <w:t xml:space="preserve"> </w:t>
      </w:r>
      <w:r>
        <w:t xml:space="preserve">function:</w:t>
      </w:r>
    </w:p>
    <w:p>
      <w:pPr>
        <w:pStyle w:val="SourceCode"/>
      </w:pPr>
      <w:r>
        <w:rPr>
          <w:rStyle w:val="CommentTok"/>
        </w:rPr>
        <w:t xml:space="preserve"># merge genotype and phenotype info for test SNP</w:t>
      </w:r>
      <w:r>
        <w:br/>
      </w:r>
      <w:r>
        <w:rPr>
          <w:rStyle w:val="NormalTok"/>
        </w:rPr>
        <w:t xml:space="preserve">gwas_data </w:t>
      </w:r>
      <w:r>
        <w:rPr>
          <w:rStyle w:val="OtherTok"/>
        </w:rPr>
        <w:t xml:space="preserve">&lt;-</w:t>
      </w:r>
      <w:r>
        <w:rPr>
          <w:rStyle w:val="NormalTok"/>
        </w:rPr>
        <w:t xml:space="preserve"> </w:t>
      </w:r>
      <w:r>
        <w:rPr>
          <w:rStyle w:val="FunctionTok"/>
        </w:rPr>
        <w:t xml:space="preserve">merge</w:t>
      </w:r>
      <w:r>
        <w:rPr>
          <w:rStyle w:val="NormalTok"/>
        </w:rPr>
        <w:t xml:space="preserve">(test_snp_gt, phenotypes,</w:t>
      </w:r>
      <w:r>
        <w:br/>
      </w:r>
      <w:r>
        <w:rPr>
          <w:rStyle w:val="NormalTok"/>
        </w:rPr>
        <w:t xml:space="preserve">                   </w:t>
      </w:r>
      <w:r>
        <w:rPr>
          <w:rStyle w:val="AttributeTok"/>
        </w:rPr>
        <w:t xml:space="preserve">by.x =</w:t>
      </w:r>
      <w:r>
        <w:rPr>
          <w:rStyle w:val="NormalTok"/>
        </w:rPr>
        <w:t xml:space="preserve"> </w:t>
      </w:r>
      <w:r>
        <w:rPr>
          <w:rStyle w:val="StringTok"/>
        </w:rPr>
        <w:t xml:space="preserve">"Indiv"</w:t>
      </w:r>
      <w:r>
        <w:rPr>
          <w:rStyle w:val="NormalTok"/>
        </w:rPr>
        <w:t xml:space="preserve">, </w:t>
      </w:r>
      <w:r>
        <w:rPr>
          <w:rStyle w:val="AttributeTok"/>
        </w:rPr>
        <w:t xml:space="preserve">by.y =</w:t>
      </w:r>
      <w:r>
        <w:rPr>
          <w:rStyle w:val="NormalTok"/>
        </w:rPr>
        <w:t xml:space="preserve"> </w:t>
      </w:r>
      <w:r>
        <w:rPr>
          <w:rStyle w:val="StringTok"/>
        </w:rPr>
        <w:t xml:space="preserve">"IID"</w:t>
      </w:r>
      <w:r>
        <w:rPr>
          <w:rStyle w:val="NormalTok"/>
        </w:rPr>
        <w:t xml:space="preserve">)</w:t>
      </w:r>
      <w:r>
        <w:br/>
      </w:r>
      <w:r>
        <w:br/>
      </w:r>
      <w:r>
        <w:rPr>
          <w:rStyle w:val="FunctionTok"/>
        </w:rPr>
        <w:t xml:space="preserve">head</w:t>
      </w:r>
      <w:r>
        <w:rPr>
          <w:rStyle w:val="NormalTok"/>
        </w:rPr>
        <w:t xml:space="preserve">(gwas_data)</w:t>
      </w:r>
    </w:p>
    <w:p>
      <w:pPr>
        <w:pStyle w:val="SourceCode"/>
      </w:pPr>
      <w:r>
        <w:rPr>
          <w:rStyle w:val="VerbatimChar"/>
        </w:rPr>
        <w:t xml:space="preserve">##   Indiv ChromKey    POS gt_GT gt_GT_alleles dosage  FID GS451_IC50</w:t>
      </w:r>
      <w:r>
        <w:br/>
      </w:r>
      <w:r>
        <w:rPr>
          <w:rStyle w:val="VerbatimChar"/>
        </w:rPr>
        <w:t xml:space="preserve">## 1  1001        1 558185   0/0           A/A      0 1001   5.594256</w:t>
      </w:r>
      <w:r>
        <w:br/>
      </w:r>
      <w:r>
        <w:rPr>
          <w:rStyle w:val="VerbatimChar"/>
        </w:rPr>
        <w:t xml:space="preserve">## 2  1002        1 558185   0/0           A/A      0 1002   8.525633</w:t>
      </w:r>
      <w:r>
        <w:br/>
      </w:r>
      <w:r>
        <w:rPr>
          <w:rStyle w:val="VerbatimChar"/>
        </w:rPr>
        <w:t xml:space="preserve">## 3  1003        1 558185   0/0           A/A      0 1003  12.736739</w:t>
      </w:r>
      <w:r>
        <w:br/>
      </w:r>
      <w:r>
        <w:rPr>
          <w:rStyle w:val="VerbatimChar"/>
        </w:rPr>
        <w:t xml:space="preserve">## 4  1004        1 558185   0/1           A/G      1 1004  12.175201</w:t>
      </w:r>
      <w:r>
        <w:br/>
      </w:r>
      <w:r>
        <w:rPr>
          <w:rStyle w:val="VerbatimChar"/>
        </w:rPr>
        <w:t xml:space="preserve">## 5  1005        1 558185   0/0           A/A      0 1005   9.936742</w:t>
      </w:r>
      <w:r>
        <w:br/>
      </w:r>
      <w:r>
        <w:rPr>
          <w:rStyle w:val="VerbatimChar"/>
        </w:rPr>
        <w:t xml:space="preserve">## 6  1006        1 558185   0/1           A/G      1 1006   9.163483</w:t>
      </w:r>
    </w:p>
    <w:bookmarkEnd w:id="376"/>
    <w:bookmarkStart w:id="378" w:name="gwas-for-one-variant"/>
    <w:p>
      <w:pPr>
        <w:pStyle w:val="Heading2"/>
      </w:pPr>
      <w:r>
        <w:rPr>
          <w:rStyle w:val="SectionNumber"/>
        </w:rPr>
        <w:t xml:space="preserve">8.11</w:t>
      </w:r>
      <w:r>
        <w:tab/>
      </w:r>
      <w:r>
        <w:t xml:space="preserve">GWAS for one variant</w:t>
      </w:r>
    </w:p>
    <w:p>
      <w:pPr>
        <w:pStyle w:val="FirstParagraph"/>
      </w:pPr>
      <w:r>
        <w:t xml:space="preserve">Under the hood, GWAS is just linear regression – simple statistical models to assess evidence of a relationship between two variables. We can perform this linear regression by hand, using data from the first SNP in the VCF.</w:t>
      </w:r>
    </w:p>
    <w:p>
      <w:pPr>
        <w:pStyle w:val="BodyText"/>
      </w:pPr>
      <w:r>
        <w:t xml:space="preserve">In our model, we’ll be asking whether there’s a relationship between an individual’s</w:t>
      </w:r>
      <w:r>
        <w:t xml:space="preserve"> </w:t>
      </w:r>
      <w:r>
        <w:rPr>
          <w:bCs/>
          <w:b/>
        </w:rPr>
        <w:t xml:space="preserve">genotype</w:t>
      </w:r>
      <w:r>
        <w:t xml:space="preserve"> </w:t>
      </w:r>
      <w:r>
        <w:t xml:space="preserve">(their dosage of the SNP) and</w:t>
      </w:r>
      <w:r>
        <w:t xml:space="preserve"> </w:t>
      </w:r>
      <w:r>
        <w:rPr>
          <w:bCs/>
          <w:b/>
        </w:rPr>
        <w:t xml:space="preserve">phenotype</w:t>
      </w:r>
      <w:r>
        <w:t xml:space="preserve"> </w:t>
      </w:r>
      <w:r>
        <w:t xml:space="preserve">(their</w:t>
      </w:r>
      <w:r>
        <w:t xml:space="preserve"> </w:t>
      </w:r>
      <m:oMath>
        <m:r>
          <m:rPr>
            <m:sty m:val="p"/>
          </m:rPr>
          <m:t>I</m:t>
        </m:r>
        <m:sSub>
          <m:e>
            <m:r>
              <m:rPr>
                <m:sty m:val="p"/>
              </m:rPr>
              <m:t>C</m:t>
            </m:r>
          </m:e>
          <m:sub>
            <m:r>
              <m:rPr>
                <m:sty m:val="p"/>
              </m:rPr>
              <m:t>50</m:t>
            </m:r>
          </m:sub>
        </m:sSub>
      </m:oMath>
      <w:r>
        <w:t xml:space="preserve"> </w:t>
      </w:r>
      <w:r>
        <w:t xml:space="preserve">for GS451).</w:t>
      </w:r>
    </w:p>
    <w:p>
      <w:r>
        <w:pict>
          <v:rect style="width:0;height:1.5pt" o:hralign="center" o:hrstd="t" o:hr="t"/>
        </w:pict>
      </w:r>
    </w:p>
    <w:p>
      <w:pPr>
        <w:pStyle w:val="FirstParagraph"/>
      </w:pPr>
      <w:r>
        <w:t xml:space="preserve">Why did we merge our genotype and phenotype data?</w:t>
      </w:r>
    </w:p>
    <w:p>
      <w:pPr>
        <w:pStyle w:val="BodyText"/>
      </w:pPr>
      <w:r>
        <w:t xml:space="preserve">When we fit linear models in the</w:t>
      </w:r>
      <w:r>
        <w:t xml:space="preserve"> </w:t>
      </w:r>
      <w:hyperlink r:id="rId377">
        <w:r>
          <w:rPr>
            <w:rStyle w:val="Hyperlink"/>
          </w:rPr>
          <w:t xml:space="preserve">DNM module</w:t>
        </w:r>
      </w:hyperlink>
      <w:r>
        <w:t xml:space="preserve">, we needed our variables (age and # of DNMs) to be separate columns of the same table.</w:t>
      </w:r>
    </w:p>
    <w:p>
      <w:pPr>
        <w:pStyle w:val="BodyText"/>
      </w:pPr>
      <w:r>
        <w:t xml:space="preserve">Similarly, now that our variables are genotype and phenotype, they need to be in the same dataframe.</w:t>
      </w:r>
    </w:p>
    <w:p>
      <w:r>
        <w:pict>
          <v:rect style="width:0;height:1.5pt" o:hralign="center" o:hrstd="t" o:hr="t"/>
        </w:pict>
      </w:r>
    </w:p>
    <w:bookmarkEnd w:id="378"/>
    <w:bookmarkStart w:id="382" w:name="genotype-phenotype-boxplots"/>
    <w:p>
      <w:pPr>
        <w:pStyle w:val="Heading2"/>
      </w:pPr>
      <w:r>
        <w:rPr>
          <w:rStyle w:val="SectionNumber"/>
        </w:rPr>
        <w:t xml:space="preserve">8.12</w:t>
      </w:r>
      <w:r>
        <w:tab/>
      </w:r>
      <w:r>
        <w:t xml:space="preserve">Genotype-phenotype boxplots</w:t>
      </w:r>
    </w:p>
    <w:p>
      <w:pPr>
        <w:pStyle w:val="FirstParagraph"/>
      </w:pPr>
      <w:r>
        <w:t xml:space="preserve">First, let’s plot the relationship between genotype and phenotype to see if it looks interesting.</w:t>
      </w:r>
    </w:p>
    <w:p>
      <w:r>
        <w:pict>
          <v:rect style="width:0;height:1.5pt" o:hralign="center" o:hrstd="t" o:hr="t"/>
        </w:pict>
      </w:r>
    </w:p>
    <w:p>
      <w:pPr>
        <w:pStyle w:val="FirstParagraph"/>
      </w:pPr>
      <w:r>
        <w:t xml:space="preserve">Create boxplots of the phenotype, stratified by genotype of the test SNP.</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gwas_data)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gt_GT_alleles,</w:t>
      </w:r>
      <w:r>
        <w:br/>
      </w:r>
      <w:r>
        <w:rPr>
          <w:rStyle w:val="NormalTok"/>
        </w:rPr>
        <w:t xml:space="preserve">                   </w:t>
      </w:r>
      <w:r>
        <w:rPr>
          <w:rStyle w:val="AttributeTok"/>
        </w:rPr>
        <w:t xml:space="preserve">y =</w:t>
      </w:r>
      <w:r>
        <w:rPr>
          <w:rStyle w:val="NormalTok"/>
        </w:rPr>
        <w:t xml:space="preserve"> GS451_IC50))</w:t>
      </w:r>
    </w:p>
    <w:p>
      <w:pPr>
        <w:pStyle w:val="SourceCode"/>
      </w:pPr>
      <w:r>
        <w:rPr>
          <w:rStyle w:val="VerbatimChar"/>
        </w:rPr>
        <w:t xml:space="preserve">## Warning: Removed 1 row containing non-finite outside the scale range</w:t>
      </w:r>
      <w:r>
        <w:br/>
      </w:r>
      <w:r>
        <w:rPr>
          <w:rStyle w:val="VerbatimChar"/>
        </w:rPr>
        <w:t xml:space="preserve">## (`stat_boxplot()`).</w:t>
      </w:r>
    </w:p>
    <w:p>
      <w:pPr>
        <w:pStyle w:val="FirstParagraph"/>
      </w:pPr>
      <w:r>
        <w:drawing>
          <wp:inline>
            <wp:extent cx="4620126" cy="3696101"/>
            <wp:effectExtent b="0" l="0" r="0" t="0"/>
            <wp:docPr descr="" title="" id="380" name="Picture"/>
            <a:graphic>
              <a:graphicData uri="http://schemas.openxmlformats.org/drawingml/2006/picture">
                <pic:pic>
                  <pic:nvPicPr>
                    <pic:cNvPr descr="resources/images/resources/images/resources/images/resources/images/resources/images/resources/images/resources/images/hgv_lab_files/figure-docx/unnamed-chunk-99-1.png" id="381" name="Picture"/>
                    <pic:cNvPicPr>
                      <a:picLocks noChangeArrowheads="1" noChangeAspect="1"/>
                    </pic:cNvPicPr>
                  </pic:nvPicPr>
                  <pic:blipFill>
                    <a:blip r:embed="rId37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It’s unclear whether there’s a relationship here, because the phenotype distributions for these two genotypes are mostly overlapping. To be certain, we’ll now test this with linear regression.</w:t>
      </w:r>
    </w:p>
    <w:p>
      <w:r>
        <w:pict>
          <v:rect style="width:0;height:1.5pt" o:hralign="center" o:hrstd="t" o:hr="t"/>
        </w:pict>
      </w:r>
    </w:p>
    <w:bookmarkEnd w:id="382"/>
    <w:bookmarkStart w:id="383" w:name="linear-regression"/>
    <w:p>
      <w:pPr>
        <w:pStyle w:val="Heading2"/>
      </w:pPr>
      <w:r>
        <w:rPr>
          <w:rStyle w:val="SectionNumber"/>
        </w:rPr>
        <w:t xml:space="preserve">8.13</w:t>
      </w:r>
      <w:r>
        <w:tab/>
      </w:r>
      <w:r>
        <w:t xml:space="preserve">Linear regression</w:t>
      </w:r>
    </w:p>
    <w:p>
      <w:pPr>
        <w:pStyle w:val="FirstParagraph"/>
      </w:pPr>
      <w:r>
        <w:t xml:space="preserve">The function to perform linear regression in R is</w:t>
      </w:r>
      <w:r>
        <w:t xml:space="preserve"> </w:t>
      </w:r>
      <w:r>
        <w:rPr>
          <w:rStyle w:val="VerbatimChar"/>
        </w:rPr>
        <w:t xml:space="preserve">lm()</w:t>
      </w:r>
      <w:r>
        <w:t xml:space="preserve">. It takes as arguments a data frame (</w:t>
      </w:r>
      <w:r>
        <w:rPr>
          <w:rStyle w:val="VerbatimChar"/>
        </w:rPr>
        <w:t xml:space="preserve">gwas_data</w:t>
      </w:r>
      <w:r>
        <w:t xml:space="preserve">) and a model formula of the form</w:t>
      </w:r>
      <w:r>
        <w:t xml:space="preserve"> </w:t>
      </w:r>
      <w:r>
        <w:rPr>
          <w:rStyle w:val="VerbatimChar"/>
        </w:rPr>
        <w:t xml:space="preserve">outcome ~ predictors</w:t>
      </w:r>
      <w:r>
        <w:t xml:space="preserve">.</w:t>
      </w:r>
    </w:p>
    <w:p>
      <w:pPr>
        <w:pStyle w:val="BodyText"/>
      </w:pPr>
      <w:r>
        <w:t xml:space="preserve">In the case of GWAS, our outcome is the phenotype, and our predictor is the SNP genotype. We may also include covariates such as sex, age, or ancestry as additional predictors (called</w:t>
      </w:r>
      <w:r>
        <w:t xml:space="preserve"> </w:t>
      </w:r>
      <w:r>
        <w:rPr>
          <w:bCs/>
          <w:b/>
        </w:rPr>
        <w:t xml:space="preserve">covariates</w:t>
      </w:r>
      <w:r>
        <w:t xml:space="preserve">) to control for their potential confounding effects. No such data are available here, so we just run the simple genotype vs. phenotype test.</w:t>
      </w:r>
    </w:p>
    <w:p>
      <w:pPr>
        <w:pStyle w:val="SourceCode"/>
      </w:pPr>
      <w:r>
        <w:rPr>
          <w:rStyle w:val="CommentTok"/>
        </w:rPr>
        <w:t xml:space="preserve"># test for association between genotype and phenotype</w:t>
      </w:r>
      <w:r>
        <w:br/>
      </w:r>
      <w:r>
        <w:rPr>
          <w:rStyle w:val="FunctionTok"/>
        </w:rPr>
        <w:t xml:space="preserve">lm</w:t>
      </w:r>
      <w:r>
        <w:rPr>
          <w:rStyle w:val="NormalTok"/>
        </w:rPr>
        <w:t xml:space="preserve">(</w:t>
      </w:r>
      <w:r>
        <w:rPr>
          <w:rStyle w:val="AttributeTok"/>
        </w:rPr>
        <w:t xml:space="preserve">data =</w:t>
      </w:r>
      <w:r>
        <w:rPr>
          <w:rStyle w:val="NormalTok"/>
        </w:rPr>
        <w:t xml:space="preserve"> gwas_data,</w:t>
      </w:r>
      <w:r>
        <w:br/>
      </w:r>
      <w:r>
        <w:rPr>
          <w:rStyle w:val="NormalTok"/>
        </w:rPr>
        <w:t xml:space="preserve">   </w:t>
      </w:r>
      <w:r>
        <w:rPr>
          <w:rStyle w:val="AttributeTok"/>
        </w:rPr>
        <w:t xml:space="preserve">formula =</w:t>
      </w:r>
      <w:r>
        <w:rPr>
          <w:rStyle w:val="NormalTok"/>
        </w:rPr>
        <w:t xml:space="preserve"> GS451_IC50 </w:t>
      </w:r>
      <w:r>
        <w:rPr>
          <w:rStyle w:val="SpecialCharTok"/>
        </w:rPr>
        <w:t xml:space="preserve">~</w:t>
      </w:r>
      <w:r>
        <w:rPr>
          <w:rStyle w:val="NormalTok"/>
        </w:rPr>
        <w:t xml:space="preserve"> dosage) </w:t>
      </w:r>
      <w:r>
        <w:rPr>
          <w:rStyle w:val="SpecialCharTok"/>
        </w:rPr>
        <w:t xml:space="preserve">%&gt;%</w:t>
      </w:r>
      <w:r>
        <w:br/>
      </w:r>
      <w:r>
        <w:rPr>
          <w:rStyle w:val="NormalTok"/>
        </w:rPr>
        <w:t xml:space="preserve">  </w:t>
      </w:r>
      <w:r>
        <w:rPr>
          <w:rStyle w:val="CommentTok"/>
        </w:rPr>
        <w:t xml:space="preserve"># directly pipe (%&gt;%) model results to the `summary()` function</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GS451_IC50 ~ dosage, data = gwas_data)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-5.0247 -1.9643 -0.3867  2.1967  6.6201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6.5712     0.3299  19.921   &lt;2e-16 ***</w:t>
      </w:r>
      <w:r>
        <w:br/>
      </w:r>
      <w:r>
        <w:rPr>
          <w:rStyle w:val="VerbatimChar"/>
        </w:rPr>
        <w:t xml:space="preserve">## dosage        1.3846     0.6800   2.036   0.0449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2.659 on 83 degrees of freedom</w:t>
      </w:r>
      <w:r>
        <w:br/>
      </w:r>
      <w:r>
        <w:rPr>
          <w:rStyle w:val="VerbatimChar"/>
        </w:rPr>
        <w:t xml:space="preserve">##   (1 observation deleted due to missingness)</w:t>
      </w:r>
      <w:r>
        <w:br/>
      </w:r>
      <w:r>
        <w:rPr>
          <w:rStyle w:val="VerbatimChar"/>
        </w:rPr>
        <w:t xml:space="preserve">## Multiple R-squared:  0.04757,    Adjusted R-squared:  0.0361 </w:t>
      </w:r>
      <w:r>
        <w:br/>
      </w:r>
      <w:r>
        <w:rPr>
          <w:rStyle w:val="VerbatimChar"/>
        </w:rPr>
        <w:t xml:space="preserve">## F-statistic: 4.146 on 1 and 83 DF,  p-value: 0.04493</w:t>
      </w:r>
    </w:p>
    <w:p>
      <w:r>
        <w:pict>
          <v:rect style="width:0;height:1.5pt" o:hralign="center" o:hrstd="t" o:hr="t"/>
        </w:pict>
      </w:r>
    </w:p>
    <w:p>
      <w:pPr>
        <w:pStyle w:val="FirstParagraph"/>
      </w:pPr>
      <w:r>
        <w:t xml:space="preserve">How do we interpret the results of the linear model?</w:t>
      </w:r>
    </w:p>
    <w:p>
      <w:pPr>
        <w:pStyle w:val="BodyText"/>
      </w:pPr>
      <w:r>
        <w:t xml:space="preserve">The</w:t>
      </w:r>
      <w:r>
        <w:t xml:space="preserve"> </w:t>
      </w:r>
      <w:r>
        <w:rPr>
          <w:bCs/>
          <w:b/>
        </w:rPr>
        <w:t xml:space="preserve">coefficient</w:t>
      </w:r>
      <w:r>
        <w:t xml:space="preserve"> </w:t>
      </w:r>
      <w:r>
        <w:t xml:space="preserve">for</w:t>
      </w:r>
      <w:r>
        <w:t xml:space="preserve"> </w:t>
      </w:r>
      <w:r>
        <w:rPr>
          <w:rStyle w:val="VerbatimChar"/>
        </w:rPr>
        <w:t xml:space="preserve">dosage</w:t>
      </w:r>
      <w:r>
        <w:t xml:space="preserve"> </w:t>
      </w:r>
      <w:r>
        <w:t xml:space="preserve">indicates that on average, each copy of the</w:t>
      </w:r>
      <w:r>
        <w:t xml:space="preserve"> </w:t>
      </w:r>
      <w:r>
        <w:t xml:space="preserve">“</w:t>
      </w:r>
      <w:r>
        <w:t xml:space="preserve">G</w:t>
      </w:r>
      <w:r>
        <w:t xml:space="preserve">”</w:t>
      </w:r>
      <w:r>
        <w:t xml:space="preserve"> </w:t>
      </w:r>
      <w:r>
        <w:t xml:space="preserve">allele increases</w:t>
      </w:r>
      <w:r>
        <w:t xml:space="preserve"> </w:t>
      </w:r>
      <m:oMath>
        <m:r>
          <m:rPr>
            <m:sty m:val="p"/>
          </m:rPr>
          <m:t>I</m:t>
        </m:r>
        <m:sSub>
          <m:e>
            <m:r>
              <m:rPr>
                <m:sty m:val="p"/>
              </m:rPr>
              <m:t>C</m:t>
            </m:r>
          </m:e>
          <m:sub>
            <m:r>
              <m:rPr>
                <m:sty m:val="p"/>
              </m:rPr>
              <m:t>50</m:t>
            </m:r>
          </m:sub>
        </m:sSub>
      </m:oMath>
      <w:r>
        <w:t xml:space="preserve"> </w:t>
      </w:r>
      <w:r>
        <w:t xml:space="preserve">by</w:t>
      </w:r>
      <w:r>
        <w:t xml:space="preserve"> </w:t>
      </w:r>
      <m:oMath>
        <m:r>
          <m:t>1.38</m:t>
        </m:r>
      </m:oMath>
      <w:r>
        <w:t xml:space="preserve">.</w:t>
      </w:r>
    </w:p>
    <w:p>
      <w:pPr>
        <w:pStyle w:val="BodyText"/>
      </w:pPr>
      <w:r>
        <w:t xml:space="preserve">The</w:t>
      </w:r>
      <w:r>
        <w:t xml:space="preserve"> </w:t>
      </w:r>
      <w:r>
        <w:rPr>
          <w:bCs/>
          <w:b/>
        </w:rPr>
        <w:t xml:space="preserve">p-value</w:t>
      </w:r>
      <w:r>
        <w:t xml:space="preserve"> </w:t>
      </w:r>
      <w:r>
        <w:t xml:space="preserve">indicates that this slope of</w:t>
      </w:r>
      <w:r>
        <w:t xml:space="preserve"> </w:t>
      </w:r>
      <m:oMath>
        <m:r>
          <m:t>1.38</m:t>
        </m:r>
      </m:oMath>
      <w:r>
        <w:t xml:space="preserve"> </w:t>
      </w:r>
      <w:r>
        <w:t xml:space="preserve">is significantly greater than 0 (</w:t>
      </w:r>
      <m:oMath>
        <m:r>
          <m:t>p</m:t>
        </m:r>
        <m:r>
          <m:rPr>
            <m:sty m:val="p"/>
          </m:rPr>
          <m:t>=</m:t>
        </m:r>
        <m:r>
          <m:t>0.0449</m:t>
        </m:r>
      </m:oMath>
      <w:r>
        <w:t xml:space="preserve">).</w:t>
      </w:r>
    </w:p>
    <w:p>
      <w:r>
        <w:pict>
          <v:rect style="width:0;height:1.5pt" o:hralign="center" o:hrstd="t" o:hr="t"/>
        </w:pict>
      </w:r>
    </w:p>
    <w:p>
      <w:r>
        <w:pict>
          <v:rect style="width:0;height:1.5pt" o:hralign="center" o:hrstd="t" o:hr="t"/>
        </w:pict>
      </w:r>
    </w:p>
    <w:p>
      <w:pPr>
        <w:pStyle w:val="FirstParagraph"/>
      </w:pPr>
      <w:r>
        <w:t xml:space="preserve">Do you think this SNP would reach genome-wide significance?</w:t>
      </w:r>
    </w:p>
    <w:p>
      <w:pPr>
        <w:pStyle w:val="BodyText"/>
      </w:pPr>
      <w:r>
        <w:t xml:space="preserve">This p-value is borderline, sitting very close to the arbitrary cutoff of</w:t>
      </w:r>
      <w:r>
        <w:t xml:space="preserve"> </w:t>
      </w:r>
      <m:oMath>
        <m:r>
          <m:t>0.05</m:t>
        </m:r>
      </m:oMath>
      <w:r>
        <w:t xml:space="preserve"> </w:t>
      </w:r>
      <w:r>
        <w:t xml:space="preserve">which is generally used to determine statistical significance.</w:t>
      </w:r>
    </w:p>
    <w:p>
      <w:pPr>
        <w:pStyle w:val="BodyText"/>
      </w:pPr>
      <w:r>
        <w:t xml:space="preserve">If this was the only SNP that we were investigating, we might find this result promising. However, this SNP is just one of hundreds of thousands of SNPs that we will test for association, so the burden of proof will need to be much higher. Recall that the genome-wide significance threshold for GWAS in humans is</w:t>
      </w:r>
      <w:r>
        <w:t xml:space="preserve"> </w:t>
      </w:r>
      <m:oMath>
        <m:r>
          <m:t>5</m:t>
        </m:r>
        <m:r>
          <m:rPr>
            <m:sty m:val="p"/>
          </m:rPr>
          <m:t>*</m:t>
        </m:r>
        <m:sSup>
          <m:e>
            <m:r>
              <m:t>10</m:t>
            </m:r>
          </m:e>
          <m:sup>
            <m:r>
              <m:rPr>
                <m:sty m:val="p"/>
              </m:rPr>
              <m:t>−</m:t>
            </m:r>
            <m:r>
              <m:t>8</m:t>
            </m:r>
          </m:sup>
        </m:sSup>
      </m:oMath>
      <w:r>
        <w:t xml:space="preserve">.</w:t>
      </w:r>
    </w:p>
    <w:p>
      <w:r>
        <w:pict>
          <v:rect style="width:0;height:1.5pt" o:hralign="center" o:hrstd="t" o:hr="t"/>
        </w:pict>
      </w:r>
    </w:p>
    <w:bookmarkEnd w:id="383"/>
    <w:bookmarkStart w:id="384" w:name="gwas-for-multiple-snps"/>
    <w:p>
      <w:pPr>
        <w:pStyle w:val="Heading2"/>
      </w:pPr>
      <w:r>
        <w:rPr>
          <w:rStyle w:val="SectionNumber"/>
        </w:rPr>
        <w:t xml:space="preserve">8.14</w:t>
      </w:r>
      <w:r>
        <w:tab/>
      </w:r>
      <w:r>
        <w:t xml:space="preserve">GWAS for multiple SNPs</w:t>
      </w:r>
    </w:p>
    <w:p>
      <w:pPr>
        <w:pStyle w:val="FirstParagraph"/>
      </w:pPr>
      <w:r>
        <w:t xml:space="preserve">A GWAS performs the linear regression we just did, for every SNP in the dataset. We</w:t>
      </w:r>
      <w:r>
        <w:t xml:space="preserve"> </w:t>
      </w:r>
      <w:r>
        <w:rPr>
          <w:iCs/>
          <w:i/>
        </w:rPr>
        <w:t xml:space="preserve">could</w:t>
      </w:r>
      <w:r>
        <w:t xml:space="preserve"> </w:t>
      </w:r>
      <w:r>
        <w:t xml:space="preserve">write a for loop to do this in R ourselves, but it would be slow because there are 256,896 variants in the full VCF.</w:t>
      </w:r>
    </w:p>
    <w:p>
      <w:pPr>
        <w:pStyle w:val="BodyText"/>
      </w:pPr>
      <w:r>
        <w:t xml:space="preserve">Because GWAS is such a common approach, researchers have developed software to standardize this process and make it extremely efficient. The most popular software package for GWAS is called</w:t>
      </w:r>
      <w:r>
        <w:t xml:space="preserve"> </w:t>
      </w:r>
      <w:r>
        <w:rPr>
          <w:rStyle w:val="VerbatimChar"/>
          <w:bCs/>
          <w:b/>
        </w:rPr>
        <w:t xml:space="preserve">PLINK</w:t>
      </w:r>
      <w:r>
        <w:t xml:space="preserve">, which is preloaded into your Cloud session.</w:t>
      </w:r>
    </w:p>
    <w:p>
      <w:pPr>
        <w:pStyle w:val="BodyText"/>
      </w:pPr>
      <w:r>
        <w:t xml:space="preserve">PLINK is a</w:t>
      </w:r>
      <w:r>
        <w:t xml:space="preserve"> </w:t>
      </w:r>
      <w:r>
        <w:t xml:space="preserve">“</w:t>
      </w:r>
      <w:r>
        <w:t xml:space="preserve">command line</w:t>
      </w:r>
      <w:r>
        <w:t xml:space="preserve">”</w:t>
      </w:r>
      <w:r>
        <w:t xml:space="preserve"> </w:t>
      </w:r>
      <w:r>
        <w:t xml:space="preserve">tool, so we could either use it by working from the</w:t>
      </w:r>
      <w:r>
        <w:t xml:space="preserve"> </w:t>
      </w:r>
      <w:r>
        <w:rPr>
          <w:rStyle w:val="VerbatimChar"/>
        </w:rPr>
        <w:t xml:space="preserve">Terminal</w:t>
      </w:r>
      <w:r>
        <w:t xml:space="preserve"> </w:t>
      </w:r>
      <w:r>
        <w:t xml:space="preserve">tab in Posit Cloud, or using the</w:t>
      </w:r>
      <w:r>
        <w:t xml:space="preserve"> </w:t>
      </w:r>
      <w:r>
        <w:rPr>
          <w:rStyle w:val="VerbatimChar"/>
        </w:rPr>
        <w:t xml:space="preserve">system()</w:t>
      </w:r>
      <w:r>
        <w:t xml:space="preserve"> </w:t>
      </w:r>
      <w:r>
        <w:t xml:space="preserve">command within R. For this class we’ll use the latter approach.</w:t>
      </w:r>
    </w:p>
    <w:p>
      <w:r>
        <w:pict>
          <v:rect style="width:0;height:1.5pt" o:hralign="center" o:hrstd="t" o:hr="t"/>
        </w:pict>
      </w:r>
    </w:p>
    <w:p>
      <w:pPr>
        <w:pStyle w:val="FirstParagraph"/>
      </w:pPr>
      <w:r>
        <w:t xml:space="preserve">The</w:t>
      </w:r>
      <w:r>
        <w:t xml:space="preserve"> </w:t>
      </w:r>
      <w:r>
        <w:rPr>
          <w:rStyle w:val="VerbatimChar"/>
        </w:rPr>
        <w:t xml:space="preserve">system()</w:t>
      </w:r>
      <w:r>
        <w:t xml:space="preserve"> </w:t>
      </w:r>
      <w:r>
        <w:t xml:space="preserve">command</w:t>
      </w:r>
    </w:p>
    <w:p>
      <w:pPr>
        <w:pStyle w:val="BodyText"/>
      </w:pPr>
      <w:r>
        <w:t xml:space="preserve">The</w:t>
      </w:r>
      <w:r>
        <w:t xml:space="preserve"> </w:t>
      </w:r>
      <w:r>
        <w:rPr>
          <w:bCs/>
          <w:b/>
        </w:rPr>
        <w:t xml:space="preserve">command line</w:t>
      </w:r>
      <w:r>
        <w:t xml:space="preserve"> </w:t>
      </w:r>
      <w:r>
        <w:t xml:space="preserve">is a text interface that takes in commands for your computer’s operating system to run. RStudio and Posit Cloud are a more interactive interface for writing code that you’d normally have to run on the command line.</w:t>
      </w:r>
    </w:p>
    <w:p>
      <w:pPr>
        <w:pStyle w:val="BodyText"/>
      </w:pPr>
      <w:r>
        <w:t xml:space="preserve">The</w:t>
      </w:r>
      <w:r>
        <w:t xml:space="preserve"> </w:t>
      </w:r>
      <w:r>
        <w:rPr>
          <w:rStyle w:val="VerbatimChar"/>
        </w:rPr>
        <w:t xml:space="preserve">system()</w:t>
      </w:r>
      <w:r>
        <w:t xml:space="preserve"> </w:t>
      </w:r>
      <w:r>
        <w:t xml:space="preserve">command tells RStudio to run a snippet of command line code for you, without you having to leave the R environment.</w:t>
      </w:r>
    </w:p>
    <w:p>
      <w:r>
        <w:pict>
          <v:rect style="width:0;height:1.5pt" o:hralign="center" o:hrstd="t" o:hr="t"/>
        </w:pict>
      </w:r>
    </w:p>
    <w:bookmarkEnd w:id="384"/>
    <w:bookmarkStart w:id="385" w:name="gwas-of-one-snp-with-plink"/>
    <w:p>
      <w:pPr>
        <w:pStyle w:val="Heading2"/>
      </w:pPr>
      <w:r>
        <w:rPr>
          <w:rStyle w:val="SectionNumber"/>
        </w:rPr>
        <w:t xml:space="preserve">8.15</w:t>
      </w:r>
      <w:r>
        <w:tab/>
      </w:r>
      <w:r>
        <w:t xml:space="preserve">GWAS of one SNP with PLINK</w:t>
      </w:r>
    </w:p>
    <w:p>
      <w:pPr>
        <w:pStyle w:val="FirstParagraph"/>
      </w:pPr>
      <w:r>
        <w:t xml:space="preserve">First, we’ll replicate the GWAS that we did in R with just the first SNP of the VCF,</w:t>
      </w:r>
      <w:r>
        <w:t xml:space="preserve"> </w:t>
      </w:r>
      <w:r>
        <w:rPr>
          <w:rStyle w:val="VerbatimChar"/>
        </w:rPr>
        <w:t xml:space="preserve">rs9699599</w:t>
      </w:r>
      <w:r>
        <w:t xml:space="preserve">.</w:t>
      </w:r>
    </w:p>
    <w:p>
      <w:pPr>
        <w:pStyle w:val="SourceCode"/>
      </w:pPr>
      <w:r>
        <w:rPr>
          <w:rStyle w:val="CommentTok"/>
        </w:rPr>
        <w:t xml:space="preserve"># replicate first SNP association with PLINK</w:t>
      </w:r>
      <w:r>
        <w:br/>
      </w:r>
      <w:r>
        <w:rPr>
          <w:rStyle w:val="FunctionTok"/>
        </w:rPr>
        <w:t xml:space="preserve">system</w:t>
      </w:r>
      <w:r>
        <w:rPr>
          <w:rStyle w:val="NormalTok"/>
        </w:rPr>
        <w:t xml:space="preserve">(</w:t>
      </w:r>
      <w:r>
        <w:rPr>
          <w:rStyle w:val="AttributeTok"/>
        </w:rPr>
        <w:t xml:space="preserve">command =</w:t>
      </w:r>
      <w:r>
        <w:rPr>
          <w:rStyle w:val="NormalTok"/>
        </w:rPr>
        <w:t xml:space="preserve"> </w:t>
      </w:r>
      <w:r>
        <w:rPr>
          <w:rStyle w:val="StringTok"/>
        </w:rPr>
        <w:t xml:space="preserve">"./plink --file genotypes --linear --allow-no-sex --snp rs9699599 --pheno GS451_IC50.txt --pheno-name GS451_IC50"</w:t>
      </w:r>
      <w:r>
        <w:rPr>
          <w:rStyle w:val="NormalTok"/>
        </w:rPr>
        <w:t xml:space="preserve">)</w:t>
      </w:r>
    </w:p>
    <w:p>
      <w:r>
        <w:pict>
          <v:rect style="width:0;height:1.5pt" o:hralign="center" o:hrstd="t" o:hr="t"/>
        </w:pict>
      </w:r>
    </w:p>
    <w:p>
      <w:pPr>
        <w:pStyle w:val="FirstParagraph"/>
      </w:pPr>
      <w:r>
        <w:t xml:space="preserve">Breakdown of the PLINK command</w:t>
      </w:r>
    </w:p>
    <w:p>
      <w:pPr>
        <w:numPr>
          <w:ilvl w:val="0"/>
          <w:numId w:val="1072"/>
        </w:numPr>
        <w:pStyle w:val="Compact"/>
      </w:pPr>
      <w:r>
        <w:rPr>
          <w:rStyle w:val="VerbatimChar"/>
        </w:rPr>
        <w:t xml:space="preserve">./plink</w:t>
      </w:r>
      <w:r>
        <w:t xml:space="preserve">: Use the PLINK software</w:t>
      </w:r>
    </w:p>
    <w:p>
      <w:pPr>
        <w:numPr>
          <w:ilvl w:val="0"/>
          <w:numId w:val="1072"/>
        </w:numPr>
        <w:pStyle w:val="Compact"/>
      </w:pPr>
      <w:r>
        <w:rPr>
          <w:rStyle w:val="VerbatimChar"/>
        </w:rPr>
        <w:t xml:space="preserve">--file genotypes</w:t>
      </w:r>
      <w:r>
        <w:t xml:space="preserve">: Genotype data files (</w:t>
      </w:r>
      <w:r>
        <w:rPr>
          <w:rStyle w:val="VerbatimChar"/>
        </w:rPr>
        <w:t xml:space="preserve">genotypes.map</w:t>
      </w:r>
      <w:r>
        <w:t xml:space="preserve">,</w:t>
      </w:r>
      <w:r>
        <w:t xml:space="preserve"> </w:t>
      </w:r>
      <w:r>
        <w:rPr>
          <w:rStyle w:val="VerbatimChar"/>
        </w:rPr>
        <w:t xml:space="preserve">genotypes.ped</w:t>
      </w:r>
      <w:r>
        <w:t xml:space="preserve">) begin with the string</w:t>
      </w:r>
      <w:r>
        <w:t xml:space="preserve"> </w:t>
      </w:r>
      <w:r>
        <w:t xml:space="preserve">“</w:t>
      </w:r>
      <w:r>
        <w:t xml:space="preserve">genotypes</w:t>
      </w:r>
      <w:r>
        <w:t xml:space="preserve">”</w:t>
      </w:r>
    </w:p>
    <w:p>
      <w:pPr>
        <w:numPr>
          <w:ilvl w:val="0"/>
          <w:numId w:val="1072"/>
        </w:numPr>
        <w:pStyle w:val="Compact"/>
      </w:pPr>
      <w:r>
        <w:rPr>
          <w:rStyle w:val="VerbatimChar"/>
        </w:rPr>
        <w:t xml:space="preserve">--linear</w:t>
      </w:r>
      <w:r>
        <w:t xml:space="preserve">: Run a linear additive association test for each SNP</w:t>
      </w:r>
    </w:p>
    <w:p>
      <w:pPr>
        <w:numPr>
          <w:ilvl w:val="0"/>
          <w:numId w:val="1072"/>
        </w:numPr>
        <w:pStyle w:val="Compact"/>
      </w:pPr>
      <w:r>
        <w:rPr>
          <w:rStyle w:val="VerbatimChar"/>
        </w:rPr>
        <w:t xml:space="preserve">--allow-no-sex</w:t>
      </w:r>
      <w:r>
        <w:t xml:space="preserve">: Include samples we don’t have sex metadata for</w:t>
      </w:r>
    </w:p>
    <w:p>
      <w:pPr>
        <w:numPr>
          <w:ilvl w:val="0"/>
          <w:numId w:val="1072"/>
        </w:numPr>
        <w:pStyle w:val="Compact"/>
      </w:pPr>
      <w:r>
        <w:rPr>
          <w:rStyle w:val="VerbatimChar"/>
        </w:rPr>
        <w:t xml:space="preserve">--snp rs9699599</w:t>
      </w:r>
      <w:r>
        <w:t xml:space="preserve">: Only run the analysis for a single SNP (</w:t>
      </w:r>
      <w:r>
        <w:rPr>
          <w:rStyle w:val="VerbatimChar"/>
        </w:rPr>
        <w:t xml:space="preserve">rs9699599</w:t>
      </w:r>
      <w:r>
        <w:t xml:space="preserve">)</w:t>
      </w:r>
    </w:p>
    <w:p>
      <w:pPr>
        <w:numPr>
          <w:ilvl w:val="0"/>
          <w:numId w:val="1072"/>
        </w:numPr>
        <w:pStyle w:val="Compact"/>
      </w:pPr>
      <w:r>
        <w:rPr>
          <w:rStyle w:val="VerbatimChar"/>
        </w:rPr>
        <w:t xml:space="preserve">--pheno GS451_IC50.txt</w:t>
      </w:r>
      <w:r>
        <w:t xml:space="preserve">: Phenotype data is located in a file called</w:t>
      </w:r>
      <w:r>
        <w:t xml:space="preserve"> </w:t>
      </w:r>
      <w:r>
        <w:rPr>
          <w:rStyle w:val="VerbatimChar"/>
        </w:rPr>
        <w:t xml:space="preserve">GS451_IC50.txt</w:t>
      </w:r>
    </w:p>
    <w:p>
      <w:pPr>
        <w:numPr>
          <w:ilvl w:val="0"/>
          <w:numId w:val="1072"/>
        </w:numPr>
        <w:pStyle w:val="Compact"/>
      </w:pPr>
      <w:r>
        <w:rPr>
          <w:rStyle w:val="VerbatimChar"/>
        </w:rPr>
        <w:t xml:space="preserve">--pheno-name GS451_IC50</w:t>
      </w:r>
      <w:r>
        <w:t xml:space="preserve">: The column heading of the phenotype to use in the phenotype file is</w:t>
      </w:r>
      <w:r>
        <w:t xml:space="preserve"> </w:t>
      </w:r>
      <w:r>
        <w:rPr>
          <w:rStyle w:val="VerbatimChar"/>
        </w:rPr>
        <w:t xml:space="preserve">GS451_IC50</w:t>
      </w:r>
    </w:p>
    <w:p>
      <w:r>
        <w:pict>
          <v:rect style="width:0;height:1.5pt" o:hralign="center" o:hrstd="t" o:hr="t"/>
        </w:pict>
      </w:r>
    </w:p>
    <w:p>
      <w:pPr>
        <w:pStyle w:val="FirstParagraph"/>
      </w:pPr>
      <w:r>
        <w:t xml:space="preserve">After running PLINK, we get an output file called</w:t>
      </w:r>
      <w:r>
        <w:t xml:space="preserve"> </w:t>
      </w:r>
      <w:r>
        <w:rPr>
          <w:rStyle w:val="VerbatimChar"/>
        </w:rPr>
        <w:t xml:space="preserve">plink.assoc.linear</w:t>
      </w:r>
      <w:r>
        <w:t xml:space="preserve">.</w:t>
      </w:r>
    </w:p>
    <w:p>
      <w:pPr>
        <w:pStyle w:val="BodyText"/>
      </w:pPr>
      <w:r>
        <w:t xml:space="preserve">Now look at the output of the</w:t>
      </w:r>
      <w:r>
        <w:t xml:space="preserve"> </w:t>
      </w:r>
      <w:r>
        <w:rPr>
          <w:rStyle w:val="VerbatimChar"/>
        </w:rPr>
        <w:t xml:space="preserve">plink.assoc.linear</w:t>
      </w:r>
      <w:r>
        <w:t xml:space="preserve"> </w:t>
      </w:r>
      <w:r>
        <w:t xml:space="preserve">output file that PLINK produced.</w:t>
      </w:r>
    </w:p>
    <w:p>
      <w:pPr>
        <w:pStyle w:val="SourceCode"/>
      </w:pPr>
      <w:r>
        <w:rPr>
          <w:rStyle w:val="NormalTok"/>
        </w:rPr>
        <w:t xml:space="preserve">snp1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"plink.assoc.linear"</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(snp1)</w:t>
      </w:r>
    </w:p>
    <w:p>
      <w:pPr>
        <w:pStyle w:val="SourceCode"/>
      </w:pPr>
      <w:r>
        <w:rPr>
          <w:rStyle w:val="VerbatimChar"/>
        </w:rPr>
        <w:t xml:space="preserve">##   CHR       SNP     BP A1 TEST NMISS  BETA  STAT       P</w:t>
      </w:r>
      <w:r>
        <w:br/>
      </w:r>
      <w:r>
        <w:rPr>
          <w:rStyle w:val="VerbatimChar"/>
        </w:rPr>
        <w:t xml:space="preserve">## 1   1 rs9699599 558185  G  ADD    85 1.385 2.036 0.04493</w:t>
      </w:r>
    </w:p>
    <w:p>
      <w:r>
        <w:pict>
          <v:rect style="width:0;height:1.5pt" o:hralign="center" o:hrstd="t" o:hr="t"/>
        </w:pict>
      </w:r>
    </w:p>
    <w:p>
      <w:pPr>
        <w:pStyle w:val="FirstParagraph"/>
      </w:pPr>
      <w:r>
        <w:t xml:space="preserve">How do these results compare to performing the GWAS by hand?</w:t>
      </w:r>
    </w:p>
    <w:p>
      <w:pPr>
        <w:pStyle w:val="BodyText"/>
      </w:pPr>
      <w:r>
        <w:t xml:space="preserve">Notice that the</w:t>
      </w:r>
      <w:r>
        <w:t xml:space="preserve"> </w:t>
      </w:r>
      <w:r>
        <w:rPr>
          <w:bCs/>
          <w:b/>
        </w:rPr>
        <w:t xml:space="preserve">beta</w:t>
      </w:r>
      <w:r>
        <w:t xml:space="preserve"> </w:t>
      </w:r>
      <w:r>
        <w:t xml:space="preserve">(i.e., the</w:t>
      </w:r>
      <w:r>
        <w:t xml:space="preserve"> </w:t>
      </w:r>
      <w:r>
        <w:t xml:space="preserve">“</w:t>
      </w:r>
      <w:r>
        <w:t xml:space="preserve">slope</w:t>
      </w:r>
      <w:r>
        <w:t xml:space="preserve">”</w:t>
      </w:r>
      <w:r>
        <w:t xml:space="preserve"> </w:t>
      </w:r>
      <w:r>
        <w:t xml:space="preserve">or coefficient) and</w:t>
      </w:r>
      <w:r>
        <w:t xml:space="preserve"> </w:t>
      </w:r>
      <w:r>
        <w:rPr>
          <w:bCs/>
          <w:b/>
        </w:rPr>
        <w:t xml:space="preserve">p-value</w:t>
      </w:r>
      <w:r>
        <w:t xml:space="preserve"> </w:t>
      </w:r>
      <w:r>
        <w:t xml:space="preserve">perfectly matches the results we obtained previously with R.</w:t>
      </w:r>
    </w:p>
    <w:p>
      <w:r>
        <w:pict>
          <v:rect style="width:0;height:1.5pt" o:hralign="center" o:hrstd="t" o:hr="t"/>
        </w:pict>
      </w:r>
    </w:p>
    <w:bookmarkEnd w:id="385"/>
    <w:bookmarkStart w:id="386" w:name="gwas-of-all-snps-with-plink"/>
    <w:p>
      <w:pPr>
        <w:pStyle w:val="Heading2"/>
      </w:pPr>
      <w:r>
        <w:rPr>
          <w:rStyle w:val="SectionNumber"/>
        </w:rPr>
        <w:t xml:space="preserve">8.16</w:t>
      </w:r>
      <w:r>
        <w:tab/>
      </w:r>
      <w:r>
        <w:t xml:space="preserve">GWAS of all SNPs with PLINK</w:t>
      </w:r>
    </w:p>
    <w:p>
      <w:pPr>
        <w:pStyle w:val="FirstParagraph"/>
      </w:pPr>
      <w:r>
        <w:t xml:space="preserve">Now let’s allow PLINK to run the statistical tests for all SNPs by removing the</w:t>
      </w:r>
      <w:r>
        <w:t xml:space="preserve"> </w:t>
      </w:r>
      <w:r>
        <w:rPr>
          <w:rStyle w:val="VerbatimChar"/>
        </w:rPr>
        <w:t xml:space="preserve">--snp</w:t>
      </w:r>
      <w:r>
        <w:t xml:space="preserve"> </w:t>
      </w:r>
      <w:r>
        <w:t xml:space="preserve">flag.</w:t>
      </w:r>
    </w:p>
    <w:p>
      <w:pPr>
        <w:pStyle w:val="SourceCode"/>
      </w:pPr>
      <w:r>
        <w:rPr>
          <w:rStyle w:val="FunctionTok"/>
        </w:rPr>
        <w:t xml:space="preserve">system</w:t>
      </w:r>
      <w:r>
        <w:rPr>
          <w:rStyle w:val="NormalTok"/>
        </w:rPr>
        <w:t xml:space="preserve">(</w:t>
      </w:r>
      <w:r>
        <w:rPr>
          <w:rStyle w:val="AttributeTok"/>
        </w:rPr>
        <w:t xml:space="preserve">command =</w:t>
      </w:r>
      <w:r>
        <w:rPr>
          <w:rStyle w:val="NormalTok"/>
        </w:rPr>
        <w:t xml:space="preserve"> </w:t>
      </w:r>
      <w:r>
        <w:rPr>
          <w:rStyle w:val="StringTok"/>
        </w:rPr>
        <w:t xml:space="preserve">"./plink --file genotypes --linear --allow-no-sex --pheno GS451_IC50.txt --pheno-name GS451_IC50"</w:t>
      </w:r>
      <w:r>
        <w:rPr>
          <w:rStyle w:val="NormalTok"/>
        </w:rPr>
        <w:t xml:space="preserve">)</w:t>
      </w:r>
    </w:p>
    <w:p>
      <w:pPr>
        <w:pStyle w:val="FirstParagraph"/>
      </w:pPr>
      <w:r>
        <w:t xml:space="preserve">The</w:t>
      </w:r>
      <w:r>
        <w:t xml:space="preserve"> </w:t>
      </w:r>
      <w:r>
        <w:rPr>
          <w:rStyle w:val="VerbatimChar"/>
        </w:rPr>
        <w:t xml:space="preserve">plink.assoc.linear</w:t>
      </w:r>
      <w:r>
        <w:t xml:space="preserve"> </w:t>
      </w:r>
      <w:r>
        <w:t xml:space="preserve">file should now have ~260,000 lines. Load the file into R to look at the results:</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file =</w:t>
      </w:r>
      <w:r>
        <w:rPr>
          <w:rStyle w:val="NormalTok"/>
        </w:rPr>
        <w:t xml:space="preserve"> </w:t>
      </w:r>
      <w:r>
        <w:rPr>
          <w:rStyle w:val="StringTok"/>
        </w:rPr>
        <w:t xml:space="preserve">"plink.assoc.linear"</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CommentTok"/>
        </w:rPr>
        <w:t xml:space="preserve"># order table by lowest pvalue</w:t>
      </w:r>
      <w:r>
        <w:br/>
      </w:r>
      <w:r>
        <w:rPr>
          <w:rStyle w:val="NormalTok"/>
        </w:rPr>
        <w:t xml:space="preserve">  </w:t>
      </w:r>
      <w:r>
        <w:rPr>
          <w:rStyle w:val="FunctionTok"/>
        </w:rPr>
        <w:t xml:space="preserve">arrange</w:t>
      </w:r>
      <w:r>
        <w:rPr>
          <w:rStyle w:val="NormalTok"/>
        </w:rPr>
        <w:t xml:space="preserve">(P)</w:t>
      </w:r>
      <w:r>
        <w:br/>
      </w:r>
      <w:r>
        <w:br/>
      </w:r>
      <w:r>
        <w:rPr>
          <w:rStyle w:val="FunctionTok"/>
        </w:rPr>
        <w:t xml:space="preserve">head</w:t>
      </w:r>
      <w:r>
        <w:rPr>
          <w:rStyle w:val="NormalTok"/>
        </w:rPr>
        <w:t xml:space="preserve">(results)</w:t>
      </w:r>
    </w:p>
    <w:p>
      <w:pPr>
        <w:pStyle w:val="SourceCode"/>
      </w:pPr>
      <w:r>
        <w:rPr>
          <w:rStyle w:val="VerbatimChar"/>
        </w:rPr>
        <w:t xml:space="preserve">##   CHR        SNP       BP A1 TEST NMISS   BETA   STAT         P</w:t>
      </w:r>
      <w:r>
        <w:br/>
      </w:r>
      <w:r>
        <w:rPr>
          <w:rStyle w:val="VerbatimChar"/>
        </w:rPr>
        <w:t xml:space="preserve">## 1  19  rs7257475 20372113  T  ADD    88 -3.008 -6.876 9.311e-10</w:t>
      </w:r>
      <w:r>
        <w:br/>
      </w:r>
      <w:r>
        <w:rPr>
          <w:rStyle w:val="VerbatimChar"/>
        </w:rPr>
        <w:t xml:space="preserve">## 2  19 rs10413538 20370690  T  ADD    86 -3.026 -6.805 1.395e-09</w:t>
      </w:r>
      <w:r>
        <w:br/>
      </w:r>
      <w:r>
        <w:rPr>
          <w:rStyle w:val="VerbatimChar"/>
        </w:rPr>
        <w:t xml:space="preserve">## 3  21  rs2826383 20844081  A  ADD   166  3.031  5.866 2.392e-08</w:t>
      </w:r>
      <w:r>
        <w:br/>
      </w:r>
      <w:r>
        <w:rPr>
          <w:rStyle w:val="VerbatimChar"/>
        </w:rPr>
        <w:t xml:space="preserve">## 4  19 rs12972967 20358400  T  ADD    89 -2.421 -5.939 5.760e-08</w:t>
      </w:r>
      <w:r>
        <w:br/>
      </w:r>
      <w:r>
        <w:rPr>
          <w:rStyle w:val="VerbatimChar"/>
        </w:rPr>
        <w:t xml:space="preserve">## 5   2  rs1358578 51626897  A  ADD   166  2.111  5.307 3.571e-07</w:t>
      </w:r>
      <w:r>
        <w:br/>
      </w:r>
      <w:r>
        <w:rPr>
          <w:rStyle w:val="VerbatimChar"/>
        </w:rPr>
        <w:t xml:space="preserve">## 6  17  rs3094508 33137048  C  ADD    89  3.532  5.230 1.156e-06</w:t>
      </w:r>
    </w:p>
    <w:bookmarkEnd w:id="386"/>
    <w:bookmarkStart w:id="393" w:name="plotting-gwas-results"/>
    <w:p>
      <w:pPr>
        <w:pStyle w:val="Heading2"/>
      </w:pPr>
      <w:r>
        <w:rPr>
          <w:rStyle w:val="SectionNumber"/>
        </w:rPr>
        <w:t xml:space="preserve">8.17</w:t>
      </w:r>
      <w:r>
        <w:tab/>
      </w:r>
      <w:r>
        <w:t xml:space="preserve">Plotting GWAS results</w:t>
      </w:r>
    </w:p>
    <w:p>
      <w:pPr>
        <w:pStyle w:val="FirstParagraph"/>
      </w:pPr>
      <w:r>
        <w:t xml:space="preserve">The</w:t>
      </w:r>
      <w:r>
        <w:t xml:space="preserve"> </w:t>
      </w:r>
      <w:r>
        <w:rPr>
          <w:rStyle w:val="VerbatimChar"/>
        </w:rPr>
        <w:t xml:space="preserve">qq()</w:t>
      </w:r>
      <w:r>
        <w:t xml:space="preserve"> </w:t>
      </w:r>
      <w:r>
        <w:t xml:space="preserve">and</w:t>
      </w:r>
      <w:r>
        <w:t xml:space="preserve"> </w:t>
      </w:r>
      <w:r>
        <w:rPr>
          <w:rStyle w:val="VerbatimChar"/>
        </w:rPr>
        <w:t xml:space="preserve">manhattan()</w:t>
      </w:r>
      <w:r>
        <w:t xml:space="preserve"> </w:t>
      </w:r>
      <w:r>
        <w:t xml:space="preserve">functions in the</w:t>
      </w:r>
      <w:r>
        <w:t xml:space="preserve"> </w:t>
      </w:r>
      <w:r>
        <w:rPr>
          <w:rStyle w:val="VerbatimChar"/>
        </w:rPr>
        <w:t xml:space="preserve">qqman</w:t>
      </w:r>
      <w:r>
        <w:t xml:space="preserve"> </w:t>
      </w:r>
      <w:r>
        <w:t xml:space="preserve">package let us easily create QQ and Manhattan plots to visualize our GWAS results.</w:t>
      </w:r>
    </w:p>
    <w:p>
      <w:pPr>
        <w:pStyle w:val="SourceCode"/>
      </w:pPr>
      <w:r>
        <w:rPr>
          <w:rStyle w:val="CommentTok"/>
        </w:rPr>
        <w:t xml:space="preserve"># qq plot using the P (pvalues) column</w:t>
      </w:r>
      <w:r>
        <w:br/>
      </w:r>
      <w:r>
        <w:rPr>
          <w:rStyle w:val="FunctionTok"/>
        </w:rPr>
        <w:t xml:space="preserve">qq</w:t>
      </w:r>
      <w:r>
        <w:rPr>
          <w:rStyle w:val="NormalTok"/>
        </w:rPr>
        <w:t xml:space="preserve">(results</w:t>
      </w:r>
      <w:r>
        <w:rPr>
          <w:rStyle w:val="SpecialCharTok"/>
        </w:rPr>
        <w:t xml:space="preserve">$</w:t>
      </w:r>
      <w:r>
        <w:rPr>
          <w:rStyle w:val="NormalTok"/>
        </w:rPr>
        <w:t xml:space="preserve">P)</w:t>
      </w:r>
    </w:p>
    <w:p>
      <w:pPr>
        <w:pStyle w:val="FirstParagraph"/>
      </w:pPr>
      <w:r>
        <w:drawing>
          <wp:inline>
            <wp:extent cx="4620126" cy="3696101"/>
            <wp:effectExtent b="0" l="0" r="0" t="0"/>
            <wp:docPr descr="" title="" id="388" name="Picture"/>
            <a:graphic>
              <a:graphicData uri="http://schemas.openxmlformats.org/drawingml/2006/picture">
                <pic:pic>
                  <pic:nvPicPr>
                    <pic:cNvPr descr="resources/images/resources/images/resources/images/resources/images/resources/images/resources/images/resources/images/hgv_lab_files/figure-docx/unnamed-chunk-107-1.png" id="389" name="Picture"/>
                    <pic:cNvPicPr>
                      <a:picLocks noChangeArrowheads="1" noChangeAspect="1"/>
                    </pic:cNvPicPr>
                  </pic:nvPicPr>
                  <pic:blipFill>
                    <a:blip r:embed="rId38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manhattan plot</w:t>
      </w:r>
      <w:r>
        <w:br/>
      </w:r>
      <w:r>
        <w:rPr>
          <w:rStyle w:val="FunctionTok"/>
        </w:rPr>
        <w:t xml:space="preserve">manhattan</w:t>
      </w:r>
      <w:r>
        <w:rPr>
          <w:rStyle w:val="NormalTok"/>
        </w:rPr>
        <w:t xml:space="preserve">(results)</w:t>
      </w:r>
    </w:p>
    <w:p>
      <w:pPr>
        <w:pStyle w:val="FirstParagraph"/>
      </w:pPr>
      <w:r>
        <w:drawing>
          <wp:inline>
            <wp:extent cx="4620126" cy="3696101"/>
            <wp:effectExtent b="0" l="0" r="0" t="0"/>
            <wp:docPr descr="" title="" id="391" name="Picture"/>
            <a:graphic>
              <a:graphicData uri="http://schemas.openxmlformats.org/drawingml/2006/picture">
                <pic:pic>
                  <pic:nvPicPr>
                    <pic:cNvPr descr="resources/images/resources/images/resources/images/resources/images/resources/images/resources/images/resources/images/hgv_lab_files/figure-docx/unnamed-chunk-108-1.png" id="392" name="Picture"/>
                    <pic:cNvPicPr>
                      <a:picLocks noChangeArrowheads="1" noChangeAspect="1"/>
                    </pic:cNvPicPr>
                  </pic:nvPicPr>
                  <pic:blipFill>
                    <a:blip r:embed="rId39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SNPs with low p-values occur in peaks of multiple variants. These are not independent associations, but rather groups of variants in LD.</w:t>
      </w:r>
    </w:p>
    <w:bookmarkEnd w:id="393"/>
    <w:bookmarkStart w:id="400" w:name="top-gwas-snp"/>
    <w:p>
      <w:pPr>
        <w:pStyle w:val="Heading2"/>
      </w:pPr>
      <w:r>
        <w:rPr>
          <w:rStyle w:val="SectionNumber"/>
        </w:rPr>
        <w:t xml:space="preserve">8.18</w:t>
      </w:r>
      <w:r>
        <w:tab/>
      </w:r>
      <w:r>
        <w:t xml:space="preserve">Top GWAS SNP</w:t>
      </w:r>
    </w:p>
    <w:p>
      <w:pPr>
        <w:pStyle w:val="FirstParagraph"/>
      </w:pPr>
      <w:r>
        <w:t xml:space="preserve">One common future direction for GWAS studies is following up on the top SNP(s). Read in</w:t>
      </w:r>
      <w:r>
        <w:t xml:space="preserve"> </w:t>
      </w:r>
      <w:r>
        <w:rPr>
          <w:rStyle w:val="VerbatimChar"/>
        </w:rPr>
        <w:t xml:space="preserve">top_snp.vcf</w:t>
      </w:r>
      <w:r>
        <w:t xml:space="preserve">, a VCF of just the top SNP in the dataset, so that we can plot boxplots of the top SNP genotype stratified by phenotype:</w:t>
      </w:r>
    </w:p>
    <w:p>
      <w:pPr>
        <w:pStyle w:val="SourceCode"/>
      </w:pPr>
      <w:r>
        <w:rPr>
          <w:rStyle w:val="CommentTok"/>
        </w:rPr>
        <w:t xml:space="preserve"># extract genotypes of the top SNP</w:t>
      </w:r>
      <w:r>
        <w:br/>
      </w:r>
      <w:r>
        <w:rPr>
          <w:rStyle w:val="NormalTok"/>
        </w:rPr>
        <w:t xml:space="preserve">top_snp </w:t>
      </w:r>
      <w:r>
        <w:rPr>
          <w:rStyle w:val="OtherTok"/>
        </w:rPr>
        <w:t xml:space="preserve">&lt;-</w:t>
      </w:r>
      <w:r>
        <w:rPr>
          <w:rStyle w:val="NormalTok"/>
        </w:rPr>
        <w:t xml:space="preserve"> </w:t>
      </w:r>
      <w:r>
        <w:rPr>
          <w:rStyle w:val="FunctionTok"/>
        </w:rPr>
        <w:t xml:space="preserve">vcfR2tidy</w:t>
      </w:r>
      <w:r>
        <w:rPr>
          <w:rStyle w:val="NormalTok"/>
        </w:rPr>
        <w:t xml:space="preserve">(</w:t>
      </w:r>
      <w:r>
        <w:rPr>
          <w:rStyle w:val="FunctionTok"/>
        </w:rPr>
        <w:t xml:space="preserve">read.vcfR</w:t>
      </w:r>
      <w:r>
        <w:rPr>
          <w:rStyle w:val="NormalTok"/>
        </w:rPr>
        <w:t xml:space="preserve">(</w:t>
      </w:r>
      <w:r>
        <w:rPr>
          <w:rStyle w:val="StringTok"/>
        </w:rPr>
        <w:t xml:space="preserve">"top_snp.vcf"</w:t>
      </w:r>
      <w:r>
        <w:rPr>
          <w:rStyle w:val="NormalTok"/>
        </w:rPr>
        <w:t xml:space="preserve">))</w:t>
      </w:r>
    </w:p>
    <w:p>
      <w:pPr>
        <w:pStyle w:val="SourceCode"/>
      </w:pPr>
      <w:r>
        <w:rPr>
          <w:rStyle w:val="VerbatimChar"/>
        </w:rPr>
        <w:t xml:space="preserve">## Scanning file to determine attributes.</w:t>
      </w:r>
      <w:r>
        <w:br/>
      </w:r>
      <w:r>
        <w:rPr>
          <w:rStyle w:val="VerbatimChar"/>
        </w:rPr>
        <w:t xml:space="preserve">## File attributes:</w:t>
      </w:r>
      <w:r>
        <w:br/>
      </w:r>
      <w:r>
        <w:rPr>
          <w:rStyle w:val="VerbatimChar"/>
        </w:rPr>
        <w:t xml:space="preserve">##   meta lines: 27</w:t>
      </w:r>
      <w:r>
        <w:br/>
      </w:r>
      <w:r>
        <w:rPr>
          <w:rStyle w:val="VerbatimChar"/>
        </w:rPr>
        <w:t xml:space="preserve">##   header_line: 28</w:t>
      </w:r>
      <w:r>
        <w:br/>
      </w:r>
      <w:r>
        <w:rPr>
          <w:rStyle w:val="VerbatimChar"/>
        </w:rPr>
        <w:t xml:space="preserve">##   variant count: 1</w:t>
      </w:r>
      <w:r>
        <w:br/>
      </w:r>
      <w:r>
        <w:rPr>
          <w:rStyle w:val="VerbatimChar"/>
        </w:rPr>
        <w:t xml:space="preserve">##   column count: 185</w:t>
      </w:r>
      <w:r>
        <w:br/>
      </w:r>
      <w:r>
        <w:rPr>
          <w:rStyle w:val="VerbatimChar"/>
        </w:rPr>
        <w:t xml:space="preserve">## </w:t>
      </w:r>
      <w:r>
        <w:br/>
      </w:r>
      <w:r>
        <w:rPr>
          <w:rStyle w:val="VerbatimChar"/>
        </w:rPr>
        <w:t xml:space="preserve">Meta line 27 read in.</w:t>
      </w:r>
      <w:r>
        <w:br/>
      </w:r>
      <w:r>
        <w:rPr>
          <w:rStyle w:val="VerbatimChar"/>
        </w:rPr>
        <w:t xml:space="preserve">## All meta lines processed.</w:t>
      </w:r>
      <w:r>
        <w:br/>
      </w:r>
      <w:r>
        <w:rPr>
          <w:rStyle w:val="VerbatimChar"/>
        </w:rPr>
        <w:t xml:space="preserve">## gt matrix initialized.</w:t>
      </w:r>
      <w:r>
        <w:br/>
      </w:r>
      <w:r>
        <w:rPr>
          <w:rStyle w:val="VerbatimChar"/>
        </w:rPr>
        <w:t xml:space="preserve">## Character matrix gt created.</w:t>
      </w:r>
      <w:r>
        <w:br/>
      </w:r>
      <w:r>
        <w:rPr>
          <w:rStyle w:val="VerbatimChar"/>
        </w:rPr>
        <w:t xml:space="preserve">##   Character matrix gt rows: 1</w:t>
      </w:r>
      <w:r>
        <w:br/>
      </w:r>
      <w:r>
        <w:rPr>
          <w:rStyle w:val="VerbatimChar"/>
        </w:rPr>
        <w:t xml:space="preserve">##   Character matrix gt cols: 185</w:t>
      </w:r>
      <w:r>
        <w:br/>
      </w:r>
      <w:r>
        <w:rPr>
          <w:rStyle w:val="VerbatimChar"/>
        </w:rPr>
        <w:t xml:space="preserve">##   skip: 0</w:t>
      </w:r>
      <w:r>
        <w:br/>
      </w:r>
      <w:r>
        <w:rPr>
          <w:rStyle w:val="VerbatimChar"/>
        </w:rPr>
        <w:t xml:space="preserve">##   nrows: 1</w:t>
      </w:r>
      <w:r>
        <w:br/>
      </w:r>
      <w:r>
        <w:rPr>
          <w:rStyle w:val="VerbatimChar"/>
        </w:rPr>
        <w:t xml:space="preserve">##   row_num: 0</w:t>
      </w:r>
      <w:r>
        <w:br/>
      </w:r>
      <w:r>
        <w:rPr>
          <w:rStyle w:val="VerbatimChar"/>
        </w:rPr>
        <w:t xml:space="preserve">## </w:t>
      </w:r>
      <w:r>
        <w:br/>
      </w:r>
      <w:r>
        <w:rPr>
          <w:rStyle w:val="VerbatimChar"/>
        </w:rPr>
        <w:t xml:space="preserve">Processed variant: 1</w:t>
      </w:r>
      <w:r>
        <w:br/>
      </w:r>
      <w:r>
        <w:rPr>
          <w:rStyle w:val="VerbatimChar"/>
        </w:rPr>
        <w:t xml:space="preserve">## All variants processed</w:t>
      </w:r>
    </w:p>
    <w:p>
      <w:pPr>
        <w:pStyle w:val="SourceCode"/>
      </w:pPr>
      <w:r>
        <w:rPr>
          <w:rStyle w:val="VerbatimChar"/>
        </w:rPr>
        <w:t xml:space="preserve">## Extracting gt element GT</w:t>
      </w:r>
    </w:p>
    <w:p>
      <w:pPr>
        <w:pStyle w:val="SourceCode"/>
      </w:pPr>
      <w:r>
        <w:rPr>
          <w:rStyle w:val="NormalTok"/>
        </w:rPr>
        <w:t xml:space="preserve">top_snp_gt </w:t>
      </w:r>
      <w:r>
        <w:rPr>
          <w:rStyle w:val="OtherTok"/>
        </w:rPr>
        <w:t xml:space="preserve">&lt;-</w:t>
      </w:r>
      <w:r>
        <w:rPr>
          <w:rStyle w:val="NormalTok"/>
        </w:rPr>
        <w:t xml:space="preserve"> top_snp</w:t>
      </w:r>
      <w:r>
        <w:rPr>
          <w:rStyle w:val="SpecialCharTok"/>
        </w:rPr>
        <w:t xml:space="preserve">$</w:t>
      </w:r>
      <w:r>
        <w:rPr>
          <w:rStyle w:val="NormalTok"/>
        </w:rPr>
        <w:t xml:space="preserve">gt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CommentTok"/>
        </w:rPr>
        <w:t xml:space="preserve"># merge with phenotype data</w:t>
      </w:r>
      <w:r>
        <w:br/>
      </w:r>
      <w:r>
        <w:rPr>
          <w:rStyle w:val="NormalTok"/>
        </w:rPr>
        <w:t xml:space="preserve">gwas_data </w:t>
      </w:r>
      <w:r>
        <w:rPr>
          <w:rStyle w:val="OtherTok"/>
        </w:rPr>
        <w:t xml:space="preserve">&lt;-</w:t>
      </w:r>
      <w:r>
        <w:rPr>
          <w:rStyle w:val="NormalTok"/>
        </w:rPr>
        <w:t xml:space="preserve"> </w:t>
      </w:r>
      <w:r>
        <w:rPr>
          <w:rStyle w:val="FunctionTok"/>
        </w:rPr>
        <w:t xml:space="preserve">merge</w:t>
      </w:r>
      <w:r>
        <w:rPr>
          <w:rStyle w:val="NormalTok"/>
        </w:rPr>
        <w:t xml:space="preserve">(top_snp_gt, phenotypes,</w:t>
      </w:r>
      <w:r>
        <w:br/>
      </w:r>
      <w:r>
        <w:rPr>
          <w:rStyle w:val="NormalTok"/>
        </w:rPr>
        <w:t xml:space="preserve">                   </w:t>
      </w:r>
      <w:r>
        <w:rPr>
          <w:rStyle w:val="AttributeTok"/>
        </w:rPr>
        <w:t xml:space="preserve">by.x =</w:t>
      </w:r>
      <w:r>
        <w:rPr>
          <w:rStyle w:val="NormalTok"/>
        </w:rPr>
        <w:t xml:space="preserve"> </w:t>
      </w:r>
      <w:r>
        <w:rPr>
          <w:rStyle w:val="StringTok"/>
        </w:rPr>
        <w:t xml:space="preserve">"Indiv"</w:t>
      </w:r>
      <w:r>
        <w:rPr>
          <w:rStyle w:val="NormalTok"/>
        </w:rPr>
        <w:t xml:space="preserve">, </w:t>
      </w:r>
      <w:r>
        <w:rPr>
          <w:rStyle w:val="AttributeTok"/>
        </w:rPr>
        <w:t xml:space="preserve">by.y =</w:t>
      </w:r>
      <w:r>
        <w:rPr>
          <w:rStyle w:val="NormalTok"/>
        </w:rPr>
        <w:t xml:space="preserve"> </w:t>
      </w:r>
      <w:r>
        <w:rPr>
          <w:rStyle w:val="StringTok"/>
        </w:rPr>
        <w:t xml:space="preserve">"IID"</w:t>
      </w:r>
      <w:r>
        <w:rPr>
          <w:rStyle w:val="NormalTok"/>
        </w:rPr>
        <w:t xml:space="preserve">)</w:t>
      </w:r>
      <w:r>
        <w:br/>
      </w:r>
      <w:r>
        <w:br/>
      </w:r>
      <w:r>
        <w:rPr>
          <w:rStyle w:val="CommentTok"/>
        </w:rPr>
        <w:t xml:space="preserve"># plot boxplots</w:t>
      </w:r>
      <w:r>
        <w:br/>
      </w:r>
      <w:r>
        <w:rPr>
          <w:rStyle w:val="FunctionTok"/>
        </w:rPr>
        <w:t xml:space="preserve">ggplot</w:t>
      </w:r>
      <w:r>
        <w:rPr>
          <w:rStyle w:val="NormalTok"/>
        </w:rPr>
        <w:t xml:space="preserve">(</w:t>
      </w:r>
      <w:r>
        <w:rPr>
          <w:rStyle w:val="AttributeTok"/>
        </w:rPr>
        <w:t xml:space="preserve">data =</w:t>
      </w:r>
      <w:r>
        <w:rPr>
          <w:rStyle w:val="NormalTok"/>
        </w:rPr>
        <w:t xml:space="preserve"> gwas_data)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gt_GT_alleles,</w:t>
      </w:r>
      <w:r>
        <w:br/>
      </w:r>
      <w:r>
        <w:rPr>
          <w:rStyle w:val="NormalTok"/>
        </w:rPr>
        <w:t xml:space="preserve">                   </w:t>
      </w:r>
      <w:r>
        <w:rPr>
          <w:rStyle w:val="AttributeTok"/>
        </w:rPr>
        <w:t xml:space="preserve">y =</w:t>
      </w:r>
      <w:r>
        <w:rPr>
          <w:rStyle w:val="NormalTok"/>
        </w:rPr>
        <w:t xml:space="preserve"> GS451_IC50))</w:t>
      </w:r>
    </w:p>
    <w:p>
      <w:pPr>
        <w:pStyle w:val="SourceCode"/>
      </w:pPr>
      <w:r>
        <w:rPr>
          <w:rStyle w:val="VerbatimChar"/>
        </w:rPr>
        <w:t xml:space="preserve">## Warning: Removed 1 row containing non-finite outside the scale range</w:t>
      </w:r>
      <w:r>
        <w:br/>
      </w:r>
      <w:r>
        <w:rPr>
          <w:rStyle w:val="VerbatimChar"/>
        </w:rPr>
        <w:t xml:space="preserve">## (`stat_boxplot()`).</w:t>
      </w:r>
    </w:p>
    <w:p>
      <w:pPr>
        <w:pStyle w:val="FirstParagraph"/>
      </w:pPr>
      <w:r>
        <w:drawing>
          <wp:inline>
            <wp:extent cx="4620126" cy="3696101"/>
            <wp:effectExtent b="0" l="0" r="0" t="0"/>
            <wp:docPr descr="" title="" id="395" name="Picture"/>
            <a:graphic>
              <a:graphicData uri="http://schemas.openxmlformats.org/drawingml/2006/picture">
                <pic:pic>
                  <pic:nvPicPr>
                    <pic:cNvPr descr="resources/images/resources/images/resources/images/resources/images/resources/images/resources/images/resources/images/hgv_lab_files/figure-docx/unnamed-chunk-109-1.png" id="396" name="Picture"/>
                    <pic:cNvPicPr>
                      <a:picLocks noChangeArrowheads="1" noChangeAspect="1"/>
                    </pic:cNvPicPr>
                  </pic:nvPicPr>
                  <pic:blipFill>
                    <a:blip r:embed="rId39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Other potential follow-up directions include:</w:t>
      </w:r>
    </w:p>
    <w:p>
      <w:pPr>
        <w:numPr>
          <w:ilvl w:val="0"/>
          <w:numId w:val="1073"/>
        </w:numPr>
        <w:pStyle w:val="Compact"/>
      </w:pPr>
      <w:r>
        <w:t xml:space="preserve">Investigating the genomic environment in the</w:t>
      </w:r>
      <w:r>
        <w:t xml:space="preserve"> </w:t>
      </w:r>
      <w:hyperlink r:id="rId397">
        <w:r>
          <w:rPr>
            <w:rStyle w:val="Hyperlink"/>
          </w:rPr>
          <w:t xml:space="preserve">UCSC Genome Browser</w:t>
        </w:r>
      </w:hyperlink>
    </w:p>
    <w:p>
      <w:pPr>
        <w:numPr>
          <w:ilvl w:val="0"/>
          <w:numId w:val="1073"/>
        </w:numPr>
        <w:pStyle w:val="Compact"/>
      </w:pPr>
      <w:r>
        <w:t xml:space="preserve">Looking at nearby haplotype structure with</w:t>
      </w:r>
      <w:r>
        <w:t xml:space="preserve"> </w:t>
      </w:r>
      <w:hyperlink r:id="rId398">
        <w:r>
          <w:rPr>
            <w:rStyle w:val="Hyperlink"/>
          </w:rPr>
          <w:t xml:space="preserve">LDproxy</w:t>
        </w:r>
      </w:hyperlink>
    </w:p>
    <w:p>
      <w:pPr>
        <w:numPr>
          <w:ilvl w:val="1"/>
          <w:numId w:val="1074"/>
        </w:numPr>
        <w:pStyle w:val="Compact"/>
      </w:pPr>
      <w:r>
        <w:t xml:space="preserve">Note that the genotype data we’re using come from the Yoruba population</w:t>
      </w:r>
    </w:p>
    <w:p>
      <w:pPr>
        <w:numPr>
          <w:ilvl w:val="0"/>
          <w:numId w:val="1073"/>
        </w:numPr>
        <w:pStyle w:val="Compact"/>
      </w:pPr>
      <w:r>
        <w:t xml:space="preserve">Using the</w:t>
      </w:r>
      <w:r>
        <w:t xml:space="preserve"> </w:t>
      </w:r>
      <w:hyperlink r:id="rId399">
        <w:r>
          <w:rPr>
            <w:rStyle w:val="Hyperlink"/>
          </w:rPr>
          <w:t xml:space="preserve">Geography of Genetic Variants</w:t>
        </w:r>
      </w:hyperlink>
      <w:r>
        <w:t xml:space="preserve"> </w:t>
      </w:r>
      <w:r>
        <w:t xml:space="preserve">browser to find the global allele frequencies of the variant</w:t>
      </w:r>
    </w:p>
    <w:p>
      <w:pPr>
        <w:numPr>
          <w:ilvl w:val="0"/>
          <w:numId w:val="1073"/>
        </w:numPr>
        <w:pStyle w:val="Compact"/>
      </w:pPr>
      <w:r>
        <w:t xml:space="preserve">Search for SNP in a phenotype database to see if there are other associations with it</w:t>
      </w:r>
    </w:p>
    <w:bookmarkEnd w:id="400"/>
    <w:bookmarkStart w:id="401" w:name="conclusion-6"/>
    <w:p>
      <w:pPr>
        <w:pStyle w:val="Heading2"/>
      </w:pPr>
      <w:r>
        <w:rPr>
          <w:rStyle w:val="SectionNumber"/>
        </w:rPr>
        <w:t xml:space="preserve">8.19</w:t>
      </w:r>
      <w:r>
        <w:tab/>
      </w:r>
      <w:r>
        <w:t xml:space="preserve">Conclusion</w:t>
      </w:r>
    </w:p>
    <w:p>
      <w:pPr>
        <w:pStyle w:val="FirstParagraph"/>
      </w:pPr>
      <w:r>
        <w:t xml:space="preserve">We used genotype and simulated phenotype data from the 1000 Genomes Project to perform a</w:t>
      </w:r>
      <w:r>
        <w:t xml:space="preserve"> </w:t>
      </w:r>
      <w:r>
        <w:rPr>
          <w:bCs/>
          <w:b/>
        </w:rPr>
        <w:t xml:space="preserve">genome-wide association study</w:t>
      </w:r>
      <w:r>
        <w:t xml:space="preserve"> </w:t>
      </w:r>
      <w:r>
        <w:t xml:space="preserve">for variants associated with drug</w:t>
      </w:r>
      <w:r>
        <w:t xml:space="preserve"> </w:t>
      </w:r>
      <m:oMath>
        <m:r>
          <m:rPr>
            <m:sty m:val="p"/>
          </m:rPr>
          <m:t>I</m:t>
        </m:r>
        <m:sSub>
          <m:e>
            <m:r>
              <m:rPr>
                <m:sty m:val="p"/>
              </m:rPr>
              <m:t>C</m:t>
            </m:r>
          </m:e>
          <m:sub>
            <m:r>
              <m:rPr>
                <m:sty m:val="p"/>
              </m:rPr>
              <m:t>50</m:t>
            </m:r>
          </m:sub>
        </m:sSub>
      </m:oMath>
      <w:r>
        <w:t xml:space="preserve">.</w:t>
      </w:r>
    </w:p>
    <w:p>
      <w:pPr>
        <w:numPr>
          <w:ilvl w:val="0"/>
          <w:numId w:val="1075"/>
        </w:numPr>
        <w:pStyle w:val="Compact"/>
      </w:pPr>
      <w:r>
        <w:t xml:space="preserve">Using</w:t>
      </w:r>
      <w:r>
        <w:t xml:space="preserve"> </w:t>
      </w:r>
      <w:r>
        <w:rPr>
          <w:bCs/>
          <w:b/>
        </w:rPr>
        <w:t xml:space="preserve">linear regression</w:t>
      </w:r>
      <w:r>
        <w:t xml:space="preserve">, we first did GWAS</w:t>
      </w:r>
      <w:r>
        <w:t xml:space="preserve"> </w:t>
      </w:r>
      <w:r>
        <w:t xml:space="preserve">“</w:t>
      </w:r>
      <w:r>
        <w:t xml:space="preserve">by hand</w:t>
      </w:r>
      <w:r>
        <w:t xml:space="preserve">”</w:t>
      </w:r>
      <w:r>
        <w:t xml:space="preserve"> </w:t>
      </w:r>
      <w:r>
        <w:t xml:space="preserve">on just one variant in the VCF. We fit a linear model to ask whether there’s a significant relationship between genotype and phenotype.</w:t>
      </w:r>
      <w:r>
        <w:t xml:space="preserve"> </w:t>
      </w:r>
    </w:p>
    <w:p>
      <w:pPr>
        <w:numPr>
          <w:ilvl w:val="0"/>
          <w:numId w:val="1075"/>
        </w:numPr>
        <w:pStyle w:val="Compact"/>
      </w:pPr>
      <w:r>
        <w:t xml:space="preserve">We then used</w:t>
      </w:r>
      <w:r>
        <w:t xml:space="preserve"> </w:t>
      </w:r>
      <w:r>
        <w:rPr>
          <w:bCs/>
          <w:b/>
        </w:rPr>
        <w:t xml:space="preserve">PLINK</w:t>
      </w:r>
      <w:r>
        <w:t xml:space="preserve"> </w:t>
      </w:r>
      <w:r>
        <w:t xml:space="preserve">to perform this test on every SNP in the genome.</w:t>
      </w:r>
      <w:r>
        <w:t xml:space="preserve"> </w:t>
      </w:r>
    </w:p>
    <w:p>
      <w:pPr>
        <w:numPr>
          <w:ilvl w:val="0"/>
          <w:numId w:val="1075"/>
        </w:numPr>
        <w:pStyle w:val="Compact"/>
      </w:pPr>
      <w:r>
        <w:t xml:space="preserve">We followed up on the top SNP from our GWAS by plotting boxplots of phenotype stratified by genotype.</w:t>
      </w:r>
    </w:p>
    <w:bookmarkEnd w:id="401"/>
    <w:bookmarkStart w:id="413" w:name="homework-6"/>
    <w:p>
      <w:pPr>
        <w:pStyle w:val="Heading2"/>
      </w:pPr>
      <w:r>
        <w:rPr>
          <w:rStyle w:val="SectionNumber"/>
        </w:rPr>
        <w:t xml:space="preserve">8.20</w:t>
      </w:r>
      <w:r>
        <w:tab/>
      </w:r>
      <w:r>
        <w:t xml:space="preserve">Homework</w:t>
      </w:r>
    </w:p>
    <w:bookmarkStart w:id="402" w:name="learning-objectives-12"/>
    <w:p>
      <w:pPr>
        <w:pStyle w:val="Heading4"/>
      </w:pPr>
      <w:r>
        <w:rPr>
          <w:rStyle w:val="SectionNumber"/>
        </w:rPr>
        <w:t xml:space="preserve">8.20.0.1</w:t>
      </w:r>
      <w:r>
        <w:tab/>
      </w:r>
      <w:r>
        <w:t xml:space="preserve">Learning Objectives</w:t>
      </w:r>
    </w:p>
    <w:p>
      <w:pPr>
        <w:numPr>
          <w:ilvl w:val="0"/>
          <w:numId w:val="1076"/>
        </w:numPr>
        <w:pStyle w:val="Compact"/>
      </w:pPr>
      <w:r>
        <w:t xml:space="preserve">Interpret results of a GWAS</w:t>
      </w:r>
    </w:p>
    <w:p>
      <w:pPr>
        <w:numPr>
          <w:ilvl w:val="0"/>
          <w:numId w:val="1076"/>
        </w:numPr>
        <w:pStyle w:val="Compact"/>
      </w:pPr>
      <w:r>
        <w:t xml:space="preserve">Practice manipulating tabular data</w:t>
      </w:r>
    </w:p>
    <w:bookmarkEnd w:id="402"/>
    <w:bookmarkStart w:id="412" w:name="assignment-4"/>
    <w:p>
      <w:pPr>
        <w:pStyle w:val="Heading4"/>
      </w:pPr>
      <w:r>
        <w:rPr>
          <w:rStyle w:val="SectionNumber"/>
        </w:rPr>
        <w:t xml:space="preserve">8.20.0.2</w:t>
      </w:r>
      <w:r>
        <w:tab/>
      </w:r>
      <w:r>
        <w:t xml:space="preserve">Assignment</w:t>
      </w:r>
    </w:p>
    <w:p>
      <w:pPr>
        <w:pStyle w:val="FirstParagraph"/>
      </w:pPr>
      <w:r>
        <w:t xml:space="preserve">Run a GWAS of</w:t>
      </w:r>
      <w:r>
        <w:t xml:space="preserve"> </w:t>
      </w:r>
      <m:oMath>
        <m:r>
          <m:rPr>
            <m:sty m:val="p"/>
          </m:rPr>
          <m:t>I</m:t>
        </m:r>
        <m:sSub>
          <m:e>
            <m:r>
              <m:rPr>
                <m:sty m:val="p"/>
              </m:rPr>
              <m:t>C</m:t>
            </m:r>
          </m:e>
          <m:sub>
            <m:r>
              <m:rPr>
                <m:sty m:val="p"/>
              </m:rPr>
              <m:t>50</m:t>
            </m:r>
          </m:sub>
        </m:sSub>
      </m:oMath>
      <w:r>
        <w:t xml:space="preserve"> </w:t>
      </w:r>
      <w:r>
        <w:t xml:space="preserve">for the drug CB1908, using the same genotype data as before. The phenotypes are located in</w:t>
      </w:r>
      <w:r>
        <w:t xml:space="preserve"> </w:t>
      </w:r>
      <w:r>
        <w:rPr>
          <w:rStyle w:val="VerbatimChar"/>
        </w:rPr>
        <w:t xml:space="preserve">CB1908_IC50.txt</w:t>
      </w:r>
      <w:r>
        <w:t xml:space="preserve">.</w:t>
      </w:r>
    </w:p>
    <w:p>
      <w:pPr>
        <w:pStyle w:val="BodyText"/>
      </w:pPr>
      <w:r>
        <w:t xml:space="preserve">Make a QQ plot and a Manhattan plot of your results. Do you have any genome-wide significant hits? Are they located in or near a gene? For the top GWAS hit, plot the phenotype stratified by genotype. (Use</w:t>
      </w:r>
      <w:r>
        <w:t xml:space="preserve"> </w:t>
      </w:r>
      <w:r>
        <w:rPr>
          <w:rStyle w:val="VerbatimChar"/>
        </w:rPr>
        <w:t xml:space="preserve">top_snp_hw.vcf</w:t>
      </w:r>
      <w:r>
        <w:t xml:space="preserve"> </w:t>
      </w:r>
      <w:r>
        <w:t xml:space="preserve">to get the genotypes of the top hit.)</w:t>
      </w:r>
    </w:p>
    <w:p>
      <w:r>
        <w:pict>
          <v:rect style="width:0;height:1.5pt" o:hralign="center" o:hrstd="t" o:hr="t"/>
        </w:pict>
      </w:r>
    </w:p>
    <w:p>
      <w:pPr>
        <w:pStyle w:val="FirstParagraph"/>
      </w:pPr>
      <w:r>
        <w:t xml:space="preserve">Solution</w:t>
      </w:r>
    </w:p>
    <w:p>
      <w:pPr>
        <w:pStyle w:val="SourceCode"/>
      </w:pPr>
      <w:r>
        <w:rPr>
          <w:rStyle w:val="CommentTok"/>
        </w:rPr>
        <w:t xml:space="preserve"># perform association test with PLINK</w:t>
      </w:r>
      <w:r>
        <w:br/>
      </w:r>
      <w:r>
        <w:rPr>
          <w:rStyle w:val="FunctionTok"/>
        </w:rPr>
        <w:t xml:space="preserve">system</w:t>
      </w:r>
      <w:r>
        <w:rPr>
          <w:rStyle w:val="NormalTok"/>
        </w:rPr>
        <w:t xml:space="preserve">(</w:t>
      </w:r>
      <w:r>
        <w:rPr>
          <w:rStyle w:val="AttributeTok"/>
        </w:rPr>
        <w:t xml:space="preserve">command =</w:t>
      </w:r>
      <w:r>
        <w:rPr>
          <w:rStyle w:val="NormalTok"/>
        </w:rPr>
        <w:t xml:space="preserve"> </w:t>
      </w:r>
      <w:r>
        <w:rPr>
          <w:rStyle w:val="StringTok"/>
        </w:rPr>
        <w:t xml:space="preserve">"./plink --file genotypes --linear --allow-no-sex --pheno CB1908_IC50.txt --pheno-name CB1908_IC50"</w:t>
      </w:r>
      <w:r>
        <w:rPr>
          <w:rStyle w:val="NormalTok"/>
        </w:rPr>
        <w:t xml:space="preserve">)</w:t>
      </w:r>
    </w:p>
    <w:p>
      <w:pPr>
        <w:pStyle w:val="SourceCode"/>
      </w:pPr>
      <w:r>
        <w:rPr>
          <w:rStyle w:val="CommentTok"/>
        </w:rPr>
        <w:t xml:space="preserve"># read in gwas results</w:t>
      </w:r>
      <w:r>
        <w:br/>
      </w:r>
      <w:r>
        <w:rPr>
          <w:rStyle w:val="NormalTok"/>
        </w:rPr>
        <w:t xml:space="preserve">results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file =</w:t>
      </w:r>
      <w:r>
        <w:rPr>
          <w:rStyle w:val="NormalTok"/>
        </w:rPr>
        <w:t xml:space="preserve"> </w:t>
      </w:r>
      <w:r>
        <w:rPr>
          <w:rStyle w:val="StringTok"/>
        </w:rPr>
        <w:t xml:space="preserve">"plink.assoc.linear"</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index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(P)</w:t>
      </w:r>
      <w:r>
        <w:br/>
      </w:r>
      <w:r>
        <w:br/>
      </w:r>
      <w:r>
        <w:rPr>
          <w:rStyle w:val="CommentTok"/>
        </w:rPr>
        <w:t xml:space="preserve"># qq plot</w:t>
      </w:r>
      <w:r>
        <w:br/>
      </w:r>
      <w:r>
        <w:rPr>
          <w:rStyle w:val="FunctionTok"/>
        </w:rPr>
        <w:t xml:space="preserve">qq</w:t>
      </w:r>
      <w:r>
        <w:rPr>
          <w:rStyle w:val="NormalTok"/>
        </w:rPr>
        <w:t xml:space="preserve">(results</w:t>
      </w:r>
      <w:r>
        <w:rPr>
          <w:rStyle w:val="SpecialCharTok"/>
        </w:rPr>
        <w:t xml:space="preserve">$</w:t>
      </w:r>
      <w:r>
        <w:rPr>
          <w:rStyle w:val="NormalTok"/>
        </w:rPr>
        <w:t xml:space="preserve">P)</w:t>
      </w:r>
      <w:r>
        <w:br/>
      </w:r>
      <w:r>
        <w:br/>
      </w:r>
      <w:r>
        <w:rPr>
          <w:rStyle w:val="CommentTok"/>
        </w:rPr>
        <w:t xml:space="preserve"># manhattan plot</w:t>
      </w:r>
      <w:r>
        <w:br/>
      </w:r>
      <w:r>
        <w:rPr>
          <w:rStyle w:val="FunctionTok"/>
        </w:rPr>
        <w:t xml:space="preserve">manhattan</w:t>
      </w:r>
      <w:r>
        <w:rPr>
          <w:rStyle w:val="NormalTok"/>
        </w:rPr>
        <w:t xml:space="preserve">(results)</w:t>
      </w:r>
    </w:p>
    <w:p>
      <w:pPr>
        <w:pStyle w:val="FirstParagraph"/>
      </w:pPr>
      <w:r>
        <w:drawing>
          <wp:inline>
            <wp:extent cx="4620126" cy="3696101"/>
            <wp:effectExtent b="0" l="0" r="0" t="0"/>
            <wp:docPr descr="" title="" id="404" name="Picture"/>
            <a:graphic>
              <a:graphicData uri="http://schemas.openxmlformats.org/drawingml/2006/picture">
                <pic:pic>
                  <pic:nvPicPr>
                    <pic:cNvPr descr="resources/images/resources/images/resources/images/resources/images/resources/images/resources/images/resources/images/hgv_lab_files/figure-docx/unnamed-chunk-112-1.png" id="405" name="Picture"/>
                    <pic:cNvPicPr>
                      <a:picLocks noChangeArrowheads="1" noChangeAspect="1"/>
                    </pic:cNvPicPr>
                  </pic:nvPicPr>
                  <pic:blipFill>
                    <a:blip r:embed="rId4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07" name="Picture"/>
            <a:graphic>
              <a:graphicData uri="http://schemas.openxmlformats.org/drawingml/2006/picture">
                <pic:pic>
                  <pic:nvPicPr>
                    <pic:cNvPr descr="resources/images/resources/images/resources/images/resources/images/resources/images/resources/images/resources/images/hgv_lab_files/figure-docx/unnamed-chunk-112-2.png" id="408" name="Picture"/>
                    <pic:cNvPicPr>
                      <a:picLocks noChangeArrowheads="1" noChangeAspect="1"/>
                    </pic:cNvPicPr>
                  </pic:nvPicPr>
                  <pic:blipFill>
                    <a:blip r:embed="rId4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Manhattan plot, there’s one hit that reaches genome-wide significance.</w:t>
      </w:r>
    </w:p>
    <w:p>
      <w:pPr>
        <w:pStyle w:val="SourceCode"/>
      </w:pPr>
      <w:r>
        <w:rPr>
          <w:rStyle w:val="CommentTok"/>
        </w:rPr>
        <w:t xml:space="preserve"># view top GWAS hit</w:t>
      </w:r>
      <w:r>
        <w:br/>
      </w:r>
      <w:r>
        <w:rPr>
          <w:rStyle w:val="NormalTok"/>
        </w:rPr>
        <w:t xml:space="preserve">results[</w:t>
      </w:r>
      <w:r>
        <w:rPr>
          <w:rStyle w:val="DecValTok"/>
        </w:rPr>
        <w:t xml:space="preserve">1</w:t>
      </w:r>
      <w:r>
        <w:rPr>
          <w:rStyle w:val="NormalTok"/>
        </w:rPr>
        <w:t xml:space="preserve">, ]</w:t>
      </w:r>
    </w:p>
    <w:p>
      <w:pPr>
        <w:pStyle w:val="SourceCode"/>
      </w:pPr>
      <w:r>
        <w:rPr>
          <w:rStyle w:val="VerbatimChar"/>
        </w:rPr>
        <w:t xml:space="preserve">##   CHR        SNP       BP A1 TEST NMISS  BETA STAT         P</w:t>
      </w:r>
      <w:r>
        <w:br/>
      </w:r>
      <w:r>
        <w:rPr>
          <w:rStyle w:val="VerbatimChar"/>
        </w:rPr>
        <w:t xml:space="preserve">## 1  12 rs10876043 49190411  G  ADD   161 1.779 7.18 2.518e-11</w:t>
      </w:r>
    </w:p>
    <w:p>
      <w:pPr>
        <w:pStyle w:val="FirstParagraph"/>
      </w:pPr>
      <w:r>
        <w:t xml:space="preserve">From looking it up in the UCSC Genome Browser,</w:t>
      </w:r>
      <w:r>
        <w:t xml:space="preserve"> </w:t>
      </w:r>
      <w:r>
        <w:rPr>
          <w:rStyle w:val="VerbatimChar"/>
        </w:rPr>
        <w:t xml:space="preserve">rs10876043</w:t>
      </w:r>
      <w:r>
        <w:t xml:space="preserve"> </w:t>
      </w:r>
      <w:r>
        <w:t xml:space="preserve">lies within an intron of the</w:t>
      </w:r>
      <w:r>
        <w:t xml:space="preserve"> </w:t>
      </w:r>
      <w:r>
        <w:rPr>
          <w:iCs/>
          <w:i/>
        </w:rPr>
        <w:t xml:space="preserve">DIP2B</w:t>
      </w:r>
      <w:r>
        <w:t xml:space="preserve"> </w:t>
      </w:r>
      <w:r>
        <w:t xml:space="preserve">gene. Finally, we plot this SNP’s genotype stratified by phenotype, using</w:t>
      </w:r>
      <w:r>
        <w:t xml:space="preserve"> </w:t>
      </w:r>
      <w:r>
        <w:rPr>
          <w:rStyle w:val="VerbatimChar"/>
        </w:rPr>
        <w:t xml:space="preserve">top_snp_hw.vcf</w:t>
      </w:r>
      <w:r>
        <w:t xml:space="preserve">.</w:t>
      </w:r>
    </w:p>
    <w:p>
      <w:pPr>
        <w:pStyle w:val="SourceCode"/>
      </w:pPr>
      <w:r>
        <w:rPr>
          <w:rStyle w:val="CommentTok"/>
        </w:rPr>
        <w:t xml:space="preserve"># extract top SNP and convert to tidy df</w:t>
      </w:r>
      <w:r>
        <w:br/>
      </w:r>
      <w:r>
        <w:rPr>
          <w:rStyle w:val="NormalTok"/>
        </w:rPr>
        <w:t xml:space="preserve">top_snp </w:t>
      </w:r>
      <w:r>
        <w:rPr>
          <w:rStyle w:val="OtherTok"/>
        </w:rPr>
        <w:t xml:space="preserve">&lt;-</w:t>
      </w:r>
      <w:r>
        <w:rPr>
          <w:rStyle w:val="NormalTok"/>
        </w:rPr>
        <w:t xml:space="preserve"> </w:t>
      </w:r>
      <w:r>
        <w:rPr>
          <w:rStyle w:val="FunctionTok"/>
        </w:rPr>
        <w:t xml:space="preserve">vcfR2tidy</w:t>
      </w:r>
      <w:r>
        <w:rPr>
          <w:rStyle w:val="NormalTok"/>
        </w:rPr>
        <w:t xml:space="preserve">(</w:t>
      </w:r>
      <w:r>
        <w:rPr>
          <w:rStyle w:val="FunctionTok"/>
        </w:rPr>
        <w:t xml:space="preserve">read.vcfR</w:t>
      </w:r>
      <w:r>
        <w:rPr>
          <w:rStyle w:val="NormalTok"/>
        </w:rPr>
        <w:t xml:space="preserve">(</w:t>
      </w:r>
      <w:r>
        <w:rPr>
          <w:rStyle w:val="StringTok"/>
        </w:rPr>
        <w:t xml:space="preserve">"top_snp_hw.vcf"</w:t>
      </w:r>
      <w:r>
        <w:rPr>
          <w:rStyle w:val="NormalTok"/>
        </w:rPr>
        <w:t xml:space="preserve">))</w:t>
      </w:r>
    </w:p>
    <w:p>
      <w:pPr>
        <w:pStyle w:val="SourceCode"/>
      </w:pPr>
      <w:r>
        <w:rPr>
          <w:rStyle w:val="VerbatimChar"/>
        </w:rPr>
        <w:t xml:space="preserve">## Scanning file to determine attributes.</w:t>
      </w:r>
      <w:r>
        <w:br/>
      </w:r>
      <w:r>
        <w:rPr>
          <w:rStyle w:val="VerbatimChar"/>
        </w:rPr>
        <w:t xml:space="preserve">## File attributes:</w:t>
      </w:r>
      <w:r>
        <w:br/>
      </w:r>
      <w:r>
        <w:rPr>
          <w:rStyle w:val="VerbatimChar"/>
        </w:rPr>
        <w:t xml:space="preserve">##   meta lines: 27</w:t>
      </w:r>
      <w:r>
        <w:br/>
      </w:r>
      <w:r>
        <w:rPr>
          <w:rStyle w:val="VerbatimChar"/>
        </w:rPr>
        <w:t xml:space="preserve">##   header_line: 28</w:t>
      </w:r>
      <w:r>
        <w:br/>
      </w:r>
      <w:r>
        <w:rPr>
          <w:rStyle w:val="VerbatimChar"/>
        </w:rPr>
        <w:t xml:space="preserve">##   variant count: 1</w:t>
      </w:r>
      <w:r>
        <w:br/>
      </w:r>
      <w:r>
        <w:rPr>
          <w:rStyle w:val="VerbatimChar"/>
        </w:rPr>
        <w:t xml:space="preserve">##   column count: 185</w:t>
      </w:r>
      <w:r>
        <w:br/>
      </w:r>
      <w:r>
        <w:rPr>
          <w:rStyle w:val="VerbatimChar"/>
        </w:rPr>
        <w:t xml:space="preserve">## </w:t>
      </w:r>
      <w:r>
        <w:br/>
      </w:r>
      <w:r>
        <w:rPr>
          <w:rStyle w:val="VerbatimChar"/>
        </w:rPr>
        <w:t xml:space="preserve">Meta line 27 read in.</w:t>
      </w:r>
      <w:r>
        <w:br/>
      </w:r>
      <w:r>
        <w:rPr>
          <w:rStyle w:val="VerbatimChar"/>
        </w:rPr>
        <w:t xml:space="preserve">## All meta lines processed.</w:t>
      </w:r>
      <w:r>
        <w:br/>
      </w:r>
      <w:r>
        <w:rPr>
          <w:rStyle w:val="VerbatimChar"/>
        </w:rPr>
        <w:t xml:space="preserve">## gt matrix initialized.</w:t>
      </w:r>
      <w:r>
        <w:br/>
      </w:r>
      <w:r>
        <w:rPr>
          <w:rStyle w:val="VerbatimChar"/>
        </w:rPr>
        <w:t xml:space="preserve">## Character matrix gt created.</w:t>
      </w:r>
      <w:r>
        <w:br/>
      </w:r>
      <w:r>
        <w:rPr>
          <w:rStyle w:val="VerbatimChar"/>
        </w:rPr>
        <w:t xml:space="preserve">##   Character matrix gt rows: 1</w:t>
      </w:r>
      <w:r>
        <w:br/>
      </w:r>
      <w:r>
        <w:rPr>
          <w:rStyle w:val="VerbatimChar"/>
        </w:rPr>
        <w:t xml:space="preserve">##   Character matrix gt cols: 185</w:t>
      </w:r>
      <w:r>
        <w:br/>
      </w:r>
      <w:r>
        <w:rPr>
          <w:rStyle w:val="VerbatimChar"/>
        </w:rPr>
        <w:t xml:space="preserve">##   skip: 0</w:t>
      </w:r>
      <w:r>
        <w:br/>
      </w:r>
      <w:r>
        <w:rPr>
          <w:rStyle w:val="VerbatimChar"/>
        </w:rPr>
        <w:t xml:space="preserve">##   nrows: 1</w:t>
      </w:r>
      <w:r>
        <w:br/>
      </w:r>
      <w:r>
        <w:rPr>
          <w:rStyle w:val="VerbatimChar"/>
        </w:rPr>
        <w:t xml:space="preserve">##   row_num: 0</w:t>
      </w:r>
      <w:r>
        <w:br/>
      </w:r>
      <w:r>
        <w:rPr>
          <w:rStyle w:val="VerbatimChar"/>
        </w:rPr>
        <w:t xml:space="preserve">## </w:t>
      </w:r>
      <w:r>
        <w:br/>
      </w:r>
      <w:r>
        <w:rPr>
          <w:rStyle w:val="VerbatimChar"/>
        </w:rPr>
        <w:t xml:space="preserve">Processed variant: 1</w:t>
      </w:r>
      <w:r>
        <w:br/>
      </w:r>
      <w:r>
        <w:rPr>
          <w:rStyle w:val="VerbatimChar"/>
        </w:rPr>
        <w:t xml:space="preserve">## All variants processed</w:t>
      </w:r>
    </w:p>
    <w:p>
      <w:pPr>
        <w:pStyle w:val="SourceCode"/>
      </w:pPr>
      <w:r>
        <w:rPr>
          <w:rStyle w:val="VerbatimChar"/>
        </w:rPr>
        <w:t xml:space="preserve">## Extracting gt element GT</w:t>
      </w:r>
    </w:p>
    <w:p>
      <w:pPr>
        <w:pStyle w:val="SourceCode"/>
      </w:pPr>
      <w:r>
        <w:rPr>
          <w:rStyle w:val="CommentTok"/>
        </w:rPr>
        <w:t xml:space="preserve"># get genotype dataframe</w:t>
      </w:r>
      <w:r>
        <w:br/>
      </w:r>
      <w:r>
        <w:rPr>
          <w:rStyle w:val="NormalTok"/>
        </w:rPr>
        <w:t xml:space="preserve">top_snp_gt </w:t>
      </w:r>
      <w:r>
        <w:rPr>
          <w:rStyle w:val="OtherTok"/>
        </w:rPr>
        <w:t xml:space="preserve">&lt;-</w:t>
      </w:r>
      <w:r>
        <w:rPr>
          <w:rStyle w:val="NormalTok"/>
        </w:rPr>
        <w:t xml:space="preserve"> top_snp</w:t>
      </w:r>
      <w:r>
        <w:rPr>
          <w:rStyle w:val="SpecialCharTok"/>
        </w:rPr>
        <w:t xml:space="preserve">$</w:t>
      </w:r>
      <w:r>
        <w:rPr>
          <w:rStyle w:val="NormalTok"/>
        </w:rPr>
        <w:t xml:space="preserve">gt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CommentTok"/>
        </w:rPr>
        <w:t xml:space="preserve"># read in phenotype dataframe</w:t>
      </w:r>
      <w:r>
        <w:br/>
      </w:r>
      <w:r>
        <w:rPr>
          <w:rStyle w:val="NormalTok"/>
        </w:rPr>
        <w:t xml:space="preserve">phenotypes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"CB1908_IC50.txt"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merge genotype and phenotype info</w:t>
      </w:r>
      <w:r>
        <w:br/>
      </w:r>
      <w:r>
        <w:rPr>
          <w:rStyle w:val="NormalTok"/>
        </w:rPr>
        <w:t xml:space="preserve">gwas_data </w:t>
      </w:r>
      <w:r>
        <w:rPr>
          <w:rStyle w:val="OtherTok"/>
        </w:rPr>
        <w:t xml:space="preserve">&lt;-</w:t>
      </w:r>
      <w:r>
        <w:rPr>
          <w:rStyle w:val="NormalTok"/>
        </w:rPr>
        <w:t xml:space="preserve"> </w:t>
      </w:r>
      <w:r>
        <w:rPr>
          <w:rStyle w:val="FunctionTok"/>
        </w:rPr>
        <w:t xml:space="preserve">merge</w:t>
      </w:r>
      <w:r>
        <w:rPr>
          <w:rStyle w:val="NormalTok"/>
        </w:rPr>
        <w:t xml:space="preserve">(top_snp_gt, phenotypes,</w:t>
      </w:r>
      <w:r>
        <w:br/>
      </w:r>
      <w:r>
        <w:rPr>
          <w:rStyle w:val="NormalTok"/>
        </w:rPr>
        <w:t xml:space="preserve">                   </w:t>
      </w:r>
      <w:r>
        <w:rPr>
          <w:rStyle w:val="AttributeTok"/>
        </w:rPr>
        <w:t xml:space="preserve">by.x =</w:t>
      </w:r>
      <w:r>
        <w:rPr>
          <w:rStyle w:val="NormalTok"/>
        </w:rPr>
        <w:t xml:space="preserve"> </w:t>
      </w:r>
      <w:r>
        <w:rPr>
          <w:rStyle w:val="StringTok"/>
        </w:rPr>
        <w:t xml:space="preserve">"Indiv"</w:t>
      </w:r>
      <w:r>
        <w:rPr>
          <w:rStyle w:val="NormalTok"/>
        </w:rPr>
        <w:t xml:space="preserve">, </w:t>
      </w:r>
      <w:r>
        <w:rPr>
          <w:rStyle w:val="AttributeTok"/>
        </w:rPr>
        <w:t xml:space="preserve">by.y =</w:t>
      </w:r>
      <w:r>
        <w:rPr>
          <w:rStyle w:val="NormalTok"/>
        </w:rPr>
        <w:t xml:space="preserve"> </w:t>
      </w:r>
      <w:r>
        <w:rPr>
          <w:rStyle w:val="StringTok"/>
        </w:rPr>
        <w:t xml:space="preserve">"IID"</w:t>
      </w:r>
      <w:r>
        <w:rPr>
          <w:rStyle w:val="NormalTok"/>
        </w:rPr>
        <w:t xml:space="preserve">)</w:t>
      </w:r>
      <w:r>
        <w:br/>
      </w:r>
      <w:r>
        <w:br/>
      </w:r>
      <w:r>
        <w:rPr>
          <w:rStyle w:val="CommentTok"/>
        </w:rPr>
        <w:t xml:space="preserve"># plot genotype by phenotype boxplots</w:t>
      </w:r>
      <w:r>
        <w:br/>
      </w:r>
      <w:r>
        <w:rPr>
          <w:rStyle w:val="FunctionTok"/>
        </w:rPr>
        <w:t xml:space="preserve">ggplot</w:t>
      </w:r>
      <w:r>
        <w:rPr>
          <w:rStyle w:val="NormalTok"/>
        </w:rPr>
        <w:t xml:space="preserve">(</w:t>
      </w:r>
      <w:r>
        <w:rPr>
          <w:rStyle w:val="AttributeTok"/>
        </w:rPr>
        <w:t xml:space="preserve">data =</w:t>
      </w:r>
      <w:r>
        <w:rPr>
          <w:rStyle w:val="NormalTok"/>
        </w:rPr>
        <w:t xml:space="preserve"> gwas_data)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gt_GT_alleles,</w:t>
      </w:r>
      <w:r>
        <w:br/>
      </w:r>
      <w:r>
        <w:rPr>
          <w:rStyle w:val="NormalTok"/>
        </w:rPr>
        <w:t xml:space="preserve">                   </w:t>
      </w:r>
      <w:r>
        <w:rPr>
          <w:rStyle w:val="AttributeTok"/>
        </w:rPr>
        <w:t xml:space="preserve">y =</w:t>
      </w:r>
      <w:r>
        <w:rPr>
          <w:rStyle w:val="NormalTok"/>
        </w:rPr>
        <w:t xml:space="preserve"> CB1908_IC50))</w:t>
      </w:r>
    </w:p>
    <w:p>
      <w:pPr>
        <w:pStyle w:val="SourceCode"/>
      </w:pPr>
      <w:r>
        <w:rPr>
          <w:rStyle w:val="VerbatimChar"/>
        </w:rPr>
        <w:t xml:space="preserve">## Warning: Removed 2 rows containing non-finite outside the scale range</w:t>
      </w:r>
      <w:r>
        <w:br/>
      </w:r>
      <w:r>
        <w:rPr>
          <w:rStyle w:val="VerbatimChar"/>
        </w:rPr>
        <w:t xml:space="preserve">## (`stat_boxplot()`).</w:t>
      </w:r>
    </w:p>
    <w:p>
      <w:pPr>
        <w:pStyle w:val="FirstParagraph"/>
      </w:pPr>
      <w:r>
        <w:drawing>
          <wp:inline>
            <wp:extent cx="4620126" cy="3696101"/>
            <wp:effectExtent b="0" l="0" r="0" t="0"/>
            <wp:docPr descr="" title="" id="410" name="Picture"/>
            <a:graphic>
              <a:graphicData uri="http://schemas.openxmlformats.org/drawingml/2006/picture">
                <pic:pic>
                  <pic:nvPicPr>
                    <pic:cNvPr descr="resources/images/resources/images/resources/images/resources/images/resources/images/resources/images/resources/images/hgv_lab_files/figure-docx/unnamed-chunk-114-1.png" id="411" name="Picture"/>
                    <pic:cNvPicPr>
                      <a:picLocks noChangeArrowheads="1" noChangeAspect="1"/>
                    </pic:cNvPicPr>
                  </pic:nvPicPr>
                  <pic:blipFill>
                    <a:blip r:embed="rId409"/>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412"/>
    <w:bookmarkEnd w:id="413"/>
    <w:bookmarkEnd w:id="414"/>
    <w:bookmarkStart w:id="464" w:name="scans-for-selection"/>
    <w:p>
      <w:pPr>
        <w:pStyle w:val="Heading1"/>
      </w:pPr>
      <w:r>
        <w:rPr>
          <w:rStyle w:val="SectionNumber"/>
        </w:rPr>
        <w:t xml:space="preserve">9</w:t>
      </w:r>
      <w:r>
        <w:tab/>
      </w:r>
      <w:r>
        <w:t xml:space="preserve">Scans for selection</w:t>
      </w:r>
    </w:p>
    <w:p>
      <w:pPr>
        <w:pStyle w:val="FirstParagraph"/>
      </w:pPr>
      <w:r>
        <w:t xml:space="preserve">In this lab, we’ll explore three methods for identifying signatures of selection: F</w:t>
      </w:r>
      <w:r>
        <w:rPr>
          <w:vertAlign w:val="subscript"/>
        </w:rPr>
        <w:t xml:space="preserve">ST</w:t>
      </w:r>
      <w:r>
        <w:t xml:space="preserve">, population branch statistic (PBS), and extended haplotype homozygosity (EHH).</w:t>
      </w:r>
    </w:p>
    <w:bookmarkStart w:id="415" w:name="learning-objectives-13"/>
    <w:p>
      <w:pPr>
        <w:pStyle w:val="Heading4"/>
      </w:pPr>
      <w:r>
        <w:rPr>
          <w:rStyle w:val="SectionNumber"/>
        </w:rPr>
        <w:t xml:space="preserve">9.0.0.1</w:t>
      </w:r>
      <w:r>
        <w:tab/>
      </w:r>
      <w:r>
        <w:t xml:space="preserve">Learning objectives</w:t>
      </w:r>
    </w:p>
    <w:p>
      <w:pPr>
        <w:pStyle w:val="FirstParagraph"/>
      </w:pPr>
      <w:r>
        <w:t xml:space="preserve">After completing this chapter, you’ll be able to:</w:t>
      </w:r>
    </w:p>
    <w:p>
      <w:pPr>
        <w:numPr>
          <w:ilvl w:val="0"/>
          <w:numId w:val="1077"/>
        </w:numPr>
        <w:pStyle w:val="Compact"/>
      </w:pPr>
      <w:r>
        <w:t xml:space="preserve">Describe the genetic signatures of selection and what they reveal about the strength and timing of the selective sweep.</w:t>
      </w:r>
    </w:p>
    <w:p>
      <w:pPr>
        <w:numPr>
          <w:ilvl w:val="0"/>
          <w:numId w:val="1077"/>
        </w:numPr>
        <w:pStyle w:val="Compact"/>
      </w:pPr>
      <w:r>
        <w:t xml:space="preserve">Calculate and interpret population differentiation with F</w:t>
      </w:r>
      <w:r>
        <w:rPr>
          <w:vertAlign w:val="subscript"/>
        </w:rPr>
        <w:t xml:space="preserve">ST</w:t>
      </w:r>
      <w:r>
        <w:t xml:space="preserve">.</w:t>
      </w:r>
    </w:p>
    <w:p>
      <w:pPr>
        <w:numPr>
          <w:ilvl w:val="0"/>
          <w:numId w:val="1077"/>
        </w:numPr>
        <w:pStyle w:val="Compact"/>
      </w:pPr>
      <w:r>
        <w:t xml:space="preserve">Understand why PBS provides additional information over two-population tests of selection.</w:t>
      </w:r>
    </w:p>
    <w:p>
      <w:pPr>
        <w:numPr>
          <w:ilvl w:val="0"/>
          <w:numId w:val="1077"/>
        </w:numPr>
        <w:pStyle w:val="Compact"/>
      </w:pPr>
      <w:r>
        <w:t xml:space="preserve">Explain how EHH and iHS leverage haplotype information to identify selection.</w:t>
      </w:r>
    </w:p>
    <w:bookmarkEnd w:id="415"/>
    <w:bookmarkStart w:id="417" w:name="signatures-of-positive-selection"/>
    <w:p>
      <w:pPr>
        <w:pStyle w:val="Heading2"/>
      </w:pPr>
      <w:r>
        <w:rPr>
          <w:rStyle w:val="SectionNumber"/>
        </w:rPr>
        <w:t xml:space="preserve">9.1</w:t>
      </w:r>
      <w:r>
        <w:tab/>
      </w:r>
      <w:r>
        <w:t xml:space="preserve">Signatures of positive selection</w:t>
      </w:r>
    </w:p>
    <w:p>
      <w:pPr>
        <w:pStyle w:val="FirstParagraph"/>
      </w:pPr>
      <w:r>
        <w:t xml:space="preserve">A central question in human evolutionary genetics is what genetic adaptations humans acquired as they migrated into diverse environments.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 (</w:t>
            </w:r>
            <w:hyperlink r:id="rId416">
              <w:r>
                <w:rPr>
                  <w:rStyle w:val="Hyperlink"/>
                  <w:bCs/>
                  <w:b/>
                </w:rPr>
                <w:t xml:space="preserve">source</w:t>
              </w:r>
            </w:hyperlink>
            <w:r>
              <w:rPr>
                <w:bCs/>
                <w:b/>
              </w:rPr>
              <w:t xml:space="preserve">).</w:t>
            </w:r>
            <w:r>
              <w:t xml:space="preserve"> </w:t>
            </w:r>
            <w:r>
              <w:t xml:space="preserve">The history of human migrations.</w:t>
            </w:r>
          </w:p>
        </w:tc>
      </w:tr>
    </w:tbl>
    <w:p>
      <w:pPr>
        <w:pStyle w:val="ImageCaption"/>
      </w:pPr>
      <w:r>
        <w:rPr>
          <w:bCs/>
          <w:b/>
        </w:rPr>
        <w:t xml:space="preserve">Fig. 1 (</w:t>
      </w:r>
      <w:hyperlink r:id="rId416">
        <w:r>
          <w:rPr>
            <w:rStyle w:val="Hyperlink"/>
            <w:bCs/>
            <w:b/>
          </w:rPr>
          <w:t xml:space="preserve">source</w:t>
        </w:r>
      </w:hyperlink>
      <w:r>
        <w:rPr>
          <w:bCs/>
          <w:b/>
        </w:rPr>
        <w:t xml:space="preserve">).</w:t>
      </w:r>
      <w:r>
        <w:t xml:space="preserve"> </w:t>
      </w:r>
      <w:r>
        <w:t xml:space="preserve">The history of human migrations.</w:t>
      </w:r>
    </w:p>
    <w:p>
      <w:pPr>
        <w:pStyle w:val="BodyText"/>
      </w:pPr>
      <w:r>
        <w:t xml:space="preserve">The process of evolutionary adaptation leaves characteristic signatures on patterns of population genetic variation. By developing statistics to capture these signatures and applying them to human genetic data, we can uncover evidence of past episodes of positive selection.</w:t>
      </w:r>
    </w:p>
    <w:p>
      <w:pPr>
        <w:pStyle w:val="BodyText"/>
      </w:pPr>
      <w:r>
        <w:t xml:space="preserve">Statistics for identifying signatures of selection can be broadly classified into two categories:</w:t>
      </w:r>
      <w:r>
        <w:t xml:space="preserve"> </w:t>
      </w:r>
      <w:r>
        <w:rPr>
          <w:bCs/>
          <w:b/>
        </w:rPr>
        <w:t xml:space="preserve">frequency-based</w:t>
      </w:r>
      <w:r>
        <w:t xml:space="preserve"> </w:t>
      </w:r>
      <w:r>
        <w:t xml:space="preserve">and</w:t>
      </w:r>
      <w:r>
        <w:t xml:space="preserve"> </w:t>
      </w:r>
      <w:r>
        <w:rPr>
          <w:bCs/>
          <w:b/>
        </w:rPr>
        <w:t xml:space="preserve">haplotype-based</w:t>
      </w:r>
      <w:r>
        <w:t xml:space="preserve">.</w:t>
      </w:r>
    </w:p>
    <w:bookmarkEnd w:id="417"/>
    <w:bookmarkStart w:id="418" w:name="frequency-based-signatures"/>
    <w:p>
      <w:pPr>
        <w:pStyle w:val="Heading2"/>
      </w:pPr>
      <w:r>
        <w:rPr>
          <w:rStyle w:val="SectionNumber"/>
        </w:rPr>
        <w:t xml:space="preserve">9.2</w:t>
      </w:r>
      <w:r>
        <w:tab/>
      </w:r>
      <w:r>
        <w:t xml:space="preserve">Frequency-based signatures</w:t>
      </w:r>
    </w:p>
    <w:p>
      <w:pPr>
        <w:pStyle w:val="FirstParagraph"/>
      </w:pPr>
      <w:r>
        <w:t xml:space="preserve">One signature of selection is an allele whose frequency is either smaller or larger than you would expect.</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2.</w:t>
            </w:r>
            <w:r>
              <w:t xml:space="preserve"> </w:t>
            </w:r>
            <w:r>
              <w:t xml:space="preserve">The allele frequencies of this variant shows large differences between population.</w:t>
            </w:r>
          </w:p>
        </w:tc>
      </w:tr>
    </w:tbl>
    <w:p>
      <w:pPr>
        <w:pStyle w:val="ImageCaption"/>
      </w:pPr>
      <w:r>
        <w:rPr>
          <w:bCs/>
          <w:b/>
        </w:rPr>
        <w:t xml:space="preserve">Fig. 2.</w:t>
      </w:r>
      <w:r>
        <w:t xml:space="preserve"> </w:t>
      </w:r>
      <w:r>
        <w:t xml:space="preserve">The allele frequencies of this variant shows large differences between population.</w:t>
      </w:r>
    </w:p>
    <w:p>
      <w:r>
        <w:pict>
          <v:rect style="width:0;height:1.5pt" o:hralign="center" o:hrstd="t" o:hr="t"/>
        </w:pict>
      </w:r>
    </w:p>
    <w:p>
      <w:pPr>
        <w:pStyle w:val="FirstParagraph"/>
      </w:pPr>
      <w:r>
        <w:t xml:space="preserve">How do we determine the expected AF?</w:t>
      </w:r>
    </w:p>
    <w:p>
      <w:pPr>
        <w:pStyle w:val="BodyText"/>
      </w:pPr>
      <w:r>
        <w:t xml:space="preserve">We can compare AFs between populations. On average, neutrally evolving variants should have similar frequencies across populations. We can enrich for potential targets of selection by asking which variants show the biggest population-specific frequency differences.</w:t>
      </w:r>
    </w:p>
    <w:p>
      <w:r>
        <w:pict>
          <v:rect style="width:0;height:1.5pt" o:hralign="center" o:hrstd="t" o:hr="t"/>
        </w:pict>
      </w:r>
    </w:p>
    <w:p>
      <w:pPr>
        <w:pStyle w:val="FirstParagraph"/>
      </w:pPr>
      <w:r>
        <w:t xml:space="preserve">If a variant shows large AF differences and the populations in question share common ancestry – as all populations do – then the allele frequency must have changed in one population.</w:t>
      </w:r>
    </w:p>
    <w:p>
      <w:pPr>
        <w:pStyle w:val="BodyText"/>
      </w:pPr>
      <w:r>
        <w:t xml:space="preserve">We can also supplement this with knowledge about when the populations diverged to determine when and how quickly this AF change must have happened.</w:t>
      </w:r>
    </w:p>
    <w:bookmarkEnd w:id="418"/>
    <w:bookmarkStart w:id="419" w:name="haplotype-based-signatures"/>
    <w:p>
      <w:pPr>
        <w:pStyle w:val="Heading2"/>
      </w:pPr>
      <w:r>
        <w:rPr>
          <w:rStyle w:val="SectionNumber"/>
        </w:rPr>
        <w:t xml:space="preserve">9.3</w:t>
      </w:r>
      <w:r>
        <w:tab/>
      </w:r>
      <w:r>
        <w:t xml:space="preserve">Haplotype-based signatures</w:t>
      </w:r>
    </w:p>
    <w:p>
      <w:pPr>
        <w:pStyle w:val="FirstParagraph"/>
      </w:pPr>
      <w:r>
        <w:t xml:space="preserve">When a variant changes in frequency, it doesn’t change alone. The variants on the haplotype surrounding it will be pulled along to high frequency. This phenomenon, called</w:t>
      </w:r>
      <w:r>
        <w:t xml:space="preserve"> </w:t>
      </w:r>
      <w:r>
        <w:rPr>
          <w:bCs/>
          <w:b/>
        </w:rPr>
        <w:t xml:space="preserve">hitchhiking</w:t>
      </w:r>
      <w:r>
        <w:t xml:space="preserve">, is similar to the haplotype blocks we observe in GWAS result (and both are caused by linkage between variants).</w:t>
      </w:r>
    </w:p>
    <w:p>
      <w:r>
        <w:pict>
          <v:rect style="width:0;height:1.5pt" o:hralign="center" o:hrstd="t" o:hr="t"/>
        </w:pict>
      </w:r>
    </w:p>
    <w:p>
      <w:pPr>
        <w:pStyle w:val="FirstParagraph"/>
      </w:pPr>
      <w:r>
        <w:t xml:space="preserve">What do you expect to happen to genetic diversity in the region of a selective sweep?</w:t>
      </w:r>
    </w:p>
    <w:p>
      <w:pPr>
        <w:pStyle w:val="BodyText"/>
      </w:pPr>
      <w:r>
        <w:t xml:space="preserve">If one haplotype is sweeping to high AF, we expect that genetic diversity in the region decreases because it’s being replaced by the selected haplotype. This is called a</w:t>
      </w:r>
      <w:r>
        <w:t xml:space="preserve"> </w:t>
      </w:r>
      <w:r>
        <w:rPr>
          <w:bCs/>
          <w:b/>
        </w:rPr>
        <w:t xml:space="preserve">selective sweep</w:t>
      </w:r>
      <w:r>
        <w:t xml:space="preserve"> </w:t>
      </w:r>
      <w:r>
        <w:t xml:space="preserve">because variation is being</w:t>
      </w:r>
      <w:r>
        <w:t xml:space="preserve"> </w:t>
      </w:r>
      <w:r>
        <w:t xml:space="preserve">“</w:t>
      </w:r>
      <w:r>
        <w:t xml:space="preserve">swept</w:t>
      </w:r>
      <w:r>
        <w:t xml:space="preserve">”</w:t>
      </w:r>
      <w:r>
        <w:t xml:space="preserve"> </w:t>
      </w:r>
      <w:r>
        <w:t xml:space="preserve">out of the region.</w:t>
      </w:r>
    </w:p>
    <w:p>
      <w:pPr>
        <w:pStyle w:val="BodyText"/>
      </w:pPr>
      <w:r>
        <w:t xml:space="preserve">This decreased diversity signature fades over time as new mutations arise on the haplotype.</w:t>
      </w:r>
    </w:p>
    <w:p>
      <w:r>
        <w:pict>
          <v:rect style="width:0;height:1.5pt" o:hralign="center" o:hrstd="t" o:hr="t"/>
        </w:pic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3.</w:t>
            </w:r>
            <w:r>
              <w:t xml:space="preserve"> </w:t>
            </w:r>
            <w:r>
              <w:t xml:space="preserve">(A) Selective sweeps reduce genetic diversity. (B)-(D) Summary of common signatures of selection.</w:t>
            </w:r>
          </w:p>
        </w:tc>
      </w:tr>
    </w:tbl>
    <w:p>
      <w:pPr>
        <w:pStyle w:val="ImageCaption"/>
      </w:pPr>
      <w:r>
        <w:rPr>
          <w:bCs/>
          <w:b/>
        </w:rPr>
        <w:t xml:space="preserve">Fig. 3.</w:t>
      </w:r>
      <w:r>
        <w:t xml:space="preserve"> </w:t>
      </w:r>
      <w:r>
        <w:t xml:space="preserve">(A) Selective sweeps reduce genetic diversity. (B)-(D) Summary of common signatures of selection.</w:t>
      </w:r>
    </w:p>
    <w:p>
      <w:r>
        <w:pict>
          <v:rect style="width:0;height:1.5pt" o:hralign="center" o:hrstd="t" o:hr="t"/>
        </w:pict>
      </w:r>
    </w:p>
    <w:p>
      <w:pPr>
        <w:pStyle w:val="FirstParagraph"/>
      </w:pPr>
      <w:r>
        <w:t xml:space="preserve">What can the size of the linked haplotype tell us about its evolutionary history?</w:t>
      </w:r>
    </w:p>
    <w:p>
      <w:pPr>
        <w:pStyle w:val="BodyText"/>
      </w:pPr>
      <w:r>
        <w:t xml:space="preserve">Because recombination breaks down haplotypes over time, a longer haplotype implies more recent selection. It can also provide information on the strength of selection – if most occurrences of the haplotype in the population are unbroken, selection was strong enough that it didn’t have time to recombine during the sweep.</w:t>
      </w:r>
    </w:p>
    <w:p>
      <w:r>
        <w:pict>
          <v:rect style="width:0;height:1.5pt" o:hralign="center" o:hrstd="t" o:hr="t"/>
        </w:pict>
      </w:r>
    </w:p>
    <w:bookmarkEnd w:id="419"/>
    <w:bookmarkStart w:id="421" w:name="setup-5"/>
    <w:p>
      <w:pPr>
        <w:pStyle w:val="Heading2"/>
      </w:pPr>
      <w:r>
        <w:rPr>
          <w:rStyle w:val="SectionNumber"/>
        </w:rPr>
        <w:t xml:space="preserve">9.4</w:t>
      </w:r>
      <w:r>
        <w:tab/>
      </w:r>
      <w:r>
        <w:t xml:space="preserve">Setup</w:t>
      </w:r>
    </w:p>
    <w:bookmarkStart w:id="420" w:name="r-packages-4"/>
    <w:p>
      <w:pPr>
        <w:pStyle w:val="Heading3"/>
      </w:pPr>
      <w:r>
        <w:rPr>
          <w:rStyle w:val="SectionNumber"/>
        </w:rPr>
        <w:t xml:space="preserve">9.4.1</w:t>
      </w:r>
      <w:r>
        <w:tab/>
      </w:r>
      <w:r>
        <w:t xml:space="preserve">R packages</w:t>
      </w:r>
    </w:p>
    <w:p>
      <w:pPr>
        <w:pStyle w:val="FirstParagraph"/>
      </w:pPr>
      <w:r>
        <w:t xml:space="preserve">In addition to</w:t>
      </w:r>
      <w:r>
        <w:t xml:space="preserve"> </w:t>
      </w:r>
      <w:r>
        <w:rPr>
          <w:rStyle w:val="VerbatimChar"/>
        </w:rPr>
        <w:t xml:space="preserve">tidyverse</w:t>
      </w:r>
      <w:r>
        <w:t xml:space="preserve"> </w:t>
      </w:r>
      <w:r>
        <w:t xml:space="preserve">and</w:t>
      </w:r>
      <w:r>
        <w:t xml:space="preserve"> </w:t>
      </w:r>
      <w:r>
        <w:rPr>
          <w:rStyle w:val="VerbatimChar"/>
        </w:rPr>
        <w:t xml:space="preserve">vcfR</w:t>
      </w:r>
      <w:r>
        <w:t xml:space="preserve">, we’ll also be using</w:t>
      </w:r>
      <w:r>
        <w:t xml:space="preserve"> </w:t>
      </w:r>
      <w:r>
        <w:rPr>
          <w:rStyle w:val="VerbatimChar"/>
        </w:rPr>
        <w:t xml:space="preserve">ggtree</w:t>
      </w:r>
      <w:r>
        <w:t xml:space="preserve">, an R package for visualizing trees associated with PBS outliers.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(vcfR)</w:t>
      </w:r>
      <w:r>
        <w:br/>
      </w:r>
      <w:r>
        <w:rPr>
          <w:rStyle w:val="FunctionTok"/>
        </w:rPr>
        <w:t xml:space="preserve">library</w:t>
      </w:r>
      <w:r>
        <w:rPr>
          <w:rStyle w:val="NormalTok"/>
        </w:rPr>
        <w:t xml:space="preserve">(ggtree)</w:t>
      </w:r>
    </w:p>
    <w:bookmarkEnd w:id="420"/>
    <w:bookmarkEnd w:id="421"/>
    <w:bookmarkStart w:id="423" w:name="the-fst-statistic"/>
    <w:p>
      <w:pPr>
        <w:pStyle w:val="Heading2"/>
      </w:pPr>
      <w:r>
        <w:rPr>
          <w:rStyle w:val="SectionNumber"/>
        </w:rPr>
        <w:t xml:space="preserve">9.5</w:t>
      </w:r>
      <w:r>
        <w:tab/>
      </w:r>
      <w:r>
        <w:t xml:space="preserve">The F</w:t>
      </w:r>
      <w:r>
        <w:rPr>
          <w:vertAlign w:val="subscript"/>
        </w:rPr>
        <w:t xml:space="preserve">ST</w:t>
      </w:r>
      <w:r>
        <w:t xml:space="preserve"> </w:t>
      </w:r>
      <w:r>
        <w:t xml:space="preserve">statistic</w:t>
      </w:r>
    </w:p>
    <w:p>
      <w:pPr>
        <w:pStyle w:val="FirstParagraph"/>
      </w:pPr>
      <m:oMath>
        <m:sSub>
          <m:e>
            <m:r>
              <m:rPr>
                <m:sty m:val="b"/>
              </m:rPr>
              <m:t>F</m:t>
            </m:r>
          </m:e>
          <m:sub>
            <m:r>
              <m:rPr>
                <m:sty m:val="b"/>
              </m:rPr>
              <m:t>S</m:t>
            </m:r>
            <m:r>
              <m:rPr>
                <m:sty m:val="b"/>
              </m:rPr>
              <m:t>T</m:t>
            </m:r>
          </m:sub>
        </m:sSub>
      </m:oMath>
      <w:r>
        <w:t xml:space="preserve"> </w:t>
      </w:r>
      <w:r>
        <w:t xml:space="preserve">is a statistic that quantifies differences in allele frequencies between populations at one variable site.</w:t>
      </w:r>
    </w:p>
    <w:p>
      <w:pPr>
        <w:pStyle w:val="BodyText"/>
      </w:pPr>
      <w:r>
        <w:t xml:space="preserve">The version of</w:t>
      </w:r>
      <w:r>
        <w:t xml:space="preserve"> </w:t>
      </w:r>
      <m:oMath>
        <m:sSub>
          <m:e>
            <m:r>
              <m:rPr>
                <m:sty m:val="p"/>
              </m:rPr>
              <m:t>F</m:t>
            </m:r>
          </m:e>
          <m:sub>
            <m:r>
              <m:rPr>
                <m:sty m:val="p"/>
              </m:rPr>
              <m:t>S</m:t>
            </m:r>
            <m:r>
              <m:rPr>
                <m:sty m:val="p"/>
              </m:rPr>
              <m:t>T</m:t>
            </m:r>
          </m:sub>
        </m:sSub>
      </m:oMath>
      <w:r>
        <w:t xml:space="preserve"> </w:t>
      </w:r>
      <w:r>
        <w:t xml:space="preserve">that we’ll calculate today compares genotypic variance within</w:t>
      </w:r>
      <w:r>
        <w:t xml:space="preserve"> </w:t>
      </w:r>
      <w:r>
        <w:rPr>
          <w:bCs/>
          <w:b/>
        </w:rPr>
        <w:t xml:space="preserve">subpopulations (</w:t>
      </w:r>
      <w:r>
        <w:rPr>
          <w:bCs/>
          <w:b/>
        </w:rPr>
        <w:t xml:space="preserve">“</w:t>
      </w:r>
      <w:r>
        <w:rPr>
          <w:bCs/>
          <w:b/>
        </w:rPr>
        <w:t xml:space="preserve">S</w:t>
      </w:r>
      <w:r>
        <w:rPr>
          <w:bCs/>
          <w:b/>
        </w:rPr>
        <w:t xml:space="preserve">”</w:t>
      </w:r>
      <w:r>
        <w:rPr>
          <w:bCs/>
          <w:b/>
        </w:rPr>
        <w:t xml:space="preserve">)</w:t>
      </w:r>
      <w:r>
        <w:t xml:space="preserve"> </w:t>
      </w:r>
      <w:r>
        <w:t xml:space="preserve">against the</w:t>
      </w:r>
      <w:r>
        <w:t xml:space="preserve"> </w:t>
      </w:r>
      <w:r>
        <w:rPr>
          <w:bCs/>
          <w:b/>
        </w:rPr>
        <w:t xml:space="preserve">total population (</w:t>
      </w:r>
      <w:r>
        <w:rPr>
          <w:bCs/>
          <w:b/>
        </w:rPr>
        <w:t xml:space="preserve">“</w:t>
      </w:r>
      <w:r>
        <w:rPr>
          <w:bCs/>
          <w:b/>
        </w:rPr>
        <w:t xml:space="preserve">T</w:t>
      </w:r>
      <w:r>
        <w:rPr>
          <w:bCs/>
          <w:b/>
        </w:rPr>
        <w:t xml:space="preserve">”</w:t>
      </w:r>
      <w:r>
        <w:rPr>
          <w:bCs/>
          <w:b/>
        </w:rPr>
        <w:t xml:space="preserve">)</w:t>
      </w:r>
      <w:r>
        <w:t xml:space="preserve">. One way to conceptualize this is the deficiency of heterozygotes observed across subpopulations, relative to the proportion that would be expected under random mating (i.e., no population structure).</w:t>
      </w:r>
    </w:p>
    <w:p>
      <w:pPr>
        <w:pStyle w:val="BodyText"/>
      </w:pPr>
      <w:r>
        <w:t xml:space="preserve">We calculate this by taking the difference between:</w:t>
      </w:r>
    </w:p>
    <w:p>
      <w:pPr>
        <w:numPr>
          <w:ilvl w:val="0"/>
          <w:numId w:val="1078"/>
        </w:numPr>
        <w:pStyle w:val="Compact"/>
      </w:pPr>
      <m:oMath>
        <m:sSub>
          <m:e>
            <m:r>
              <m:rPr>
                <m:sty m:val="b"/>
              </m:rPr>
              <m:t>H</m:t>
            </m:r>
          </m:e>
          <m:sub>
            <m:r>
              <m:rPr>
                <m:sty m:val="b"/>
              </m:rPr>
              <m:t>T</m:t>
            </m:r>
          </m:sub>
        </m:sSub>
      </m:oMath>
      <w:r>
        <w:t xml:space="preserve">: The expected frequency of heterozygotes when individuals across all subpopulations are pooled</w:t>
      </w:r>
    </w:p>
    <w:p>
      <w:pPr>
        <w:numPr>
          <w:ilvl w:val="0"/>
          <w:numId w:val="1078"/>
        </w:numPr>
        <w:pStyle w:val="Compact"/>
      </w:pPr>
      <m:oMath>
        <m:r>
          <m:rPr>
            <m:sty m:val="b"/>
          </m:rPr>
          <m:t>m</m:t>
        </m:r>
        <m:r>
          <m:rPr>
            <m:sty m:val="b"/>
          </m:rPr>
          <m:t>e</m:t>
        </m:r>
        <m:r>
          <m:rPr>
            <m:sty m:val="b"/>
          </m:rPr>
          <m:t>a</m:t>
        </m:r>
        <m:r>
          <m:rPr>
            <m:sty m:val="b"/>
          </m:rPr>
          <m:t>n</m:t>
        </m:r>
        <m:d>
          <m:dPr>
            <m:begChr m:val="("/>
            <m:endChr m:val=")"/>
            <m:sepChr m:val=""/>
            <m:grow/>
          </m:dPr>
          <m:e>
            <m:sSub>
              <m:e>
                <m:r>
                  <m:rPr>
                    <m:sty m:val="b"/>
                  </m:rPr>
                  <m:t>H</m:t>
                </m:r>
              </m:e>
              <m:sub>
                <m:r>
                  <m:rPr>
                    <m:sty m:val="b"/>
                  </m:rPr>
                  <m:t>S</m:t>
                </m:r>
              </m:sub>
            </m:sSub>
          </m:e>
        </m:d>
      </m:oMath>
      <w:r>
        <w:t xml:space="preserve">: The mean frequency of heterozygotes, calculated within each subpopulation and then averaged</w:t>
      </w:r>
    </w:p>
    <w:p>
      <w:pPr>
        <w:numPr>
          <w:ilvl w:val="0"/>
          <w:numId w:val="1078"/>
        </w:numPr>
        <w:pStyle w:val="Compact"/>
      </w:pPr>
      <w:r>
        <w:t xml:space="preserve">where</w:t>
      </w:r>
      <w:r>
        <w:t xml:space="preserve"> </w:t>
      </w:r>
      <m:oMath>
        <m:r>
          <m:t>H</m:t>
        </m:r>
        <m:r>
          <m:rPr>
            <m:sty m:val="p"/>
          </m:rPr>
          <m:t>=</m:t>
        </m:r>
        <m:r>
          <m:t>2</m:t>
        </m:r>
        <m:r>
          <m:t>p</m:t>
        </m:r>
        <m:r>
          <m:t>q</m:t>
        </m:r>
      </m:oMath>
      <w:r>
        <w:t xml:space="preserve">, and</w:t>
      </w:r>
      <w:r>
        <w:t xml:space="preserve"> </w:t>
      </w:r>
      <m:oMath>
        <m:r>
          <m:t>p</m:t>
        </m:r>
      </m:oMath>
      <w:r>
        <w:t xml:space="preserve"> </w:t>
      </w:r>
      <w:r>
        <w:t xml:space="preserve">and</w:t>
      </w:r>
      <w:r>
        <w:t xml:space="preserve"> </w:t>
      </w:r>
      <m:oMath>
        <m:r>
          <m:t>q</m:t>
        </m:r>
      </m:oMath>
      <w:r>
        <w:t xml:space="preserve"> </w:t>
      </w:r>
      <w:r>
        <w:t xml:space="preserve">are the frequencies of the two alleles at a site</w:t>
      </w:r>
    </w:p>
    <w:p>
      <w:pPr>
        <w:pStyle w:val="FirstParagraph"/>
      </w:pPr>
      <m:oMathPara>
        <m:oMathParaPr>
          <m:jc m:val="center"/>
        </m:oMathParaPr>
        <m:oMath>
          <m:sSub>
            <m:e>
              <m:r>
                <m:rPr>
                  <m:nor/>
                  <m:sty m:val="p"/>
                </m:rPr>
                <m:t>F</m:t>
              </m:r>
            </m:e>
            <m:sub>
              <m:r>
                <m:t>S</m:t>
              </m:r>
              <m:r>
                <m:t>T</m:t>
              </m:r>
            </m:sub>
          </m:sSub>
          <m:r>
            <m:rPr>
              <m:sty m:val="p"/>
            </m:rPr>
            <m:t>=</m:t>
          </m:r>
          <m:f>
            <m:fPr>
              <m:type m:val="bar"/>
            </m:fPr>
            <m:num>
              <m:sSub>
                <m:e>
                  <m:r>
                    <m:t>H</m:t>
                  </m:r>
                </m:e>
                <m:sub>
                  <m:r>
                    <m:t>T</m:t>
                  </m:r>
                </m:sub>
              </m:sSub>
              <m:r>
                <m:rPr>
                  <m:sty m:val="p"/>
                </m:rPr>
                <m:t>−</m:t>
              </m:r>
              <m:r>
                <m:rPr>
                  <m:nor/>
                  <m:sty m:val="p"/>
                </m:rPr>
                <m:t>mean</m:t>
              </m:r>
              <m:d>
                <m:dPr>
                  <m:begChr m:val="("/>
                  <m:endChr m:val=")"/>
                  <m:sepChr m:val=""/>
                  <m:grow/>
                </m:dPr>
                <m:e>
                  <m:sSub>
                    <m:e>
                      <m:r>
                        <m:t>H</m:t>
                      </m:r>
                    </m:e>
                    <m:sub>
                      <m:r>
                        <m:t>S</m:t>
                      </m:r>
                    </m:sub>
                  </m:sSub>
                </m:e>
              </m:d>
            </m:num>
            <m:den>
              <m:sSub>
                <m:e>
                  <m:r>
                    <m:t>H</m:t>
                  </m:r>
                </m:e>
                <m:sub>
                  <m:r>
                    <m:t>T</m:t>
                  </m:r>
                </m:sub>
              </m:sSub>
            </m:den>
          </m:f>
        </m:oMath>
      </m:oMathPara>
    </w:p>
    <w:p>
      <w:pPr>
        <w:pStyle w:val="FirstParagraph"/>
      </w:pPr>
      <m:oMath>
        <m:sSub>
          <m:e>
            <m:r>
              <m:rPr>
                <m:sty m:val="p"/>
              </m:rPr>
              <m:t>F</m:t>
            </m:r>
          </m:e>
          <m:sub>
            <m:r>
              <m:rPr>
                <m:sty m:val="p"/>
              </m:rPr>
              <m:t>S</m:t>
            </m:r>
            <m:r>
              <m:rPr>
                <m:sty m:val="p"/>
              </m:rPr>
              <m:t>T</m:t>
            </m:r>
          </m:sub>
        </m:sSub>
      </m:oMath>
      <w:r>
        <w:t xml:space="preserve"> </w:t>
      </w:r>
      <w:r>
        <w:t xml:space="preserve">ranges from 0 to 1:</w:t>
      </w:r>
    </w:p>
    <w:p>
      <w:pPr>
        <w:numPr>
          <w:ilvl w:val="0"/>
          <w:numId w:val="1079"/>
        </w:numPr>
        <w:pStyle w:val="Compact"/>
      </w:pPr>
      <m:oMath>
        <m:sSub>
          <m:e>
            <m:r>
              <m:rPr>
                <m:sty m:val="p"/>
              </m:rPr>
              <m:t>F</m:t>
            </m:r>
          </m:e>
          <m:sub>
            <m:r>
              <m:rPr>
                <m:sty m:val="p"/>
              </m:rPr>
              <m:t>S</m:t>
            </m:r>
            <m:r>
              <m:rPr>
                <m:sty m:val="p"/>
              </m:rPr>
              <m:t>T</m:t>
            </m:r>
          </m:sub>
        </m:sSub>
        <m:r>
          <m:rPr>
            <m:sty m:val="p"/>
          </m:rPr>
          <m:t>=</m:t>
        </m:r>
        <m:r>
          <m:t>0</m:t>
        </m:r>
      </m:oMath>
      <w:r>
        <w:t xml:space="preserve">: No population structure (separating the subpopulations doesn’t affect heterozygosity estimates)</w:t>
      </w:r>
    </w:p>
    <w:p>
      <w:pPr>
        <w:numPr>
          <w:ilvl w:val="0"/>
          <w:numId w:val="1079"/>
        </w:numPr>
        <w:pStyle w:val="Compact"/>
      </w:pPr>
      <m:oMath>
        <m:sSub>
          <m:e>
            <m:r>
              <m:rPr>
                <m:sty m:val="p"/>
              </m:rPr>
              <m:t>F</m:t>
            </m:r>
          </m:e>
          <m:sub>
            <m:r>
              <m:rPr>
                <m:sty m:val="p"/>
              </m:rPr>
              <m:t>S</m:t>
            </m:r>
            <m:r>
              <m:rPr>
                <m:sty m:val="p"/>
              </m:rPr>
              <m:t>T</m:t>
            </m:r>
          </m:sub>
        </m:sSub>
        <m:r>
          <m:rPr>
            <m:sty m:val="p"/>
          </m:rPr>
          <m:t>=</m:t>
        </m:r>
        <m:r>
          <m:t>1</m:t>
        </m:r>
      </m:oMath>
      <w:r>
        <w:t xml:space="preserve">: Subopulations are very different (ex: one population only carries one allele, while the other population only carries the other)</w:t>
      </w:r>
    </w:p>
    <w:p>
      <w:pPr>
        <w:pStyle w:val="FirstParagraph"/>
      </w:pPr>
      <w:r>
        <w:t xml:space="preserve">See</w:t>
      </w:r>
      <w:r>
        <w:t xml:space="preserve"> </w:t>
      </w:r>
      <w:hyperlink r:id="rId422">
        <w:r>
          <w:rPr>
            <w:rStyle w:val="Hyperlink"/>
          </w:rPr>
          <w:t xml:space="preserve">this Nature Review Genetics article</w:t>
        </w:r>
      </w:hyperlink>
      <w:r>
        <w:t xml:space="preserve"> </w:t>
      </w:r>
      <w:r>
        <w:t xml:space="preserve">for a more thorough discussion on the use and interpretation of</w:t>
      </w:r>
      <w:r>
        <w:t xml:space="preserve"> </w:t>
      </w:r>
      <m:oMath>
        <m:sSub>
          <m:e>
            <m:r>
              <m:rPr>
                <m:sty m:val="p"/>
              </m:rPr>
              <m:t>F</m:t>
            </m:r>
          </m:e>
          <m:sub>
            <m:r>
              <m:rPr>
                <m:sty m:val="p"/>
              </m:rPr>
              <m:t>S</m:t>
            </m:r>
            <m:r>
              <m:rPr>
                <m:sty m:val="p"/>
              </m:rPr>
              <m:t>T</m:t>
            </m:r>
          </m:sub>
        </m:sSub>
      </m:oMath>
      <w:r>
        <w:t xml:space="preserve"> </w:t>
      </w:r>
      <w:r>
        <w:t xml:space="preserve">and related statistics.</w:t>
      </w:r>
    </w:p>
    <w:p>
      <w:r>
        <w:pict>
          <v:rect style="width:0;height:1.5pt" o:hralign="center" o:hrstd="t" o:hr="t"/>
        </w:pict>
      </w:r>
    </w:p>
    <w:bookmarkEnd w:id="423"/>
    <w:bookmarkStart w:id="424" w:name="data-for-fst"/>
    <w:p>
      <w:pPr>
        <w:pStyle w:val="Heading2"/>
      </w:pPr>
      <w:r>
        <w:rPr>
          <w:rStyle w:val="SectionNumber"/>
        </w:rPr>
        <w:t xml:space="preserve">9.6</w:t>
      </w:r>
      <w:r>
        <w:tab/>
      </w:r>
      <w:r>
        <w:t xml:space="preserve">Data (for F</w:t>
      </w:r>
      <w:r>
        <w:rPr>
          <w:vertAlign w:val="subscript"/>
        </w:rPr>
        <w:t xml:space="preserve">ST</w:t>
      </w:r>
      <w:r>
        <w:t xml:space="preserve">)</w:t>
      </w:r>
    </w:p>
    <w:p>
      <w:pPr>
        <w:pStyle w:val="FirstParagraph"/>
      </w:pPr>
      <w:r>
        <w:t xml:space="preserve">We’ll calculate</w:t>
      </w:r>
      <w:r>
        <w:t xml:space="preserve"> </w:t>
      </w:r>
      <m:oMath>
        <m:sSub>
          <m:e>
            <m:r>
              <m:rPr>
                <m:sty m:val="p"/>
              </m:rPr>
              <m:t>F</m:t>
            </m:r>
          </m:e>
          <m:sub>
            <m:r>
              <m:rPr>
                <m:sty m:val="p"/>
              </m:rPr>
              <m:t>S</m:t>
            </m:r>
            <m:r>
              <m:rPr>
                <m:sty m:val="p"/>
              </m:rPr>
              <m:t>T</m:t>
            </m:r>
          </m:sub>
        </m:sSub>
      </m:oMath>
      <w:r>
        <w:t xml:space="preserve"> </w:t>
      </w:r>
      <w:r>
        <w:t xml:space="preserve">using genotype data from the 1000 Genomes Project. Read in the VCF using the</w:t>
      </w:r>
      <w:r>
        <w:rPr>
          <w:rStyle w:val="VerbatimChar"/>
        </w:rPr>
        <w:t xml:space="preserve">vcfR</w:t>
      </w:r>
      <w:r>
        <w:t xml:space="preserve"> </w:t>
      </w:r>
      <w:r>
        <w:t xml:space="preserve">package:</w:t>
      </w:r>
    </w:p>
    <w:p>
      <w:pPr>
        <w:pStyle w:val="SourceCode"/>
      </w:pPr>
      <w:r>
        <w:rPr>
          <w:rStyle w:val="CommentTok"/>
        </w:rPr>
        <w:t xml:space="preserve"># read genotype data with vcfR</w:t>
      </w:r>
      <w:r>
        <w:br/>
      </w:r>
      <w:r>
        <w:rPr>
          <w:rStyle w:val="NormalTok"/>
        </w:rPr>
        <w:t xml:space="preserve">vcf </w:t>
      </w:r>
      <w:r>
        <w:rPr>
          <w:rStyle w:val="OtherTok"/>
        </w:rPr>
        <w:t xml:space="preserve">&lt;-</w:t>
      </w:r>
      <w:r>
        <w:rPr>
          <w:rStyle w:val="NormalTok"/>
        </w:rPr>
        <w:t xml:space="preserve"> </w:t>
      </w:r>
      <w:r>
        <w:rPr>
          <w:rStyle w:val="FunctionTok"/>
        </w:rPr>
        <w:t xml:space="preserve">read.vcfR</w:t>
      </w:r>
      <w:r>
        <w:rPr>
          <w:rStyle w:val="NormalTok"/>
        </w:rPr>
        <w:t xml:space="preserve">(</w:t>
      </w:r>
      <w:r>
        <w:rPr>
          <w:rStyle w:val="AttributeTok"/>
        </w:rPr>
        <w:t xml:space="preserve">file =</w:t>
      </w:r>
      <w:r>
        <w:rPr>
          <w:rStyle w:val="NormalTok"/>
        </w:rPr>
        <w:t xml:space="preserve"> </w:t>
      </w:r>
      <w:r>
        <w:rPr>
          <w:rStyle w:val="StringTok"/>
        </w:rPr>
        <w:t xml:space="preserve">"random_variable_sites.vcf.gz"</w:t>
      </w:r>
      <w:r>
        <w:rPr>
          <w:rStyle w:val="NormalTok"/>
        </w:rPr>
        <w:t xml:space="preserve">)</w:t>
      </w:r>
    </w:p>
    <w:p>
      <w:pPr>
        <w:pStyle w:val="SourceCode"/>
      </w:pPr>
      <w:r>
        <w:rPr>
          <w:rStyle w:val="VerbatimChar"/>
        </w:rPr>
        <w:t xml:space="preserve">## Scanning file to determine attributes.</w:t>
      </w:r>
      <w:r>
        <w:br/>
      </w:r>
      <w:r>
        <w:rPr>
          <w:rStyle w:val="VerbatimChar"/>
        </w:rPr>
        <w:t xml:space="preserve">## File attributes:</w:t>
      </w:r>
      <w:r>
        <w:br/>
      </w:r>
      <w:r>
        <w:rPr>
          <w:rStyle w:val="VerbatimChar"/>
        </w:rPr>
        <w:t xml:space="preserve">##   meta lines: 19</w:t>
      </w:r>
      <w:r>
        <w:br/>
      </w:r>
      <w:r>
        <w:rPr>
          <w:rStyle w:val="VerbatimChar"/>
        </w:rPr>
        <w:t xml:space="preserve">##   header_line: 20</w:t>
      </w:r>
      <w:r>
        <w:br/>
      </w:r>
      <w:r>
        <w:rPr>
          <w:rStyle w:val="VerbatimChar"/>
        </w:rPr>
        <w:t xml:space="preserve">##   variant count: 9748</w:t>
      </w:r>
      <w:r>
        <w:br/>
      </w:r>
      <w:r>
        <w:rPr>
          <w:rStyle w:val="VerbatimChar"/>
        </w:rPr>
        <w:t xml:space="preserve">##   column count: 2513</w:t>
      </w:r>
      <w:r>
        <w:br/>
      </w:r>
      <w:r>
        <w:rPr>
          <w:rStyle w:val="VerbatimChar"/>
        </w:rPr>
        <w:t xml:space="preserve">## </w:t>
      </w:r>
      <w:r>
        <w:br/>
      </w:r>
      <w:r>
        <w:rPr>
          <w:rStyle w:val="VerbatimChar"/>
        </w:rPr>
        <w:t xml:space="preserve">Meta line 19 read in.</w:t>
      </w:r>
      <w:r>
        <w:br/>
      </w:r>
      <w:r>
        <w:rPr>
          <w:rStyle w:val="VerbatimChar"/>
        </w:rPr>
        <w:t xml:space="preserve">## All meta lines processed.</w:t>
      </w:r>
      <w:r>
        <w:br/>
      </w:r>
      <w:r>
        <w:rPr>
          <w:rStyle w:val="VerbatimChar"/>
        </w:rPr>
        <w:t xml:space="preserve">## gt matrix initialized.</w:t>
      </w:r>
      <w:r>
        <w:br/>
      </w:r>
      <w:r>
        <w:rPr>
          <w:rStyle w:val="VerbatimChar"/>
        </w:rPr>
        <w:t xml:space="preserve">## Character matrix gt created.</w:t>
      </w:r>
      <w:r>
        <w:br/>
      </w:r>
      <w:r>
        <w:rPr>
          <w:rStyle w:val="VerbatimChar"/>
        </w:rPr>
        <w:t xml:space="preserve">##   Character matrix gt rows: 9748</w:t>
      </w:r>
      <w:r>
        <w:br/>
      </w:r>
      <w:r>
        <w:rPr>
          <w:rStyle w:val="VerbatimChar"/>
        </w:rPr>
        <w:t xml:space="preserve">##   Character matrix gt cols: 2513</w:t>
      </w:r>
      <w:r>
        <w:br/>
      </w:r>
      <w:r>
        <w:rPr>
          <w:rStyle w:val="VerbatimChar"/>
        </w:rPr>
        <w:t xml:space="preserve">##   skip: 0</w:t>
      </w:r>
      <w:r>
        <w:br/>
      </w:r>
      <w:r>
        <w:rPr>
          <w:rStyle w:val="VerbatimChar"/>
        </w:rPr>
        <w:t xml:space="preserve">##   nrows: 9748</w:t>
      </w:r>
      <w:r>
        <w:br/>
      </w:r>
      <w:r>
        <w:rPr>
          <w:rStyle w:val="VerbatimChar"/>
        </w:rPr>
        <w:t xml:space="preserve">##   row_num: 0</w:t>
      </w:r>
      <w:r>
        <w:br/>
      </w:r>
      <w:r>
        <w:rPr>
          <w:rStyle w:val="VerbatimChar"/>
        </w:rPr>
        <w:t xml:space="preserve">## </w:t>
      </w:r>
      <w:r>
        <w:br/>
      </w:r>
      <w:r>
        <w:rPr>
          <w:rStyle w:val="VerbatimChar"/>
        </w:rPr>
        <w:t xml:space="preserve">Processed variant 1000</w:t>
      </w:r>
      <w:r>
        <w:br/>
      </w:r>
      <w:r>
        <w:rPr>
          <w:rStyle w:val="VerbatimChar"/>
        </w:rPr>
        <w:t xml:space="preserve">Processed variant 2000</w:t>
      </w:r>
      <w:r>
        <w:br/>
      </w:r>
      <w:r>
        <w:rPr>
          <w:rStyle w:val="VerbatimChar"/>
        </w:rPr>
        <w:t xml:space="preserve">Processed variant 3000</w:t>
      </w:r>
      <w:r>
        <w:br/>
      </w:r>
      <w:r>
        <w:rPr>
          <w:rStyle w:val="VerbatimChar"/>
        </w:rPr>
        <w:t xml:space="preserve">Processed variant 4000</w:t>
      </w:r>
      <w:r>
        <w:br/>
      </w:r>
      <w:r>
        <w:rPr>
          <w:rStyle w:val="VerbatimChar"/>
        </w:rPr>
        <w:t xml:space="preserve">Processed variant 5000</w:t>
      </w:r>
      <w:r>
        <w:br/>
      </w:r>
      <w:r>
        <w:rPr>
          <w:rStyle w:val="VerbatimChar"/>
        </w:rPr>
        <w:t xml:space="preserve">Processed variant 6000</w:t>
      </w:r>
      <w:r>
        <w:br/>
      </w:r>
      <w:r>
        <w:rPr>
          <w:rStyle w:val="VerbatimChar"/>
        </w:rPr>
        <w:t xml:space="preserve">Processed variant 7000</w:t>
      </w:r>
      <w:r>
        <w:br/>
      </w:r>
      <w:r>
        <w:rPr>
          <w:rStyle w:val="VerbatimChar"/>
        </w:rPr>
        <w:t xml:space="preserve">Processed variant 8000</w:t>
      </w:r>
      <w:r>
        <w:br/>
      </w:r>
      <w:r>
        <w:rPr>
          <w:rStyle w:val="VerbatimChar"/>
        </w:rPr>
        <w:t xml:space="preserve">Processed variant 9000</w:t>
      </w:r>
      <w:r>
        <w:br/>
      </w:r>
      <w:r>
        <w:rPr>
          <w:rStyle w:val="VerbatimChar"/>
        </w:rPr>
        <w:t xml:space="preserve">Processed variant: 9748</w:t>
      </w:r>
      <w:r>
        <w:br/>
      </w:r>
      <w:r>
        <w:rPr>
          <w:rStyle w:val="VerbatimChar"/>
        </w:rPr>
        <w:t xml:space="preserve">## All variants processed</w:t>
      </w:r>
    </w:p>
    <w:p>
      <w:pPr>
        <w:pStyle w:val="FirstParagraph"/>
      </w:pPr>
      <w:r>
        <w:t xml:space="preserve">We’ll also read in a</w:t>
      </w:r>
      <w:r>
        <w:t xml:space="preserve"> </w:t>
      </w:r>
      <w:r>
        <w:rPr>
          <w:bCs/>
          <w:b/>
        </w:rPr>
        <w:t xml:space="preserve">metadata</w:t>
      </w:r>
      <w:r>
        <w:t xml:space="preserve"> </w:t>
      </w:r>
      <w:r>
        <w:t xml:space="preserve">table with information on which populations each sample is from.</w:t>
      </w:r>
    </w:p>
    <w:p>
      <w:pPr>
        <w:pStyle w:val="SourceCode"/>
      </w:pPr>
      <w:r>
        <w:rPr>
          <w:rStyle w:val="CommentTok"/>
        </w:rPr>
        <w:t xml:space="preserve"># read metadata</w:t>
      </w:r>
      <w:r>
        <w:br/>
      </w:r>
      <w:r>
        <w:rPr>
          <w:rStyle w:val="NormalTok"/>
        </w:rPr>
        <w:t xml:space="preserve">metadata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"integrated_call_samples.txt"</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(metadata)</w:t>
      </w:r>
    </w:p>
    <w:p>
      <w:pPr>
        <w:pStyle w:val="SourceCode"/>
      </w:pPr>
      <w:r>
        <w:rPr>
          <w:rStyle w:val="VerbatimChar"/>
        </w:rPr>
        <w:t xml:space="preserve">##    sample pop superpop    sex</w:t>
      </w:r>
      <w:r>
        <w:br/>
      </w:r>
      <w:r>
        <w:rPr>
          <w:rStyle w:val="VerbatimChar"/>
        </w:rPr>
        <w:t xml:space="preserve">## 1 HG00096 GBR      EUR   male</w:t>
      </w:r>
      <w:r>
        <w:br/>
      </w:r>
      <w:r>
        <w:rPr>
          <w:rStyle w:val="VerbatimChar"/>
        </w:rPr>
        <w:t xml:space="preserve">## 2 HG00097 GBR      EUR female</w:t>
      </w:r>
      <w:r>
        <w:br/>
      </w:r>
      <w:r>
        <w:rPr>
          <w:rStyle w:val="VerbatimChar"/>
        </w:rPr>
        <w:t xml:space="preserve">## 3 HG00099 GBR      EUR female</w:t>
      </w:r>
      <w:r>
        <w:br/>
      </w:r>
      <w:r>
        <w:rPr>
          <w:rStyle w:val="VerbatimChar"/>
        </w:rPr>
        <w:t xml:space="preserve">## 4 HG00100 GBR      EUR female</w:t>
      </w:r>
      <w:r>
        <w:br/>
      </w:r>
      <w:r>
        <w:rPr>
          <w:rStyle w:val="VerbatimChar"/>
        </w:rPr>
        <w:t xml:space="preserve">## 5 HG00101 GBR      EUR   male</w:t>
      </w:r>
      <w:r>
        <w:br/>
      </w:r>
      <w:r>
        <w:rPr>
          <w:rStyle w:val="VerbatimChar"/>
        </w:rPr>
        <w:t xml:space="preserve">## 6 HG00102 GBR      EUR female</w:t>
      </w:r>
    </w:p>
    <w:bookmarkEnd w:id="424"/>
    <w:bookmarkStart w:id="425" w:name="the-genetic_diff-function"/>
    <w:p>
      <w:pPr>
        <w:pStyle w:val="Heading2"/>
      </w:pPr>
      <w:r>
        <w:rPr>
          <w:rStyle w:val="SectionNumber"/>
        </w:rPr>
        <w:t xml:space="preserve">9.7</w:t>
      </w:r>
      <w:r>
        <w:tab/>
      </w:r>
      <w:r>
        <w:t xml:space="preserve">The</w:t>
      </w:r>
      <w:r>
        <w:t xml:space="preserve"> </w:t>
      </w:r>
      <w:r>
        <w:rPr>
          <w:rStyle w:val="VerbatimChar"/>
        </w:rPr>
        <w:t xml:space="preserve">genetic_diff</w:t>
      </w:r>
      <w:r>
        <w:t xml:space="preserve"> </w:t>
      </w:r>
      <w:r>
        <w:t xml:space="preserve">function</w:t>
      </w:r>
    </w:p>
    <w:p>
      <w:pPr>
        <w:pStyle w:val="FirstParagraph"/>
      </w:pPr>
      <w:r>
        <w:t xml:space="preserve">We’ll compute</w:t>
      </w:r>
      <w:r>
        <w:t xml:space="preserve"> </w:t>
      </w:r>
      <m:oMath>
        <m:sSub>
          <m:e>
            <m:r>
              <m:rPr>
                <m:nor/>
                <m:sty m:val="p"/>
              </m:rPr>
              <m:t>F</m:t>
            </m:r>
          </m:e>
          <m:sub>
            <m:r>
              <m:t>S</m:t>
            </m:r>
            <m:r>
              <m:t>T</m:t>
            </m:r>
          </m:sub>
        </m:sSub>
      </m:oMath>
      <w:r>
        <w:t xml:space="preserve"> </w:t>
      </w:r>
      <w:r>
        <w:t xml:space="preserve">using</w:t>
      </w:r>
      <w:r>
        <w:t xml:space="preserve"> </w:t>
      </w:r>
      <w:r>
        <w:rPr>
          <w:rStyle w:val="VerbatimChar"/>
        </w:rPr>
        <w:t xml:space="preserve">vcfR</w:t>
      </w:r>
      <w:r>
        <w:t xml:space="preserve">’s</w:t>
      </w:r>
      <w:r>
        <w:t xml:space="preserve"> </w:t>
      </w:r>
      <w:r>
        <w:rPr>
          <w:rStyle w:val="VerbatimChar"/>
        </w:rPr>
        <w:t xml:space="preserve">genetic_diff</w:t>
      </w:r>
      <w:r>
        <w:t xml:space="preserve"> </w:t>
      </w:r>
      <w:r>
        <w:t xml:space="preserve">function. (This function technically calculates</w:t>
      </w:r>
      <w:r>
        <w:t xml:space="preserve"> </w:t>
      </w:r>
      <m:oMath>
        <m:sSub>
          <m:e>
            <m:r>
              <m:rPr>
                <m:nor/>
                <m:sty m:val="p"/>
              </m:rPr>
              <m:t>G</m:t>
            </m:r>
          </m:e>
          <m:sub>
            <m:r>
              <m:t>S</m:t>
            </m:r>
            <m:r>
              <m:t>T</m:t>
            </m:r>
          </m:sub>
        </m:sSub>
      </m:oMath>
      <w:r>
        <w:t xml:space="preserve">, a version of</w:t>
      </w:r>
      <w:r>
        <w:t xml:space="preserve"> </w:t>
      </w:r>
      <m:oMath>
        <m:sSub>
          <m:e>
            <m:r>
              <m:rPr>
                <m:nor/>
                <m:sty m:val="p"/>
              </m:rPr>
              <m:t>F</m:t>
            </m:r>
          </m:e>
          <m:sub>
            <m:r>
              <m:t>S</m:t>
            </m:r>
            <m:r>
              <m:t>T</m:t>
            </m:r>
          </m:sub>
        </m:sSub>
      </m:oMath>
      <w:r>
        <w:t xml:space="preserve"> </w:t>
      </w:r>
      <w:r>
        <w:t xml:space="preserve">that considers when there are more than two alleles at a given locus. When a locus is biallelic,</w:t>
      </w:r>
      <w:r>
        <w:t xml:space="preserve"> </w:t>
      </w:r>
      <m:oMath>
        <m:sSub>
          <m:e>
            <m:r>
              <m:rPr>
                <m:nor/>
                <m:sty m:val="p"/>
              </m:rPr>
              <m:t>F</m:t>
            </m:r>
          </m:e>
          <m:sub>
            <m:r>
              <m:t>S</m:t>
            </m:r>
            <m:r>
              <m:t>T</m:t>
            </m:r>
          </m:sub>
        </m:sSub>
        <m:r>
          <m:rPr>
            <m:sty m:val="p"/>
          </m:rPr>
          <m:t>=</m:t>
        </m:r>
        <m:sSub>
          <m:e>
            <m:r>
              <m:rPr>
                <m:nor/>
                <m:sty m:val="p"/>
              </m:rPr>
              <m:t>G</m:t>
            </m:r>
          </m:e>
          <m:sub>
            <m:r>
              <m:t>S</m:t>
            </m:r>
            <m:r>
              <m:t>T</m:t>
            </m:r>
          </m:sub>
        </m:sSub>
      </m:oMath>
      <w:r>
        <w:t xml:space="preserve">.)</w:t>
      </w:r>
    </w:p>
    <w:p>
      <w:pPr>
        <w:pStyle w:val="SourceCode"/>
      </w:pPr>
      <w:r>
        <w:rPr>
          <w:rStyle w:val="NormalTok"/>
        </w:rPr>
        <w:t xml:space="preserve">?genetic_diff</w:t>
      </w:r>
    </w:p>
    <w:p>
      <w:pPr>
        <w:pStyle w:val="FirstParagraph"/>
      </w:pPr>
      <w:r>
        <w:rPr>
          <w:rStyle w:val="VerbatimChar"/>
        </w:rPr>
        <w:t xml:space="preserve">genetic_diff</w:t>
      </w:r>
      <w:r>
        <w:t xml:space="preserve"> </w:t>
      </w:r>
      <w:r>
        <w:t xml:space="preserve">requires:</w:t>
      </w:r>
    </w:p>
    <w:p>
      <w:pPr>
        <w:numPr>
          <w:ilvl w:val="0"/>
          <w:numId w:val="1080"/>
        </w:numPr>
        <w:pStyle w:val="Compact"/>
      </w:pPr>
      <w:r>
        <w:rPr>
          <w:rStyle w:val="VerbatimChar"/>
        </w:rPr>
        <w:t xml:space="preserve">vcfR</w:t>
      </w:r>
      <w:r>
        <w:t xml:space="preserve"> </w:t>
      </w:r>
      <w:r>
        <w:t xml:space="preserve">object (in our case,</w:t>
      </w:r>
      <w:r>
        <w:t xml:space="preserve"> </w:t>
      </w:r>
      <w:r>
        <w:rPr>
          <w:rStyle w:val="VerbatimChar"/>
        </w:rPr>
        <w:t xml:space="preserve">vcf</w:t>
      </w:r>
      <w:r>
        <w:t xml:space="preserve">)</w:t>
      </w:r>
    </w:p>
    <w:p>
      <w:pPr>
        <w:numPr>
          <w:ilvl w:val="0"/>
          <w:numId w:val="1080"/>
        </w:numPr>
        <w:pStyle w:val="Compact"/>
      </w:pPr>
      <w:r>
        <w:t xml:space="preserve">Factor indicating populations</w:t>
      </w:r>
    </w:p>
    <w:p>
      <w:r>
        <w:pict>
          <v:rect style="width:0;height:1.5pt" o:hralign="center" o:hrstd="t" o:hr="t"/>
        </w:pict>
      </w:r>
    </w:p>
    <w:p>
      <w:pPr>
        <w:pStyle w:val="FirstParagraph"/>
      </w:pPr>
      <w:r>
        <w:t xml:space="preserve">“</w:t>
      </w:r>
      <w:r>
        <w:t xml:space="preserve">Factor indicating populations</w:t>
      </w:r>
      <w:r>
        <w:t xml:space="preserve">”</w:t>
      </w:r>
    </w:p>
    <w:p>
      <w:pPr>
        <w:pStyle w:val="BodyText"/>
      </w:pPr>
      <w:r>
        <w:t xml:space="preserve">The second object for</w:t>
      </w:r>
      <w:r>
        <w:t xml:space="preserve"> </w:t>
      </w:r>
      <w:r>
        <w:rPr>
          <w:rStyle w:val="VerbatimChar"/>
        </w:rPr>
        <w:t xml:space="preserve">genetic_diff</w:t>
      </w:r>
      <w:r>
        <w:t xml:space="preserve"> </w:t>
      </w:r>
      <w:r>
        <w:t xml:space="preserve">needs to be a</w:t>
      </w:r>
      <w:r>
        <w:t xml:space="preserve"> </w:t>
      </w:r>
      <w:r>
        <w:rPr>
          <w:bCs/>
          <w:b/>
        </w:rPr>
        <w:t xml:space="preserve">vector</w:t>
      </w:r>
      <w:r>
        <w:t xml:space="preserve"> </w:t>
      </w:r>
      <w:r>
        <w:t xml:space="preserve">(i.e., a list) of population labels for the samples in the VCF.</w:t>
      </w:r>
    </w:p>
    <w:p>
      <w:pPr>
        <w:pStyle w:val="BodyText"/>
      </w:pPr>
      <w:r>
        <w:t xml:space="preserve">These labels must be</w:t>
      </w:r>
      <w:r>
        <w:t xml:space="preserve"> </w:t>
      </w:r>
      <w:r>
        <w:rPr>
          <w:bCs/>
          <w:b/>
        </w:rPr>
        <w:t xml:space="preserve">factors</w:t>
      </w:r>
      <w:r>
        <w:t xml:space="preserve">, which is an R data type that limits a variable to a set of values. In our case, these values are the specific population labels in our dataset. We’ll be using the superpopulation groupings for this calculation.</w:t>
      </w:r>
    </w:p>
    <w:p>
      <w:r>
        <w:pict>
          <v:rect style="width:0;height:1.5pt" o:hralign="center" o:hrstd="t" o:hr="t"/>
        </w:pict>
      </w:r>
    </w:p>
    <w:p>
      <w:pPr>
        <w:pStyle w:val="FirstParagraph"/>
      </w:pPr>
      <w:r>
        <w:t xml:space="preserve">We can use our</w:t>
      </w:r>
      <w:r>
        <w:t xml:space="preserve"> </w:t>
      </w:r>
      <w:r>
        <w:rPr>
          <w:rStyle w:val="VerbatimChar"/>
        </w:rPr>
        <w:t xml:space="preserve">metadata</w:t>
      </w:r>
      <w:r>
        <w:t xml:space="preserve"> </w:t>
      </w:r>
      <w:r>
        <w:t xml:space="preserve">table to generate a vector of superpopulation labels. Since the superpopulation IDs are in the</w:t>
      </w:r>
      <w:r>
        <w:t xml:space="preserve"> </w:t>
      </w:r>
      <w:r>
        <w:rPr>
          <w:rStyle w:val="VerbatimChar"/>
        </w:rPr>
        <w:t xml:space="preserve">superpop</w:t>
      </w:r>
      <w:r>
        <w:t xml:space="preserve"> </w:t>
      </w:r>
      <w:r>
        <w:t xml:space="preserve">column of that dataframe, we can convert the column from character to factor values with the</w:t>
      </w:r>
      <w:r>
        <w:t xml:space="preserve"> </w:t>
      </w:r>
      <w:r>
        <w:rPr>
          <w:rStyle w:val="VerbatimChar"/>
        </w:rPr>
        <w:t xml:space="preserve">as.factor</w:t>
      </w:r>
      <w:r>
        <w:t xml:space="preserve"> </w:t>
      </w:r>
      <w:r>
        <w:t xml:space="preserve">function.</w:t>
      </w:r>
    </w:p>
    <w:p>
      <w:pPr>
        <w:pStyle w:val="SourceCode"/>
      </w:pPr>
      <w:r>
        <w:rPr>
          <w:rStyle w:val="NormalTok"/>
        </w:rPr>
        <w:t xml:space="preserve">pop_labels </w:t>
      </w:r>
      <w:r>
        <w:rPr>
          <w:rStyle w:val="OtherTok"/>
        </w:rPr>
        <w:t xml:space="preserve">&lt;-</w:t>
      </w:r>
      <w:r>
        <w:rPr>
          <w:rStyle w:val="NormalTok"/>
        </w:rPr>
        <w:t xml:space="preserve"> </w:t>
      </w:r>
      <w:r>
        <w:rPr>
          <w:rStyle w:val="FunctionTok"/>
        </w:rPr>
        <w:t xml:space="preserve">as.factor</w:t>
      </w:r>
      <w:r>
        <w:rPr>
          <w:rStyle w:val="NormalTok"/>
        </w:rPr>
        <w:t xml:space="preserve">(metadata</w:t>
      </w:r>
      <w:r>
        <w:rPr>
          <w:rStyle w:val="SpecialCharTok"/>
        </w:rPr>
        <w:t xml:space="preserve">$</w:t>
      </w:r>
      <w:r>
        <w:rPr>
          <w:rStyle w:val="NormalTok"/>
        </w:rPr>
        <w:t xml:space="preserve">superpop)</w:t>
      </w:r>
      <w:r>
        <w:br/>
      </w:r>
      <w:r>
        <w:rPr>
          <w:rStyle w:val="FunctionTok"/>
        </w:rPr>
        <w:t xml:space="preserve">head</w:t>
      </w:r>
      <w:r>
        <w:rPr>
          <w:rStyle w:val="NormalTok"/>
        </w:rPr>
        <w:t xml:space="preserve">(pop_labels)</w:t>
      </w:r>
    </w:p>
    <w:p>
      <w:pPr>
        <w:pStyle w:val="SourceCode"/>
      </w:pPr>
      <w:r>
        <w:rPr>
          <w:rStyle w:val="VerbatimChar"/>
        </w:rPr>
        <w:t xml:space="preserve">## [1] EUR EUR EUR EUR EUR EUR</w:t>
      </w:r>
      <w:r>
        <w:br/>
      </w:r>
      <w:r>
        <w:rPr>
          <w:rStyle w:val="VerbatimChar"/>
        </w:rPr>
        <w:t xml:space="preserve">## Levels: AFR AMR EAS EUR SAS</w:t>
      </w:r>
    </w:p>
    <w:p>
      <w:pPr>
        <w:pStyle w:val="FirstParagraph"/>
      </w:pPr>
      <w:r>
        <w:t xml:space="preserve">Previewing</w:t>
      </w:r>
      <w:r>
        <w:t xml:space="preserve"> </w:t>
      </w:r>
      <w:r>
        <w:rPr>
          <w:rStyle w:val="VerbatimChar"/>
        </w:rPr>
        <w:t xml:space="preserve">pop_labels</w:t>
      </w:r>
      <w:r>
        <w:t xml:space="preserve"> </w:t>
      </w:r>
      <w:r>
        <w:t xml:space="preserve">shows us that there are five</w:t>
      </w:r>
      <w:r>
        <w:t xml:space="preserve"> </w:t>
      </w:r>
      <w:r>
        <w:t xml:space="preserve">“</w:t>
      </w:r>
      <w:r>
        <w:t xml:space="preserve">levels</w:t>
      </w:r>
      <w:r>
        <w:t xml:space="preserve">”</w:t>
      </w:r>
      <w:r>
        <w:t xml:space="preserve"> </w:t>
      </w:r>
      <w:r>
        <w:t xml:space="preserve">in this vector, where each level is a superpopulation name.</w:t>
      </w:r>
    </w:p>
    <w:bookmarkEnd w:id="425"/>
    <w:bookmarkStart w:id="426" w:name="calculating-fst"/>
    <w:p>
      <w:pPr>
        <w:pStyle w:val="Heading2"/>
      </w:pPr>
      <w:r>
        <w:rPr>
          <w:rStyle w:val="SectionNumber"/>
        </w:rPr>
        <w:t xml:space="preserve">9.8</w:t>
      </w:r>
      <w:r>
        <w:tab/>
      </w:r>
      <w:r>
        <w:t xml:space="preserve">Calculating F</w:t>
      </w:r>
      <w:r>
        <w:rPr>
          <w:vertAlign w:val="subscript"/>
        </w:rPr>
        <w:t xml:space="preserve">ST</w:t>
      </w:r>
    </w:p>
    <w:p>
      <w:pPr>
        <w:pStyle w:val="FirstParagraph"/>
      </w:pPr>
      <w:r>
        <w:t xml:space="preserve">Run</w:t>
      </w:r>
      <w:r>
        <w:t xml:space="preserve"> </w:t>
      </w:r>
      <w:r>
        <w:rPr>
          <w:rStyle w:val="VerbatimChar"/>
        </w:rPr>
        <w:t xml:space="preserve">genetic_diff</w:t>
      </w:r>
      <w:r>
        <w:t xml:space="preserve"> </w:t>
      </w:r>
      <w:r>
        <w:t xml:space="preserve">on the VCF:</w:t>
      </w:r>
    </w:p>
    <w:p>
      <w:pPr>
        <w:pStyle w:val="SourceCode"/>
      </w:pPr>
      <w:r>
        <w:rPr>
          <w:rStyle w:val="CommentTok"/>
        </w:rPr>
        <w:t xml:space="preserve"># calculate gst</w:t>
      </w:r>
      <w:r>
        <w:br/>
      </w:r>
      <w:r>
        <w:rPr>
          <w:rStyle w:val="NormalTok"/>
        </w:rPr>
        <w:t xml:space="preserve">gst_results </w:t>
      </w:r>
      <w:r>
        <w:rPr>
          <w:rStyle w:val="OtherTok"/>
        </w:rPr>
        <w:t xml:space="preserve">&lt;-</w:t>
      </w:r>
      <w:r>
        <w:rPr>
          <w:rStyle w:val="NormalTok"/>
        </w:rPr>
        <w:t xml:space="preserve"> </w:t>
      </w:r>
      <w:r>
        <w:rPr>
          <w:rStyle w:val="FunctionTok"/>
        </w:rPr>
        <w:t xml:space="preserve">genetic_diff</w:t>
      </w:r>
      <w:r>
        <w:rPr>
          <w:rStyle w:val="NormalTok"/>
        </w:rPr>
        <w:t xml:space="preserve">(vcf, pop_labels) </w:t>
      </w:r>
      <w:r>
        <w:rPr>
          <w:rStyle w:val="SpecialCharTok"/>
        </w:rPr>
        <w:t xml:space="preserve">%&gt;%</w:t>
      </w:r>
      <w:r>
        <w:br/>
      </w:r>
      <w:r>
        <w:rPr>
          <w:rStyle w:val="NormalTok"/>
        </w:rPr>
        <w:t xml:space="preserve">  </w:t>
      </w:r>
      <w:r>
        <w:rPr>
          <w:rStyle w:val="CommentTok"/>
        </w:rPr>
        <w:t xml:space="preserve"># order dataframe by descending gst value</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Gst)</w:t>
      </w:r>
    </w:p>
    <w:p>
      <w:pPr>
        <w:pStyle w:val="SourceCode"/>
      </w:pPr>
      <w:r>
        <w:rPr>
          <w:rStyle w:val="CommentTok"/>
        </w:rPr>
        <w:t xml:space="preserve"># preview highest gst variants</w:t>
      </w:r>
      <w:r>
        <w:br/>
      </w:r>
      <w:r>
        <w:rPr>
          <w:rStyle w:val="FunctionTok"/>
        </w:rPr>
        <w:t xml:space="preserve">head</w:t>
      </w:r>
      <w:r>
        <w:rPr>
          <w:rStyle w:val="NormalTok"/>
        </w:rPr>
        <w:t xml:space="preserve">(gst_results)</w:t>
      </w:r>
    </w:p>
    <w:p>
      <w:pPr>
        <w:pStyle w:val="SourceCode"/>
      </w:pPr>
      <w:r>
        <w:rPr>
          <w:rStyle w:val="VerbatimChar"/>
        </w:rPr>
        <w:t xml:space="preserve">##   CHROM      POS    Hs_AFR     Hs_AMR    Hs_EAS      Hs_EUR      Hs_SAS</w:t>
      </w:r>
      <w:r>
        <w:br/>
      </w:r>
      <w:r>
        <w:rPr>
          <w:rStyle w:val="VerbatimChar"/>
        </w:rPr>
        <w:t xml:space="preserve">## 1 chr21 17753762 0.3537087 0.20174987 0.1326531 0.029319019 0.040063399</w:t>
      </w:r>
      <w:r>
        <w:br/>
      </w:r>
      <w:r>
        <w:rPr>
          <w:rStyle w:val="VerbatimChar"/>
        </w:rPr>
        <w:t xml:space="preserve">## 2 chr21 18668817 0.1477089 0.38831400 0.1377374 0.424382716 0.414679179</w:t>
      </w:r>
      <w:r>
        <w:br/>
      </w:r>
      <w:r>
        <w:rPr>
          <w:rStyle w:val="VerbatimChar"/>
        </w:rPr>
        <w:t xml:space="preserve">## 3 chr21 15620159 0.4997750 0.09318240 0.0000000 0.007905014 0.000000000</w:t>
      </w:r>
      <w:r>
        <w:br/>
      </w:r>
      <w:r>
        <w:rPr>
          <w:rStyle w:val="VerbatimChar"/>
        </w:rPr>
        <w:t xml:space="preserve">## 4 chr21 16235733 0.4994938 0.09318240 0.0000000 0.007905014 0.002042899</w:t>
      </w:r>
      <w:r>
        <w:br/>
      </w:r>
      <w:r>
        <w:rPr>
          <w:rStyle w:val="VerbatimChar"/>
        </w:rPr>
        <w:t xml:space="preserve">## 5 chr21 22780904 0.4992826 0.09836474 0.0000000 0.001982159 0.000000000</w:t>
      </w:r>
      <w:r>
        <w:br/>
      </w:r>
      <w:r>
        <w:rPr>
          <w:rStyle w:val="VerbatimChar"/>
        </w:rPr>
        <w:t xml:space="preserve">## 6 chr21 22786927 0.4991001 0.09318240 0.0000000 0.001982159 0.026231489</w:t>
      </w:r>
      <w:r>
        <w:br/>
      </w:r>
      <w:r>
        <w:rPr>
          <w:rStyle w:val="VerbatimChar"/>
        </w:rPr>
        <w:t xml:space="preserve">##          Ht n_AFR n_AMR n_EAS n_EUR n_SAS       Gst     Htmax    Gstmax</w:t>
      </w:r>
      <w:r>
        <w:br/>
      </w:r>
      <w:r>
        <w:rPr>
          <w:rStyle w:val="VerbatimChar"/>
        </w:rPr>
        <w:t xml:space="preserve">## 1 0.3650242  1320   694  1008  1008   978 0.5572530 0.8286973 0.8049790</w:t>
      </w:r>
      <w:r>
        <w:br/>
      </w:r>
      <w:r>
        <w:rPr>
          <w:rStyle w:val="VerbatimChar"/>
        </w:rPr>
        <w:t xml:space="preserve">## 2 0.4847713  1320   694  1008  1008   978 0.4082388 0.8484665 0.6618973</w:t>
      </w:r>
      <w:r>
        <w:br/>
      </w:r>
      <w:r>
        <w:rPr>
          <w:rStyle w:val="VerbatimChar"/>
        </w:rPr>
        <w:t xml:space="preserve">## 3 0.2439190  1320   694  1008  1008   978 0.4004813 0.8289905 0.8235999</w:t>
      </w:r>
      <w:r>
        <w:br/>
      </w:r>
      <w:r>
        <w:rPr>
          <w:rStyle w:val="VerbatimChar"/>
        </w:rPr>
        <w:t xml:space="preserve">## 4 0.2341095  1320   694  1008  1008   978 0.3739730 0.8290489 0.8232205</w:t>
      </w:r>
      <w:r>
        <w:br/>
      </w:r>
      <w:r>
        <w:rPr>
          <w:rStyle w:val="VerbatimChar"/>
        </w:rPr>
        <w:t xml:space="preserve">## 5 0.2323592  1320   694  1008  1008   978 0.3732539 0.8288159 0.8242912</w:t>
      </w:r>
      <w:r>
        <w:br/>
      </w:r>
      <w:r>
        <w:rPr>
          <w:rStyle w:val="VerbatimChar"/>
        </w:rPr>
        <w:t xml:space="preserve">## 6 0.2346916  1320   694  1008  1008   978 0.3609202 0.8297041 0.8192288</w:t>
      </w:r>
      <w:r>
        <w:br/>
      </w:r>
      <w:r>
        <w:rPr>
          <w:rStyle w:val="VerbatimChar"/>
        </w:rPr>
        <w:t xml:space="preserve">##    Gprimest</w:t>
      </w:r>
      <w:r>
        <w:br/>
      </w:r>
      <w:r>
        <w:rPr>
          <w:rStyle w:val="VerbatimChar"/>
        </w:rPr>
        <w:t xml:space="preserve">## 1 0.6922578</w:t>
      </w:r>
      <w:r>
        <w:br/>
      </w:r>
      <w:r>
        <w:rPr>
          <w:rStyle w:val="VerbatimChar"/>
        </w:rPr>
        <w:t xml:space="preserve">## 2 0.6167706</w:t>
      </w:r>
      <w:r>
        <w:br/>
      </w:r>
      <w:r>
        <w:rPr>
          <w:rStyle w:val="VerbatimChar"/>
        </w:rPr>
        <w:t xml:space="preserve">## 3 0.4862571</w:t>
      </w:r>
      <w:r>
        <w:br/>
      </w:r>
      <w:r>
        <w:rPr>
          <w:rStyle w:val="VerbatimChar"/>
        </w:rPr>
        <w:t xml:space="preserve">## 4 0.4542805</w:t>
      </w:r>
      <w:r>
        <w:br/>
      </w:r>
      <w:r>
        <w:rPr>
          <w:rStyle w:val="VerbatimChar"/>
        </w:rPr>
        <w:t xml:space="preserve">## 5 0.4528180</w:t>
      </w:r>
      <w:r>
        <w:br/>
      </w:r>
      <w:r>
        <w:rPr>
          <w:rStyle w:val="VerbatimChar"/>
        </w:rPr>
        <w:t xml:space="preserve">## 6 0.4405610</w:t>
      </w:r>
    </w:p>
    <w:p>
      <w:pPr>
        <w:pStyle w:val="SourceCode"/>
      </w:pPr>
      <w:r>
        <w:rPr>
          <w:rStyle w:val="CommentTok"/>
        </w:rPr>
        <w:t xml:space="preserve"># preview lowest gst variants</w:t>
      </w:r>
      <w:r>
        <w:br/>
      </w:r>
      <w:r>
        <w:rPr>
          <w:rStyle w:val="FunctionTok"/>
        </w:rPr>
        <w:t xml:space="preserve">tail</w:t>
      </w:r>
      <w:r>
        <w:rPr>
          <w:rStyle w:val="NormalTok"/>
        </w:rPr>
        <w:t xml:space="preserve">(gst_results)</w:t>
      </w:r>
    </w:p>
    <w:p>
      <w:pPr>
        <w:pStyle w:val="SourceCode"/>
      </w:pPr>
      <w:r>
        <w:rPr>
          <w:rStyle w:val="VerbatimChar"/>
        </w:rPr>
        <w:t xml:space="preserve">##      CHROM      POS      Hs_AFR      Hs_AMR      Hs_EAS      Hs_EUR      Hs_SAS</w:t>
      </w:r>
      <w:r>
        <w:br/>
      </w:r>
      <w:r>
        <w:rPr>
          <w:rStyle w:val="VerbatimChar"/>
        </w:rPr>
        <w:t xml:space="preserve">## 9743 chr21 45527242 0.001514004 0.000000000 0.000000000 0.001982159 0.002042899</w:t>
      </w:r>
      <w:r>
        <w:br/>
      </w:r>
      <w:r>
        <w:rPr>
          <w:rStyle w:val="VerbatimChar"/>
        </w:rPr>
        <w:t xml:space="preserve">## 9744 chr21 46135735 0.001514004 0.000000000 0.001982159 0.000000000 0.002042899</w:t>
      </w:r>
      <w:r>
        <w:br/>
      </w:r>
      <w:r>
        <w:rPr>
          <w:rStyle w:val="VerbatimChar"/>
        </w:rPr>
        <w:t xml:space="preserve">## 9745 chr21 10718788 0.001514004 0.000000000 0.001982159 0.001982159 0.000000000</w:t>
      </w:r>
      <w:r>
        <w:br/>
      </w:r>
      <w:r>
        <w:rPr>
          <w:rStyle w:val="VerbatimChar"/>
        </w:rPr>
        <w:t xml:space="preserve">## 9746 chr21 43949497 0.001514004 0.002877692 0.001982159 0.000000000 0.002042899</w:t>
      </w:r>
      <w:r>
        <w:br/>
      </w:r>
      <w:r>
        <w:rPr>
          <w:rStyle w:val="VerbatimChar"/>
        </w:rPr>
        <w:t xml:space="preserve">## 9747 chr21 33087300 0.003025712 0.005747079 0.005934666 0.003960380 0.004081616</w:t>
      </w:r>
      <w:r>
        <w:br/>
      </w:r>
      <w:r>
        <w:rPr>
          <w:rStyle w:val="VerbatimChar"/>
        </w:rPr>
        <w:t xml:space="preserve">## 9748 chr21  7948042 0.499885216 0.499995847 0.499968506 0.499992126 0.500000000</w:t>
      </w:r>
      <w:r>
        <w:br/>
      </w:r>
      <w:r>
        <w:rPr>
          <w:rStyle w:val="VerbatimChar"/>
        </w:rPr>
        <w:t xml:space="preserve">##               Ht n_AFR n_AMR n_EAS n_EUR n_SAS          Gst     Htmax    Gstmax</w:t>
      </w:r>
      <w:r>
        <w:br/>
      </w:r>
      <w:r>
        <w:rPr>
          <w:rStyle w:val="VerbatimChar"/>
        </w:rPr>
        <w:t xml:space="preserve">## 9743 0.001197365  1320   694  1008  1008   978 3.251980e-04 0.7924231 0.9984895</w:t>
      </w:r>
      <w:r>
        <w:br/>
      </w:r>
      <w:r>
        <w:rPr>
          <w:rStyle w:val="VerbatimChar"/>
        </w:rPr>
        <w:t xml:space="preserve">## 9744 0.001197365  1320   694  1008  1008   978 3.251980e-04 0.7924231 0.9984895</w:t>
      </w:r>
      <w:r>
        <w:br/>
      </w:r>
      <w:r>
        <w:rPr>
          <w:rStyle w:val="VerbatimChar"/>
        </w:rPr>
        <w:t xml:space="preserve">## 9745 0.001197365  1320   694  1008  1008   978 3.150481e-04 0.7924255 0.9984895</w:t>
      </w:r>
      <w:r>
        <w:br/>
      </w:r>
      <w:r>
        <w:rPr>
          <w:rStyle w:val="VerbatimChar"/>
        </w:rPr>
        <w:t xml:space="preserve">## 9746 0.001596168  1320   694  1008  1008   978 2.547455e-04 0.7924784 0.9979864</w:t>
      </w:r>
      <w:r>
        <w:br/>
      </w:r>
      <w:r>
        <w:rPr>
          <w:rStyle w:val="VerbatimChar"/>
        </w:rPr>
        <w:t xml:space="preserve">## 9747 0.004383322  1320   694  1008  1008   978 1.475473e-04 0.7930368 0.9944736</w:t>
      </w:r>
      <w:r>
        <w:br/>
      </w:r>
      <w:r>
        <w:rPr>
          <w:rStyle w:val="VerbatimChar"/>
        </w:rPr>
        <w:t xml:space="preserve">## 9748 0.499976954  1320   694  1008  1008   978 3.141686e-05 0.8960702 0.4420513</w:t>
      </w:r>
      <w:r>
        <w:br/>
      </w:r>
      <w:r>
        <w:rPr>
          <w:rStyle w:val="VerbatimChar"/>
        </w:rPr>
        <w:t xml:space="preserve">##          Gprimest</w:t>
      </w:r>
      <w:r>
        <w:br/>
      </w:r>
      <w:r>
        <w:rPr>
          <w:rStyle w:val="VerbatimChar"/>
        </w:rPr>
        <w:t xml:space="preserve">## 9743 3.256899e-04</w:t>
      </w:r>
      <w:r>
        <w:br/>
      </w:r>
      <w:r>
        <w:rPr>
          <w:rStyle w:val="VerbatimChar"/>
        </w:rPr>
        <w:t xml:space="preserve">## 9744 3.256899e-04</w:t>
      </w:r>
      <w:r>
        <w:br/>
      </w:r>
      <w:r>
        <w:rPr>
          <w:rStyle w:val="VerbatimChar"/>
        </w:rPr>
        <w:t xml:space="preserve">## 9745 3.155247e-04</w:t>
      </w:r>
      <w:r>
        <w:br/>
      </w:r>
      <w:r>
        <w:rPr>
          <w:rStyle w:val="VerbatimChar"/>
        </w:rPr>
        <w:t xml:space="preserve">## 9746 2.552595e-04</w:t>
      </w:r>
      <w:r>
        <w:br/>
      </w:r>
      <w:r>
        <w:rPr>
          <w:rStyle w:val="VerbatimChar"/>
        </w:rPr>
        <w:t xml:space="preserve">## 9747 1.483672e-04</w:t>
      </w:r>
      <w:r>
        <w:br/>
      </w:r>
      <w:r>
        <w:rPr>
          <w:rStyle w:val="VerbatimChar"/>
        </w:rPr>
        <w:t xml:space="preserve">## 9748 7.107064e-05</w:t>
      </w:r>
    </w:p>
    <w:p>
      <w:pPr>
        <w:pStyle w:val="FirstParagraph"/>
      </w:pPr>
      <w:r>
        <w:rPr>
          <w:rStyle w:val="VerbatimChar"/>
        </w:rPr>
        <w:t xml:space="preserve">genetic_diff</w:t>
      </w:r>
      <w:r>
        <w:t xml:space="preserve"> </w:t>
      </w:r>
      <w:r>
        <w:t xml:space="preserve">outputs a table of</w:t>
      </w:r>
      <w:r>
        <w:t xml:space="preserve"> </w:t>
      </w:r>
      <m:oMath>
        <m:sSub>
          <m:e>
            <m:r>
              <m:rPr>
                <m:nor/>
                <m:sty m:val="p"/>
              </m:rPr>
              <m:t>G</m:t>
            </m:r>
          </m:e>
          <m:sub>
            <m:r>
              <m:t>S</m:t>
            </m:r>
            <m:r>
              <m:t>T</m:t>
            </m:r>
          </m:sub>
        </m:sSub>
      </m:oMath>
      <w:r>
        <w:t xml:space="preserve"> </w:t>
      </w:r>
      <w:r>
        <w:t xml:space="preserve">results, where every line corresponds to one variant from the input VCF. Our</w:t>
      </w:r>
      <w:r>
        <w:t xml:space="preserve"> </w:t>
      </w:r>
      <m:oMath>
        <m:sSub>
          <m:e>
            <m:r>
              <m:rPr>
                <m:nor/>
                <m:sty m:val="p"/>
              </m:rPr>
              <m:t>G</m:t>
            </m:r>
          </m:e>
          <m:sub>
            <m:r>
              <m:t>S</m:t>
            </m:r>
            <m:r>
              <m:t>T</m:t>
            </m:r>
          </m:sub>
        </m:sSub>
      </m:oMath>
      <w:r>
        <w:t xml:space="preserve"> </w:t>
      </w:r>
      <w:r>
        <w:t xml:space="preserve">values range from</w:t>
      </w:r>
      <w:r>
        <w:t xml:space="preserve"> </w:t>
      </w:r>
      <m:oMath>
        <m:r>
          <m:t>0.0021</m:t>
        </m:r>
      </m:oMath>
      <w:r>
        <w:t xml:space="preserve"> </w:t>
      </w:r>
      <w:r>
        <w:t xml:space="preserve">to</w:t>
      </w:r>
      <w:r>
        <w:t xml:space="preserve"> </w:t>
      </w:r>
      <m:oMath>
        <m:r>
          <m:t>0.00033</m:t>
        </m:r>
      </m:oMath>
      <w:r>
        <w:t xml:space="preserve">.</w:t>
      </w:r>
    </w:p>
    <w:bookmarkEnd w:id="426"/>
    <w:bookmarkStart w:id="430" w:name="distribution-of-gst-across-the-genome"/>
    <w:p>
      <w:pPr>
        <w:pStyle w:val="Heading2"/>
      </w:pPr>
      <w:r>
        <w:rPr>
          <w:rStyle w:val="SectionNumber"/>
        </w:rPr>
        <w:t xml:space="preserve">9.9</w:t>
      </w:r>
      <w:r>
        <w:tab/>
      </w:r>
      <w:r>
        <w:t xml:space="preserve">Distribution of G</w:t>
      </w:r>
      <w:r>
        <w:rPr>
          <w:vertAlign w:val="subscript"/>
        </w:rPr>
        <w:t xml:space="preserve">ST</w:t>
      </w:r>
      <w:r>
        <w:t xml:space="preserve"> </w:t>
      </w:r>
      <w:r>
        <w:t xml:space="preserve">across the genome</w:t>
      </w:r>
    </w:p>
    <w:p>
      <w:r>
        <w:pict>
          <v:rect style="width:0;height:1.5pt" o:hralign="center" o:hrstd="t" o:hr="t"/>
        </w:pict>
      </w:r>
    </w:p>
    <w:p>
      <w:pPr>
        <w:pStyle w:val="FirstParagraph"/>
      </w:pPr>
      <w:r>
        <w:t xml:space="preserve">Plot the distribution of</w:t>
      </w:r>
      <w:r>
        <w:t xml:space="preserve"> </w:t>
      </w:r>
      <m:oMath>
        <m:sSub>
          <m:e>
            <m:r>
              <m:rPr>
                <m:nor/>
                <m:sty m:val="p"/>
              </m:rPr>
              <m:t>G</m:t>
            </m:r>
          </m:e>
          <m:sub>
            <m:r>
              <m:t>S</m:t>
            </m:r>
            <m:r>
              <m:t>T</m:t>
            </m:r>
          </m:sub>
        </m:sSub>
      </m:oMath>
      <w:r>
        <w:t xml:space="preserve"> </w:t>
      </w:r>
      <w:r>
        <w:t xml:space="preserve">values from</w:t>
      </w:r>
      <w:r>
        <w:t xml:space="preserve"> </w:t>
      </w:r>
      <w:r>
        <w:rPr>
          <w:rStyle w:val="VerbatimChar"/>
        </w:rPr>
        <w:t xml:space="preserve">genetic_diff</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gst_results,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Gst))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428" name="Picture"/>
            <a:graphic>
              <a:graphicData uri="http://schemas.openxmlformats.org/drawingml/2006/picture">
                <pic:pic>
                  <pic:nvPicPr>
                    <pic:cNvPr descr="resources/images/resources/images/resources/images/resources/images/resources/images/resources/images/resources/images/resources/images/hgv_lab_files/figure-docx/unnamed-chunk-123-1.png" id="429" name="Picture"/>
                    <pic:cNvPicPr>
                      <a:picLocks noChangeArrowheads="1" noChangeAspect="1"/>
                    </pic:cNvPicPr>
                  </pic:nvPicPr>
                  <pic:blipFill>
                    <a:blip r:embed="rId427"/>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This is an exponentially decaying distribution, indicating that most common human variants don’t show strong differences in allele frequency between populations.</w:t>
      </w:r>
    </w:p>
    <w:bookmarkEnd w:id="430"/>
    <w:bookmarkStart w:id="432" w:name="top-gst-hits"/>
    <w:p>
      <w:pPr>
        <w:pStyle w:val="Heading2"/>
      </w:pPr>
      <w:r>
        <w:rPr>
          <w:rStyle w:val="SectionNumber"/>
        </w:rPr>
        <w:t xml:space="preserve">9.10</w:t>
      </w:r>
      <w:r>
        <w:tab/>
      </w:r>
      <w:r>
        <w:t xml:space="preserve">Top G</w:t>
      </w:r>
      <w:r>
        <w:rPr>
          <w:vertAlign w:val="subscript"/>
        </w:rPr>
        <w:t xml:space="preserve">ST</w:t>
      </w:r>
      <w:r>
        <w:t xml:space="preserve"> </w:t>
      </w:r>
      <w:r>
        <w:t xml:space="preserve">hits</w:t>
      </w:r>
    </w:p>
    <w:p>
      <w:pPr>
        <w:pStyle w:val="FirstParagraph"/>
      </w:pPr>
      <w:r>
        <w:t xml:space="preserve">The variants with high</w:t>
      </w:r>
      <w:r>
        <w:t xml:space="preserve"> </w:t>
      </w:r>
      <m:oMath>
        <m:sSub>
          <m:e>
            <m:r>
              <m:rPr>
                <m:nor/>
                <m:sty m:val="p"/>
              </m:rPr>
              <m:t>G</m:t>
            </m:r>
          </m:e>
          <m:sub>
            <m:r>
              <m:t>S</m:t>
            </m:r>
            <m:r>
              <m:t>T</m:t>
            </m:r>
          </m:sub>
        </m:sSub>
      </m:oMath>
      <w:r>
        <w:t xml:space="preserve"> </w:t>
      </w:r>
      <w:r>
        <w:t xml:space="preserve">values should show differences in allele frequency between populations. Let’s examine the top-scoring variant:</w:t>
      </w:r>
    </w:p>
    <w:p>
      <w:pPr>
        <w:pStyle w:val="SourceCode"/>
      </w:pPr>
      <w:r>
        <w:rPr>
          <w:rStyle w:val="NormalTok"/>
        </w:rPr>
        <w:t xml:space="preserve">gst_results[</w:t>
      </w:r>
      <w:r>
        <w:rPr>
          <w:rStyle w:val="DecValTok"/>
        </w:rPr>
        <w:t xml:space="preserve">1</w:t>
      </w:r>
      <w:r>
        <w:rPr>
          <w:rStyle w:val="NormalTok"/>
        </w:rPr>
        <w:t xml:space="preserve">, ]</w:t>
      </w:r>
    </w:p>
    <w:p>
      <w:pPr>
        <w:pStyle w:val="SourceCode"/>
      </w:pPr>
      <w:r>
        <w:rPr>
          <w:rStyle w:val="VerbatimChar"/>
        </w:rPr>
        <w:t xml:space="preserve">##   CHROM      POS    Hs_AFR    Hs_AMR    Hs_EAS     Hs_EUR    Hs_SAS        Ht</w:t>
      </w:r>
      <w:r>
        <w:br/>
      </w:r>
      <w:r>
        <w:rPr>
          <w:rStyle w:val="VerbatimChar"/>
        </w:rPr>
        <w:t xml:space="preserve">## 1 chr21 17753762 0.3537087 0.2017499 0.1326531 0.02931902 0.0400634 0.3650242</w:t>
      </w:r>
      <w:r>
        <w:br/>
      </w:r>
      <w:r>
        <w:rPr>
          <w:rStyle w:val="VerbatimChar"/>
        </w:rPr>
        <w:t xml:space="preserve">##   n_AFR n_AMR n_EAS n_EUR n_SAS      Gst     Htmax   Gstmax  Gprimest</w:t>
      </w:r>
      <w:r>
        <w:br/>
      </w:r>
      <w:r>
        <w:rPr>
          <w:rStyle w:val="VerbatimChar"/>
        </w:rPr>
        <w:t xml:space="preserve">## 1  1320   694  1008  1008   978 0.557253 0.8286973 0.804979 0.6922578</w:t>
      </w:r>
    </w:p>
    <w:p>
      <w:pPr>
        <w:pStyle w:val="FirstParagraph"/>
      </w:pPr>
      <w:r>
        <w:t xml:space="preserve">We can use the</w:t>
      </w:r>
      <w:r>
        <w:t xml:space="preserve"> </w:t>
      </w:r>
      <w:hyperlink r:id="rId431">
        <w:r>
          <w:rPr>
            <w:rStyle w:val="Hyperlink"/>
          </w:rPr>
          <w:t xml:space="preserve">GGV browser</w:t>
        </w:r>
      </w:hyperlink>
      <w:r>
        <w:t xml:space="preserve"> </w:t>
      </w:r>
      <w:r>
        <w:t xml:space="preserve">to visualize this variant’s allele frequencies across the 1000 Genomes populations.</w:t>
      </w:r>
    </w:p>
    <w:p>
      <w:pPr>
        <w:pStyle w:val="BodyText"/>
      </w:pPr>
      <w:r>
        <w:t xml:space="preserve">One complicating factor is that the browser is based on the</w:t>
      </w:r>
      <w:r>
        <w:t xml:space="preserve"> </w:t>
      </w:r>
      <w:r>
        <w:rPr>
          <w:bCs/>
          <w:b/>
        </w:rPr>
        <w:t xml:space="preserve">hg19</w:t>
      </w:r>
      <w:r>
        <w:t xml:space="preserve"> </w:t>
      </w:r>
      <w:r>
        <w:t xml:space="preserve">reference genome, while we’re working with a VCF on the more recent</w:t>
      </w:r>
      <w:r>
        <w:t xml:space="preserve"> </w:t>
      </w:r>
      <w:r>
        <w:rPr>
          <w:bCs/>
          <w:b/>
        </w:rPr>
        <w:t xml:space="preserve">hg38</w:t>
      </w:r>
      <w:r>
        <w:t xml:space="preserve"> </w:t>
      </w:r>
      <w:r>
        <w:t xml:space="preserve">coordinate system.</w:t>
      </w:r>
    </w:p>
    <w:p>
      <w:r>
        <w:pict>
          <v:rect style="width:0;height:1.5pt" o:hralign="center" o:hrstd="t" o:hr="t"/>
        </w:pict>
      </w:r>
    </w:p>
    <w:p>
      <w:pPr>
        <w:pStyle w:val="FirstParagraph"/>
      </w:pPr>
      <w:r>
        <w:t xml:space="preserve">How do you compare variants between genome builds?</w:t>
      </w:r>
    </w:p>
    <w:p>
      <w:pPr>
        <w:pStyle w:val="BodyText"/>
      </w:pPr>
      <w:r>
        <w:t xml:space="preserve">There are many ways of converting from genome coordinate system to the other. One way is to look up the ID of the SNP in the</w:t>
      </w:r>
      <w:r>
        <w:t xml:space="preserve"> </w:t>
      </w:r>
      <w:hyperlink r:id="rId397">
        <w:r>
          <w:rPr>
            <w:rStyle w:val="Hyperlink"/>
          </w:rPr>
          <w:t xml:space="preserve">UCSC Genome Browser</w:t>
        </w:r>
      </w:hyperlink>
      <w:r>
        <w:t xml:space="preserve">, using its</w:t>
      </w:r>
      <w:r>
        <w:t xml:space="preserve"> </w:t>
      </w:r>
      <w:r>
        <w:rPr>
          <w:bCs/>
          <w:b/>
        </w:rPr>
        <w:t xml:space="preserve">chromosome</w:t>
      </w:r>
      <w:r>
        <w:t xml:space="preserve"> </w:t>
      </w:r>
      <w:r>
        <w:t xml:space="preserve">and</w:t>
      </w:r>
      <w:r>
        <w:t xml:space="preserve"> </w:t>
      </w:r>
      <w:r>
        <w:rPr>
          <w:bCs/>
          <w:b/>
        </w:rPr>
        <w:t xml:space="preserve">position</w:t>
      </w:r>
      <w:r>
        <w:t xml:space="preserv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4.</w:t>
            </w:r>
            <w:r>
              <w:t xml:space="preserve"> </w:t>
            </w:r>
            <w:r>
              <w:t xml:space="preserve">Identifying a SNP’s rsID in the UCSC Genome Browser.</w:t>
            </w:r>
          </w:p>
        </w:tc>
      </w:tr>
    </w:tbl>
    <w:p>
      <w:pPr>
        <w:pStyle w:val="ImageCaption"/>
      </w:pPr>
      <w:r>
        <w:rPr>
          <w:bCs/>
          <w:b/>
        </w:rPr>
        <w:t xml:space="preserve">Fig. 4.</w:t>
      </w:r>
      <w:r>
        <w:t xml:space="preserve"> </w:t>
      </w:r>
      <w:r>
        <w:t xml:space="preserve">Identifying a SNP’s rsID in the UCSC Genome Browser.</w:t>
      </w:r>
    </w:p>
    <w:p>
      <w:pPr>
        <w:pStyle w:val="BodyText"/>
      </w:pPr>
      <w:r>
        <w:t xml:space="preserve">This SNP has the ID</w:t>
      </w:r>
      <w:r>
        <w:t xml:space="preserve"> </w:t>
      </w:r>
      <w:r>
        <w:rPr>
          <w:rStyle w:val="VerbatimChar"/>
        </w:rPr>
        <w:t xml:space="preserve">rs7276293</w:t>
      </w:r>
      <w:r>
        <w:t xml:space="preserve">, which should be consistent between reference builds.</w:t>
      </w:r>
    </w:p>
    <w:p>
      <w:r>
        <w:pict>
          <v:rect style="width:0;height:1.5pt" o:hralign="center" o:hrstd="t" o:hr="t"/>
        </w:pict>
      </w:r>
    </w:p>
    <w:bookmarkEnd w:id="432"/>
    <w:bookmarkStart w:id="433" w:name="viewing-gst-hits-in-ggv"/>
    <w:p>
      <w:pPr>
        <w:pStyle w:val="Heading2"/>
      </w:pPr>
      <w:r>
        <w:rPr>
          <w:rStyle w:val="SectionNumber"/>
        </w:rPr>
        <w:t xml:space="preserve">9.11</w:t>
      </w:r>
      <w:r>
        <w:tab/>
      </w:r>
      <w:r>
        <w:t xml:space="preserve">Viewing G</w:t>
      </w:r>
      <w:r>
        <w:rPr>
          <w:vertAlign w:val="subscript"/>
        </w:rPr>
        <w:t xml:space="preserve">ST</w:t>
      </w:r>
      <w:r>
        <w:t xml:space="preserve"> </w:t>
      </w:r>
      <w:r>
        <w:t xml:space="preserve">hits in GGV</w:t>
      </w:r>
    </w:p>
    <w:p>
      <w:pPr>
        <w:pStyle w:val="FirstParagraph"/>
      </w:pPr>
      <w:r>
        <w:t xml:space="preserve">Now we can navigate to the</w:t>
      </w:r>
      <w:r>
        <w:t xml:space="preserve"> </w:t>
      </w:r>
      <w:hyperlink r:id="rId431">
        <w:r>
          <w:rPr>
            <w:rStyle w:val="Hyperlink"/>
            <w:bCs/>
            <w:b/>
          </w:rPr>
          <w:t xml:space="preserve">GGV browser</w:t>
        </w:r>
      </w:hyperlink>
      <w:r>
        <w:t xml:space="preserve"> </w:t>
      </w:r>
      <w:r>
        <w:t xml:space="preserve">and look up the distribution of allele frequencies for this variant.</w:t>
      </w:r>
    </w:p>
    <w:p>
      <w:pPr>
        <w:pStyle w:val="BodyText"/>
      </w:pPr>
      <w:r>
        <w:t xml:space="preserve">Note that the</w:t>
      </w:r>
      <w:r>
        <w:t xml:space="preserve"> </w:t>
      </w:r>
      <w:r>
        <w:t xml:space="preserve">“</w:t>
      </w:r>
      <w:r>
        <w:t xml:space="preserve">position</w:t>
      </w:r>
      <w:r>
        <w:t xml:space="preserve">”</w:t>
      </w:r>
      <w:r>
        <w:t xml:space="preserve"> </w:t>
      </w:r>
      <w:r>
        <w:t xml:space="preserve">has changed due to the new coordinate system, but we are looking at the same SNP. This variant has huge allele frequency differences across populations, consistent with the high G</w:t>
      </w:r>
      <w:r>
        <w:rPr>
          <w:vertAlign w:val="subscript"/>
        </w:rPr>
        <w:t xml:space="preserve">ST</w:t>
      </w:r>
      <w:r>
        <w:t xml:space="preserve"> </w:t>
      </w:r>
      <w:r>
        <w:t xml:space="preserve">value that we computed.</w:t>
      </w:r>
    </w:p>
    <w:p>
      <w:pPr>
        <w:pStyle w:val="BodyText"/>
      </w:pPr>
      <w:r>
        <w:t xml:space="preserve">Also note that two populations in the Americas also carry this variant at high frequency. These are both African American populations –</w:t>
      </w:r>
      <w:r>
        <w:t xml:space="preserve"> </w:t>
      </w:r>
      <w:r>
        <w:rPr>
          <w:bCs/>
          <w:b/>
        </w:rPr>
        <w:t xml:space="preserve">African Caribbean in Barbados (ACB)</w:t>
      </w:r>
      <w:r>
        <w:t xml:space="preserve"> </w:t>
      </w:r>
      <w:r>
        <w:t xml:space="preserve">and</w:t>
      </w:r>
      <w:r>
        <w:t xml:space="preserve"> </w:t>
      </w:r>
      <w:r>
        <w:rPr>
          <w:bCs/>
          <w:b/>
        </w:rPr>
        <w:t xml:space="preserve">African Ancestry in SW USA (ASW)</w:t>
      </w:r>
      <w:r>
        <w:t xml:space="preserv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5.</w:t>
            </w:r>
            <w:r>
              <w:t xml:space="preserve"> </w:t>
            </w:r>
            <w:r>
              <w:t xml:space="preserve">Allele frequencies of our top G</w:t>
            </w:r>
            <w:r>
              <w:rPr>
                <w:vertAlign w:val="subscript"/>
              </w:rPr>
              <w:t xml:space="preserve">ST</w:t>
            </w:r>
            <w:r>
              <w:t xml:space="preserve"> </w:t>
            </w:r>
            <w:r>
              <w:t xml:space="preserve">hit.</w:t>
            </w:r>
          </w:p>
        </w:tc>
      </w:tr>
    </w:tbl>
    <w:p>
      <w:pPr>
        <w:pStyle w:val="ImageCaption"/>
      </w:pPr>
      <w:r>
        <w:rPr>
          <w:bCs/>
          <w:b/>
        </w:rPr>
        <w:t xml:space="preserve">Fig. 5.</w:t>
      </w:r>
      <w:r>
        <w:t xml:space="preserve"> </w:t>
      </w:r>
      <w:r>
        <w:t xml:space="preserve">Allele frequencies of our top G</w:t>
      </w:r>
      <w:r>
        <w:rPr>
          <w:vertAlign w:val="subscript"/>
        </w:rPr>
        <w:t xml:space="preserve">ST</w:t>
      </w:r>
      <w:r>
        <w:t xml:space="preserve"> </w:t>
      </w:r>
      <w:r>
        <w:t xml:space="preserve">hit.</w:t>
      </w:r>
    </w:p>
    <w:bookmarkEnd w:id="433"/>
    <w:bookmarkStart w:id="434" w:name="population-branch-statistic"/>
    <w:p>
      <w:pPr>
        <w:pStyle w:val="Heading2"/>
      </w:pPr>
      <w:r>
        <w:rPr>
          <w:rStyle w:val="SectionNumber"/>
        </w:rPr>
        <w:t xml:space="preserve">9.12</w:t>
      </w:r>
      <w:r>
        <w:tab/>
      </w:r>
      <w:r>
        <w:t xml:space="preserve">Population branch statistic</w:t>
      </w:r>
    </w:p>
    <w:p>
      <w:pPr>
        <w:pStyle w:val="FirstParagraph"/>
      </w:pPr>
      <m:oMath>
        <m:sSub>
          <m:e>
            <m:r>
              <m:rPr>
                <m:nor/>
                <m:sty m:val="p"/>
              </m:rPr>
              <m:t>F</m:t>
            </m:r>
          </m:e>
          <m:sub>
            <m:r>
              <m:t>S</m:t>
            </m:r>
            <m:r>
              <m:t>T</m:t>
            </m:r>
          </m:sub>
        </m:sSub>
      </m:oMath>
      <w:r>
        <w:t xml:space="preserve"> </w:t>
      </w:r>
      <w:r>
        <w:t xml:space="preserve">and related statistics ask about allele frequency differences between two populations. If we compare sets of</w:t>
      </w:r>
      <w:r>
        <w:t xml:space="preserve"> </w:t>
      </w:r>
      <w:r>
        <w:rPr>
          <w:iCs/>
          <w:i/>
        </w:rPr>
        <w:t xml:space="preserve">three</w:t>
      </w:r>
      <w:r>
        <w:t xml:space="preserve"> </w:t>
      </w:r>
      <w:r>
        <w:t xml:space="preserve">populations instead of focusing on pairs, we can calculate a different statistic called the</w:t>
      </w:r>
      <w:r>
        <w:t xml:space="preserve"> </w:t>
      </w:r>
      <w:r>
        <w:rPr>
          <w:bCs/>
          <w:b/>
        </w:rPr>
        <w:t xml:space="preserve">population branch statistic (PBS)</w:t>
      </w:r>
      <w:r>
        <w:t xml:space="preserve">.</w:t>
      </w:r>
    </w:p>
    <w:p>
      <w:r>
        <w:pict>
          <v:rect style="width:0;height:1.5pt" o:hralign="center" o:hrstd="t" o:hr="t"/>
        </w:pict>
      </w:r>
    </w:p>
    <w:p>
      <w:pPr>
        <w:pStyle w:val="FirstParagraph"/>
      </w:pPr>
      <w:r>
        <w:t xml:space="preserve">What are the advantages of comparing three populations?</w:t>
      </w:r>
    </w:p>
    <w:p>
      <w:pPr>
        <w:pStyle w:val="BodyText"/>
      </w:pPr>
      <w:r>
        <w:t xml:space="preserve">Two-population comparisons tell us that an allele frequency change happened after the two populations diverged, but give us no information about when it occurred.</w:t>
      </w:r>
    </w:p>
    <w:p>
      <w:pPr>
        <w:pStyle w:val="BodyText"/>
      </w:pPr>
      <w:r>
        <w:t xml:space="preserve">Comparing between three populations lets us contrast allele frequencies among the populations to localize frequency changes to a particular branch of a tree.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6.</w:t>
            </w:r>
            <w:r>
              <w:t xml:space="preserve"> </w:t>
            </w:r>
            <w:r>
              <w:t xml:space="preserve">A variant exists at different frequencies in populations A and B. By comparing to a third population, we can identify that selection likely occurred within population A.</w:t>
            </w:r>
          </w:p>
        </w:tc>
      </w:tr>
    </w:tbl>
    <w:p>
      <w:pPr>
        <w:pStyle w:val="ImageCaption"/>
      </w:pPr>
      <w:r>
        <w:rPr>
          <w:bCs/>
          <w:b/>
        </w:rPr>
        <w:t xml:space="preserve">Fig. 6.</w:t>
      </w:r>
      <w:r>
        <w:t xml:space="preserve"> </w:t>
      </w:r>
      <w:r>
        <w:t xml:space="preserve">A variant exists at different frequencies in populations A and B. By comparing to a third population, we can identify that selection likely occurred within population A.</w:t>
      </w:r>
    </w:p>
    <w:p>
      <w:r>
        <w:pict>
          <v:rect style="width:0;height:1.5pt" o:hralign="center" o:hrstd="t" o:hr="t"/>
        </w:pict>
      </w:r>
    </w:p>
    <w:bookmarkEnd w:id="434"/>
    <w:bookmarkStart w:id="435" w:name="calculating-pbs"/>
    <w:p>
      <w:pPr>
        <w:pStyle w:val="Heading2"/>
      </w:pPr>
      <w:r>
        <w:rPr>
          <w:rStyle w:val="SectionNumber"/>
        </w:rPr>
        <w:t xml:space="preserve">9.13</w:t>
      </w:r>
      <w:r>
        <w:tab/>
      </w:r>
      <w:r>
        <w:t xml:space="preserve">Calculating PBS</w:t>
      </w:r>
    </w:p>
    <w:p>
      <w:pPr>
        <w:pStyle w:val="FirstParagraph"/>
      </w:pPr>
      <w:r>
        <w:t xml:space="preserve">PBS is based on calculating</w:t>
      </w:r>
      <w:r>
        <w:t xml:space="preserve"> </w:t>
      </w:r>
      <m:oMath>
        <m:sSub>
          <m:e>
            <m:r>
              <m:rPr>
                <m:nor/>
                <m:sty m:val="p"/>
              </m:rPr>
              <m:t>F</m:t>
            </m:r>
          </m:e>
          <m:sub>
            <m:r>
              <m:t>S</m:t>
            </m:r>
            <m:r>
              <m:t>T</m:t>
            </m:r>
          </m:sub>
        </m:sSub>
      </m:oMath>
      <w:r>
        <w:t xml:space="preserve"> </w:t>
      </w:r>
      <w:r>
        <w:t xml:space="preserve">for each pairwise comparison of the three populations. We then calculate the branch length (</w:t>
      </w:r>
      <m:oMath>
        <m:r>
          <m:rPr>
            <m:sty m:val="b"/>
          </m:rPr>
          <m:t>T</m:t>
        </m:r>
      </m:oMath>
      <w:r>
        <w:t xml:space="preserve">) that separates each population pair:</w:t>
      </w:r>
    </w:p>
    <w:p>
      <w:pPr>
        <w:pStyle w:val="BodyText"/>
      </w:pPr>
      <m:oMathPara>
        <m:oMathParaPr>
          <m:jc m:val="center"/>
        </m:oMathParaPr>
        <m:oMath>
          <m:r>
            <m:t>T</m:t>
          </m:r>
          <m:r>
            <m:rPr>
              <m:sty m:val="p"/>
            </m:rPr>
            <m:t>=</m:t>
          </m:r>
          <m:r>
            <m:rPr>
              <m:sty m:val="p"/>
            </m:rPr>
            <m:t>−</m:t>
          </m:r>
          <m:r>
            <m:rPr>
              <m:sty m:val="p"/>
            </m:rPr>
            <m:t>l</m:t>
          </m:r>
          <m:r>
            <m:rPr>
              <m:sty m:val="p"/>
            </m:rPr>
            <m:t>o</m:t>
          </m:r>
          <m:r>
            <m:rPr>
              <m:sty m:val="p"/>
            </m:rPr>
            <m:t>g</m:t>
          </m:r>
          <m:d>
            <m:dPr>
              <m:begChr m:val="("/>
              <m:endChr m:val=")"/>
              <m:sepChr m:val=""/>
              <m:grow/>
            </m:dPr>
            <m:e>
              <m:r>
                <m:t>1</m:t>
              </m:r>
              <m:r>
                <m:rPr>
                  <m:sty m:val="p"/>
                </m:rPr>
                <m:t>−</m:t>
              </m:r>
              <m:sSub>
                <m:e>
                  <m:r>
                    <m:rPr>
                      <m:nor/>
                      <m:sty m:val="p"/>
                    </m:rPr>
                    <m:t>F</m:t>
                  </m:r>
                </m:e>
                <m:sub>
                  <m:r>
                    <m:t>S</m:t>
                  </m:r>
                  <m:r>
                    <m:t>T</m:t>
                  </m:r>
                </m:sub>
              </m:sSub>
            </m:e>
          </m:d>
        </m:oMath>
      </m:oMathPara>
    </w:p>
    <w:p>
      <w:pPr>
        <w:pStyle w:val="FirstParagraph"/>
      </w:pPr>
      <w:r>
        <w:rPr>
          <w:bCs/>
          <w:b/>
        </w:rPr>
        <w:t xml:space="preserve">PBS</w:t>
      </w:r>
      <w:r>
        <w:t xml:space="preserve"> </w:t>
      </w:r>
      <w:r>
        <w:t xml:space="preserve">is then computed as:</w:t>
      </w:r>
    </w:p>
    <w:p>
      <w:pPr>
        <w:pStyle w:val="BodyText"/>
      </w:pPr>
      <m:oMathPara>
        <m:oMathParaPr>
          <m:jc m:val="center"/>
        </m:oMathParaPr>
        <m:oMath>
          <m:r>
            <m:rPr>
              <m:nor/>
              <m:sty m:val="p"/>
            </m:rPr>
            <m:t>PBS</m:t>
          </m:r>
          <m:r>
            <m:rPr>
              <m:sty m:val="p"/>
            </m:rPr>
            <m:t>=</m:t>
          </m:r>
          <m:f>
            <m:fPr>
              <m:type m:val="bar"/>
            </m:fPr>
            <m:num>
              <m:sSub>
                <m:e>
                  <m:r>
                    <m:rPr>
                      <m:nor/>
                      <m:sty m:val="p"/>
                    </m:rPr>
                    <m:t>T</m:t>
                  </m:r>
                </m:e>
                <m:sub>
                  <m:r>
                    <m:t>A</m:t>
                  </m:r>
                  <m:r>
                    <m:t>B</m:t>
                  </m:r>
                </m:sub>
              </m:sSub>
              <m:r>
                <m:rPr>
                  <m:sty m:val="p"/>
                </m:rPr>
                <m:t>+</m:t>
              </m:r>
              <m:sSub>
                <m:e>
                  <m:r>
                    <m:rPr>
                      <m:nor/>
                      <m:sty m:val="p"/>
                    </m:rPr>
                    <m:t>T</m:t>
                  </m:r>
                </m:e>
                <m:sub>
                  <m:r>
                    <m:t>A</m:t>
                  </m:r>
                  <m:r>
                    <m:t>C</m:t>
                  </m:r>
                </m:sub>
              </m:sSub>
              <m:r>
                <m:rPr>
                  <m:sty m:val="p"/>
                </m:rPr>
                <m:t>−</m:t>
              </m:r>
              <m:sSub>
                <m:e>
                  <m:r>
                    <m:rPr>
                      <m:nor/>
                      <m:sty m:val="p"/>
                    </m:rPr>
                    <m:t>T</m:t>
                  </m:r>
                </m:e>
                <m:sub>
                  <m:r>
                    <m:t>B</m:t>
                  </m:r>
                  <m:r>
                    <m:t>C</m:t>
                  </m:r>
                </m:sub>
              </m:sSub>
            </m:num>
            <m:den>
              <m:r>
                <m:t>2</m:t>
              </m:r>
            </m:den>
          </m:f>
        </m:oMath>
      </m:oMathPara>
    </w:p>
    <w:bookmarkEnd w:id="435"/>
    <w:bookmarkStart w:id="437" w:name="data-for-pbs"/>
    <w:p>
      <w:pPr>
        <w:pStyle w:val="Heading2"/>
      </w:pPr>
      <w:r>
        <w:rPr>
          <w:rStyle w:val="SectionNumber"/>
        </w:rPr>
        <w:t xml:space="preserve">9.14</w:t>
      </w:r>
      <w:r>
        <w:tab/>
      </w:r>
      <w:r>
        <w:t xml:space="preserve">Data (for PBS)</w:t>
      </w:r>
    </w:p>
    <w:p>
      <w:pPr>
        <w:pStyle w:val="FirstParagraph"/>
      </w:pPr>
      <w:r>
        <w:t xml:space="preserve">We’ll calculate PBS using data from the paper:</w:t>
      </w:r>
      <w:r>
        <w:t xml:space="preserve"> </w:t>
      </w:r>
      <w:hyperlink r:id="rId436">
        <w:r>
          <w:rPr>
            <w:rStyle w:val="Hyperlink"/>
          </w:rPr>
          <w:t xml:space="preserve">Tucci, S. et al. (2018). Evolutionary history and adaptation of a human pygmy population of Flores Island, Indonesia.</w:t>
        </w:r>
      </w:hyperlink>
      <w:r>
        <w:t xml:space="preserve">.</w:t>
      </w:r>
    </w:p>
    <w:p>
      <w:pPr>
        <w:pStyle w:val="BodyText"/>
      </w:pPr>
      <w:r>
        <w:t xml:space="preserve">Flores Island was home to fossils of the archaic hominin species</w:t>
      </w:r>
      <w:r>
        <w:t xml:space="preserve"> </w:t>
      </w:r>
      <w:r>
        <w:rPr>
          <w:bCs/>
          <w:b/>
          <w:iCs/>
          <w:i/>
        </w:rPr>
        <w:t xml:space="preserve">Homo floresiensis</w:t>
      </w:r>
      <w:r>
        <w:t xml:space="preserve">, also called</w:t>
      </w:r>
      <w:r>
        <w:t xml:space="preserve"> </w:t>
      </w:r>
      <w:r>
        <w:t xml:space="preserve">“</w:t>
      </w:r>
      <w:r>
        <w:t xml:space="preserve">hobbits</w:t>
      </w:r>
      <w:r>
        <w:t xml:space="preserve">”</w:t>
      </w:r>
      <w:r>
        <w:t xml:space="preserve"> </w:t>
      </w:r>
      <w:r>
        <w:t xml:space="preserve">because their skeletons are 3 ft. tall. It’s thought that</w:t>
      </w:r>
      <w:r>
        <w:t xml:space="preserve"> </w:t>
      </w:r>
      <w:r>
        <w:rPr>
          <w:iCs/>
          <w:i/>
        </w:rPr>
        <w:t xml:space="preserve">H. floresiensis</w:t>
      </w:r>
      <w:r>
        <w:t xml:space="preserve"> </w:t>
      </w:r>
      <w:r>
        <w:t xml:space="preserve">lived there until just 40k-30k years ago, overlapping with modern humans.</w:t>
      </w:r>
    </w:p>
    <w:p>
      <w:pPr>
        <w:pStyle w:val="BodyText"/>
      </w:pPr>
      <w:r>
        <w:t xml:space="preserve">This study collected samples from individuals who currently live on Flores Island and scanned their genomes for evidence of natural selection. They calculated</w:t>
      </w:r>
      <w:r>
        <w:t xml:space="preserve"> </w:t>
      </w:r>
      <w:r>
        <w:rPr>
          <w:bCs/>
          <w:b/>
        </w:rPr>
        <w:t xml:space="preserve">PBS</w:t>
      </w:r>
      <w:r>
        <w:t xml:space="preserve"> </w:t>
      </w:r>
      <w:r>
        <w:t xml:space="preserve">between:</w:t>
      </w:r>
    </w:p>
    <w:p>
      <w:pPr>
        <w:numPr>
          <w:ilvl w:val="0"/>
          <w:numId w:val="1081"/>
        </w:numPr>
        <w:pStyle w:val="Compact"/>
      </w:pPr>
      <w:r>
        <w:t xml:space="preserve">The Rampasasa (</w:t>
      </w:r>
      <w:r>
        <w:rPr>
          <w:bCs/>
          <w:b/>
        </w:rPr>
        <w:t xml:space="preserve">RPS</w:t>
      </w:r>
      <w:r>
        <w:t xml:space="preserve">) population from Flores</w:t>
      </w:r>
    </w:p>
    <w:p>
      <w:pPr>
        <w:numPr>
          <w:ilvl w:val="0"/>
          <w:numId w:val="1081"/>
        </w:numPr>
        <w:pStyle w:val="Compact"/>
      </w:pPr>
      <w:r>
        <w:t xml:space="preserve">A Han Chinese (</w:t>
      </w:r>
      <w:r>
        <w:rPr>
          <w:bCs/>
          <w:b/>
        </w:rPr>
        <w:t xml:space="preserve">CHB</w:t>
      </w:r>
      <w:r>
        <w:t xml:space="preserve">) population</w:t>
      </w:r>
    </w:p>
    <w:p>
      <w:pPr>
        <w:numPr>
          <w:ilvl w:val="0"/>
          <w:numId w:val="1081"/>
        </w:numPr>
        <w:pStyle w:val="Compact"/>
      </w:pPr>
      <w:r>
        <w:t xml:space="preserve">A Melanesian population from Papua New Guinea (</w:t>
      </w:r>
      <w:r>
        <w:rPr>
          <w:bCs/>
          <w:b/>
        </w:rPr>
        <w:t xml:space="preserve">PNG</w:t>
      </w:r>
      <w:r>
        <w:t xml:space="preserv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7.</w:t>
            </w:r>
            <w:r>
              <w:t xml:space="preserve"> </w:t>
            </w:r>
            <w:r>
              <w:t xml:space="preserve">Distribution of populations used in Tucci et al.</w:t>
            </w:r>
          </w:p>
        </w:tc>
      </w:tr>
    </w:tbl>
    <w:p>
      <w:pPr>
        <w:pStyle w:val="ImageCaption"/>
      </w:pPr>
      <w:r>
        <w:rPr>
          <w:bCs/>
          <w:b/>
        </w:rPr>
        <w:t xml:space="preserve">Fig. 7.</w:t>
      </w:r>
      <w:r>
        <w:t xml:space="preserve"> </w:t>
      </w:r>
      <w:r>
        <w:t xml:space="preserve">Distribution of populations used in Tucci et al.</w:t>
      </w:r>
    </w:p>
    <w:bookmarkEnd w:id="437"/>
    <w:bookmarkStart w:id="438" w:name="reading-in-pbs-data"/>
    <w:p>
      <w:pPr>
        <w:pStyle w:val="Heading2"/>
      </w:pPr>
      <w:r>
        <w:rPr>
          <w:rStyle w:val="SectionNumber"/>
        </w:rPr>
        <w:t xml:space="preserve">9.15</w:t>
      </w:r>
      <w:r>
        <w:tab/>
      </w:r>
      <w:r>
        <w:t xml:space="preserve">Reading in PBS data</w:t>
      </w:r>
    </w:p>
    <w:p>
      <w:pPr>
        <w:pStyle w:val="FirstParagraph"/>
      </w:pPr>
      <w:r>
        <w:t xml:space="preserve">We’ve pre-calculated pairwise</w:t>
      </w:r>
      <w:r>
        <w:t xml:space="preserve"> </w:t>
      </w:r>
      <m:oMath>
        <m:sSub>
          <m:e>
            <m:r>
              <m:rPr>
                <m:nor/>
                <m:sty m:val="p"/>
              </m:rPr>
              <m:t>F</m:t>
            </m:r>
          </m:e>
          <m:sub>
            <m:r>
              <m:t>S</m:t>
            </m:r>
            <m:r>
              <m:t>T</m:t>
            </m:r>
          </m:sub>
        </m:sSub>
      </m:oMath>
      <w:r>
        <w:t xml:space="preserve"> </w:t>
      </w:r>
      <w:r>
        <w:t xml:space="preserve">between the Rampasasa, Han Chinese, and Papua New Guinea populations. Load the results for chromosome 11 into R:</w:t>
      </w:r>
    </w:p>
    <w:p>
      <w:pPr>
        <w:pStyle w:val="SourceCode"/>
      </w:pPr>
      <w:r>
        <w:rPr>
          <w:rStyle w:val="NormalTok"/>
        </w:rPr>
        <w:t xml:space="preserve">fst_results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"fst_results.txt.gz"</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FunctionTok"/>
        </w:rPr>
        <w:t xml:space="preserve">head</w:t>
      </w:r>
      <w:r>
        <w:rPr>
          <w:rStyle w:val="NormalTok"/>
        </w:rPr>
        <w:t xml:space="preserve">(fst_results)</w:t>
      </w:r>
    </w:p>
    <w:p>
      <w:pPr>
        <w:pStyle w:val="SourceCode"/>
      </w:pPr>
      <w:r>
        <w:rPr>
          <w:rStyle w:val="VerbatimChar"/>
        </w:rPr>
        <w:t xml:space="preserve">##   chr       pos    rps.af    chb.af    png.af fst.rps.chb fst.rps.png</w:t>
      </w:r>
      <w:r>
        <w:br/>
      </w:r>
      <w:r>
        <w:rPr>
          <w:rStyle w:val="VerbatimChar"/>
        </w:rPr>
        <w:t xml:space="preserve">## 1  11 100001950 0.1666670 0.0145631 0.0428571  0.32524800   0.0845486</w:t>
      </w:r>
      <w:r>
        <w:br/>
      </w:r>
      <w:r>
        <w:rPr>
          <w:rStyle w:val="VerbatimChar"/>
        </w:rPr>
        <w:t xml:space="preserve">## 2  11 100003476 0.0555556 0.0339806 0.1000000 -0.01078610  -0.0118052</w:t>
      </w:r>
      <w:r>
        <w:br/>
      </w:r>
      <w:r>
        <w:rPr>
          <w:rStyle w:val="VerbatimChar"/>
        </w:rPr>
        <w:t xml:space="preserve">## 3  11 100004351 0.1111110 0.0485437 0.1142860  0.05945300  -0.0322152</w:t>
      </w:r>
      <w:r>
        <w:br/>
      </w:r>
      <w:r>
        <w:rPr>
          <w:rStyle w:val="VerbatimChar"/>
        </w:rPr>
        <w:t xml:space="preserve">## 4  11 100005864 0.6111110 0.6553400 0.4285710 -0.02752900   0.0520164</w:t>
      </w:r>
      <w:r>
        <w:br/>
      </w:r>
      <w:r>
        <w:rPr>
          <w:rStyle w:val="VerbatimChar"/>
        </w:rPr>
        <w:t xml:space="preserve">## 5  11 100006486 0.8333330 0.7766990 0.7571430  0.00768713  -0.0119055</w:t>
      </w:r>
      <w:r>
        <w:br/>
      </w:r>
      <w:r>
        <w:rPr>
          <w:rStyle w:val="VerbatimChar"/>
        </w:rPr>
        <w:t xml:space="preserve">## 6  11 100006861 0.5000000 0.3834950 0.2285710  0.05413630   0.1807550</w:t>
      </w:r>
      <w:r>
        <w:br/>
      </w:r>
      <w:r>
        <w:rPr>
          <w:rStyle w:val="VerbatimChar"/>
        </w:rPr>
        <w:t xml:space="preserve">##   fst.png.chb</w:t>
      </w:r>
      <w:r>
        <w:br/>
      </w:r>
      <w:r>
        <w:rPr>
          <w:rStyle w:val="VerbatimChar"/>
        </w:rPr>
        <w:t xml:space="preserve">## 1  0.00465910</w:t>
      </w:r>
      <w:r>
        <w:br/>
      </w:r>
      <w:r>
        <w:rPr>
          <w:rStyle w:val="VerbatimChar"/>
        </w:rPr>
        <w:t xml:space="preserve">## 2  0.03640770</w:t>
      </w:r>
      <w:r>
        <w:br/>
      </w:r>
      <w:r>
        <w:rPr>
          <w:rStyle w:val="VerbatimChar"/>
        </w:rPr>
        <w:t xml:space="preserve">## 3  0.02896550</w:t>
      </w:r>
      <w:r>
        <w:br/>
      </w:r>
      <w:r>
        <w:rPr>
          <w:rStyle w:val="VerbatimChar"/>
        </w:rPr>
        <w:t xml:space="preserve">## 4  0.11842600</w:t>
      </w:r>
      <w:r>
        <w:br/>
      </w:r>
      <w:r>
        <w:rPr>
          <w:rStyle w:val="VerbatimChar"/>
        </w:rPr>
        <w:t xml:space="preserve">## 5 -0.00951234</w:t>
      </w:r>
      <w:r>
        <w:br/>
      </w:r>
      <w:r>
        <w:rPr>
          <w:rStyle w:val="VerbatimChar"/>
        </w:rPr>
        <w:t xml:space="preserve">## 6  0.06338550</w:t>
      </w:r>
    </w:p>
    <w:p>
      <w:pPr>
        <w:pStyle w:val="FirstParagraph"/>
      </w:pPr>
      <w:r>
        <w:t xml:space="preserve">Every row of this table is a SNP:</w:t>
      </w:r>
    </w:p>
    <w:p>
      <w:pPr>
        <w:numPr>
          <w:ilvl w:val="0"/>
          <w:numId w:val="1082"/>
        </w:numPr>
        <w:pStyle w:val="Compact"/>
      </w:pPr>
      <w:r>
        <w:t xml:space="preserve">Columns ending in</w:t>
      </w:r>
      <w:r>
        <w:t xml:space="preserve"> </w:t>
      </w:r>
      <w:r>
        <w:rPr>
          <w:rStyle w:val="VerbatimChar"/>
        </w:rPr>
        <w:t xml:space="preserve">.af</w:t>
      </w:r>
      <w:r>
        <w:t xml:space="preserve"> </w:t>
      </w:r>
      <w:r>
        <w:t xml:space="preserve">contain the</w:t>
      </w:r>
      <w:r>
        <w:t xml:space="preserve"> </w:t>
      </w:r>
      <w:r>
        <w:rPr>
          <w:bCs/>
          <w:b/>
        </w:rPr>
        <w:t xml:space="preserve">allele frequency</w:t>
      </w:r>
      <w:r>
        <w:t xml:space="preserve"> </w:t>
      </w:r>
      <w:r>
        <w:t xml:space="preserve">for that population</w:t>
      </w:r>
    </w:p>
    <w:p>
      <w:pPr>
        <w:numPr>
          <w:ilvl w:val="0"/>
          <w:numId w:val="1082"/>
        </w:numPr>
        <w:pStyle w:val="Compact"/>
      </w:pPr>
      <w:r>
        <w:t xml:space="preserve">Columns starting with</w:t>
      </w:r>
      <w:r>
        <w:t xml:space="preserve"> </w:t>
      </w:r>
      <w:r>
        <w:rPr>
          <w:rStyle w:val="VerbatimChar"/>
        </w:rPr>
        <w:t xml:space="preserve">fst.</w:t>
      </w:r>
      <w:r>
        <w:t xml:space="preserve"> </w:t>
      </w:r>
      <w:r>
        <w:t xml:space="preserve">contain the</w:t>
      </w:r>
      <w:r>
        <w:t xml:space="preserve"> </w:t>
      </w:r>
      <m:oMath>
        <m:sSub>
          <m:e>
            <m:r>
              <m:rPr>
                <m:nor/>
                <m:sty m:val="p"/>
              </m:rPr>
              <m:t>F</m:t>
            </m:r>
          </m:e>
          <m:sub>
            <m:r>
              <m:t>S</m:t>
            </m:r>
            <m:r>
              <m:t>T</m:t>
            </m:r>
          </m:sub>
        </m:sSub>
      </m:oMath>
      <w:r>
        <w:t xml:space="preserve"> </w:t>
      </w:r>
      <w:r>
        <w:t xml:space="preserve">between that population pair</w:t>
      </w:r>
    </w:p>
    <w:bookmarkEnd w:id="438"/>
    <w:bookmarkStart w:id="439" w:name="calculating-pbs-1"/>
    <w:p>
      <w:pPr>
        <w:pStyle w:val="Heading2"/>
      </w:pPr>
      <w:r>
        <w:rPr>
          <w:rStyle w:val="SectionNumber"/>
        </w:rPr>
        <w:t xml:space="preserve">9.16</w:t>
      </w:r>
      <w:r>
        <w:tab/>
      </w:r>
      <w:r>
        <w:t xml:space="preserve">Calculating PBS</w:t>
      </w:r>
    </w:p>
    <w:p>
      <w:pPr>
        <w:pStyle w:val="FirstParagraph"/>
      </w:pPr>
      <w:r>
        <w:t xml:space="preserve">Using these</w:t>
      </w:r>
      <w:r>
        <w:t xml:space="preserve"> </w:t>
      </w:r>
      <m:oMath>
        <m:sSub>
          <m:e>
            <m:r>
              <m:rPr>
                <m:nor/>
                <m:sty m:val="p"/>
              </m:rPr>
              <m:t>F</m:t>
            </m:r>
          </m:e>
          <m:sub>
            <m:r>
              <m:t>S</m:t>
            </m:r>
            <m:r>
              <m:t>T</m:t>
            </m:r>
          </m:sub>
        </m:sSub>
      </m:oMath>
      <w:r>
        <w:t xml:space="preserve"> </w:t>
      </w:r>
      <w:r>
        <w:t xml:space="preserve">values, we can calculate (for every SNP) the branch lengths (</w:t>
      </w:r>
      <m:oMath>
        <m:r>
          <m:rPr>
            <m:sty m:val="b"/>
          </m:rPr>
          <m:t>T</m:t>
        </m:r>
      </m:oMath>
      <w:r>
        <w:t xml:space="preserve">) that separate each population pair, and then calculate</w:t>
      </w:r>
      <w:r>
        <w:t xml:space="preserve"> </w:t>
      </w:r>
      <w:r>
        <w:rPr>
          <w:bCs/>
          <w:b/>
        </w:rPr>
        <w:t xml:space="preserve">PBS</w:t>
      </w:r>
      <w:r>
        <w:t xml:space="preserve">.</w:t>
      </w:r>
    </w:p>
    <w:p>
      <w:r>
        <w:pict>
          <v:rect style="width:0;height:1.5pt" o:hralign="center" o:hrstd="t" o:hr="t"/>
        </w:pict>
      </w:r>
    </w:p>
    <w:p>
      <w:pPr>
        <w:pStyle w:val="FirstParagraph"/>
      </w:pPr>
      <w:r>
        <w:t xml:space="preserve">The</w:t>
      </w:r>
      <w:r>
        <w:t xml:space="preserve"> </w:t>
      </w:r>
      <w:r>
        <w:rPr>
          <w:rStyle w:val="VerbatimChar"/>
        </w:rPr>
        <w:t xml:space="preserve">mutate()</w:t>
      </w:r>
      <w:r>
        <w:t xml:space="preserve"> </w:t>
      </w:r>
      <w:r>
        <w:t xml:space="preserve">function</w:t>
      </w:r>
    </w:p>
    <w:p>
      <w:pPr>
        <w:pStyle w:val="BodyText"/>
      </w:pPr>
      <w:r>
        <w:t xml:space="preserve">tidyverse’s</w:t>
      </w:r>
      <w:r>
        <w:t xml:space="preserve"> </w:t>
      </w:r>
      <w:r>
        <w:rPr>
          <w:rStyle w:val="VerbatimChar"/>
        </w:rPr>
        <w:t xml:space="preserve">mutate</w:t>
      </w:r>
      <w:r>
        <w:t xml:space="preserve"> </w:t>
      </w:r>
      <w:r>
        <w:t xml:space="preserve">function is an easy way to perform calculations on tables. Its syntax is:</w:t>
      </w:r>
    </w:p>
    <w:p>
      <w:pPr>
        <w:pStyle w:val="SourceCode"/>
      </w:pPr>
      <w:r>
        <w:rPr>
          <w:rStyle w:val="VerbatimChar"/>
        </w:rPr>
        <w:t xml:space="preserve">mutate(new_column = &lt;formula for calculating column values&gt;)</w:t>
      </w:r>
    </w:p>
    <w:p>
      <w:pPr>
        <w:pStyle w:val="FirstParagraph"/>
      </w:pPr>
      <w:r>
        <w:t xml:space="preserve">For example, if I wanted to create a new column that average each SNP’s allele frequencies across the three populations:</w:t>
      </w:r>
    </w:p>
    <w:p>
      <w:pPr>
        <w:pStyle w:val="SourceCode"/>
      </w:pPr>
      <w:r>
        <w:rPr>
          <w:rStyle w:val="VerbatimChar"/>
        </w:rPr>
        <w:t xml:space="preserve">fst_results %&gt;%</w:t>
      </w:r>
      <w:r>
        <w:br/>
      </w:r>
      <w:r>
        <w:rPr>
          <w:rStyle w:val="VerbatimChar"/>
        </w:rPr>
        <w:t xml:space="preserve">  mutate(avg_af = (rps.af + chb.af + png.af) / 3)</w:t>
      </w:r>
    </w:p>
    <w:p>
      <w:r>
        <w:pict>
          <v:rect style="width:0;height:1.5pt" o:hralign="center" o:hrstd="t" o:hr="t"/>
        </w:pict>
      </w:r>
    </w:p>
    <w:p>
      <w:pPr>
        <w:pStyle w:val="FirstParagraph"/>
      </w:pPr>
      <w:r>
        <w:t xml:space="preserve">Filling in the gaps in the code block below, use</w:t>
      </w:r>
      <w:r>
        <w:t xml:space="preserve"> </w:t>
      </w:r>
      <w:r>
        <w:rPr>
          <w:rStyle w:val="VerbatimChar"/>
        </w:rPr>
        <w:t xml:space="preserve">mutate</w:t>
      </w:r>
      <w:r>
        <w:t xml:space="preserve"> </w:t>
      </w:r>
      <w:r>
        <w:t xml:space="preserve">to calculate T and PBS on the FST values:</w:t>
      </w:r>
    </w:p>
    <w:p>
      <w:pPr>
        <w:pStyle w:val="SourceCode"/>
      </w:pPr>
      <w:r>
        <w:rPr>
          <w:rStyle w:val="NormalTok"/>
        </w:rPr>
        <w:t xml:space="preserve">pbs </w:t>
      </w:r>
      <w:r>
        <w:rPr>
          <w:rStyle w:val="OtherTok"/>
        </w:rPr>
        <w:t xml:space="preserve">&lt;-</w:t>
      </w:r>
      <w:r>
        <w:rPr>
          <w:rStyle w:val="NormalTok"/>
        </w:rPr>
        <w:t xml:space="preserve"> fst_results </w:t>
      </w:r>
      <w:r>
        <w:rPr>
          <w:rStyle w:val="SpecialCharTok"/>
        </w:rPr>
        <w:t xml:space="preserve">%&gt;%</w:t>
      </w:r>
      <w:r>
        <w:br/>
      </w:r>
      <w:r>
        <w:rPr>
          <w:rStyle w:val="NormalTok"/>
        </w:rPr>
        <w:t xml:space="preserve">  </w:t>
      </w:r>
      <w:r>
        <w:rPr>
          <w:rStyle w:val="CommentTok"/>
        </w:rPr>
        <w:t xml:space="preserve"># calculate branch lengths between populations</w:t>
      </w:r>
      <w:r>
        <w:br/>
      </w:r>
      <w:r>
        <w:rPr>
          <w:rStyle w:val="NormalTok"/>
        </w:rPr>
        <w:t xml:space="preserve">  </w:t>
      </w:r>
      <w:r>
        <w:rPr>
          <w:rStyle w:val="FunctionTok"/>
        </w:rPr>
        <w:t xml:space="preserve">mutate</w:t>
      </w:r>
      <w:r>
        <w:rPr>
          <w:rStyle w:val="NormalTok"/>
        </w:rPr>
        <w:t xml:space="preserve">(</w:t>
      </w:r>
      <w:r>
        <w:rPr>
          <w:rStyle w:val="AttributeTok"/>
        </w:rPr>
        <w:t xml:space="preserve">T_rps_chb =</w:t>
      </w:r>
      <w:r>
        <w:rPr>
          <w:rStyle w:val="NormalTok"/>
        </w:rPr>
        <w:t xml:space="preserve"> _________,</w:t>
      </w:r>
      <w:r>
        <w:br/>
      </w:r>
      <w:r>
        <w:rPr>
          <w:rStyle w:val="NormalTok"/>
        </w:rPr>
        <w:t xml:space="preserve">         </w:t>
      </w:r>
      <w:r>
        <w:rPr>
          <w:rStyle w:val="AttributeTok"/>
        </w:rPr>
        <w:t xml:space="preserve">T_rps_png =</w:t>
      </w:r>
      <w:r>
        <w:rPr>
          <w:rStyle w:val="NormalTok"/>
        </w:rPr>
        <w:t xml:space="preserve"> _________,</w:t>
      </w:r>
      <w:r>
        <w:br/>
      </w:r>
      <w:r>
        <w:rPr>
          <w:rStyle w:val="NormalTok"/>
        </w:rPr>
        <w:t xml:space="preserve">         </w:t>
      </w:r>
      <w:r>
        <w:rPr>
          <w:rStyle w:val="AttributeTok"/>
        </w:rPr>
        <w:t xml:space="preserve">T_png_chb =</w:t>
      </w:r>
      <w:r>
        <w:rPr>
          <w:rStyle w:val="NormalTok"/>
        </w:rPr>
        <w:t xml:space="preserve"> _________,) </w:t>
      </w:r>
      <w:r>
        <w:rPr>
          <w:rStyle w:val="SpecialCharTok"/>
        </w:rPr>
        <w:t xml:space="preserve">%&gt;%</w:t>
      </w:r>
      <w:r>
        <w:br/>
      </w:r>
      <w:r>
        <w:rPr>
          <w:rStyle w:val="NormalTok"/>
        </w:rPr>
        <w:t xml:space="preserve">  </w:t>
      </w:r>
      <w:r>
        <w:rPr>
          <w:rStyle w:val="CommentTok"/>
        </w:rPr>
        <w:t xml:space="preserve"># calculate pbs</w:t>
      </w:r>
      <w:r>
        <w:br/>
      </w:r>
      <w:r>
        <w:rPr>
          <w:rStyle w:val="NormalTok"/>
        </w:rPr>
        <w:t xml:space="preserve">  </w:t>
      </w:r>
      <w:r>
        <w:rPr>
          <w:rStyle w:val="FunctionTok"/>
        </w:rPr>
        <w:t xml:space="preserve">mutate</w:t>
      </w:r>
      <w:r>
        <w:rPr>
          <w:rStyle w:val="NormalTok"/>
        </w:rPr>
        <w:t xml:space="preserve">(</w:t>
      </w:r>
      <w:r>
        <w:rPr>
          <w:rStyle w:val="AttributeTok"/>
        </w:rPr>
        <w:t xml:space="preserve">pbs =</w:t>
      </w:r>
      <w:r>
        <w:rPr>
          <w:rStyle w:val="NormalTok"/>
        </w:rPr>
        <w:t xml:space="preserve"> _________) </w:t>
      </w:r>
      <w:r>
        <w:rPr>
          <w:rStyle w:val="SpecialCharTok"/>
        </w:rPr>
        <w:t xml:space="preserve">%&gt;%</w:t>
      </w:r>
      <w:r>
        <w:br/>
      </w:r>
      <w:r>
        <w:rPr>
          <w:rStyle w:val="NormalTok"/>
        </w:rPr>
        <w:t xml:space="preserve">  </w:t>
      </w:r>
      <w:r>
        <w:rPr>
          <w:rStyle w:val="CommentTok"/>
        </w:rPr>
        <w:t xml:space="preserve"># sort by descending pbs value</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pbs)</w:t>
      </w:r>
    </w:p>
    <w:p>
      <w:r>
        <w:pict>
          <v:rect style="width:0;height:1.5pt" o:hralign="center" o:hrstd="t" o:hr="t"/>
        </w:pict>
      </w:r>
    </w:p>
    <w:p>
      <w:pPr>
        <w:pStyle w:val="FirstParagraph"/>
      </w:pPr>
      <w:r>
        <w:t xml:space="preserve">Solution</w:t>
      </w:r>
    </w:p>
    <w:p>
      <w:pPr>
        <w:pStyle w:val="SourceCode"/>
      </w:pPr>
      <w:r>
        <w:rPr>
          <w:rStyle w:val="NormalTok"/>
        </w:rPr>
        <w:t xml:space="preserve">pbs </w:t>
      </w:r>
      <w:r>
        <w:rPr>
          <w:rStyle w:val="OtherTok"/>
        </w:rPr>
        <w:t xml:space="preserve">&lt;-</w:t>
      </w:r>
      <w:r>
        <w:rPr>
          <w:rStyle w:val="NormalTok"/>
        </w:rPr>
        <w:t xml:space="preserve"> fst_results </w:t>
      </w:r>
      <w:r>
        <w:rPr>
          <w:rStyle w:val="SpecialCharTok"/>
        </w:rPr>
        <w:t xml:space="preserve">%&gt;%</w:t>
      </w:r>
      <w:r>
        <w:br/>
      </w:r>
      <w:r>
        <w:rPr>
          <w:rStyle w:val="NormalTok"/>
        </w:rPr>
        <w:t xml:space="preserve">  </w:t>
      </w:r>
      <w:r>
        <w:rPr>
          <w:rStyle w:val="CommentTok"/>
        </w:rPr>
        <w:t xml:space="preserve"># calculate branch lengths between populations</w:t>
      </w:r>
      <w:r>
        <w:br/>
      </w:r>
      <w:r>
        <w:rPr>
          <w:rStyle w:val="NormalTok"/>
        </w:rPr>
        <w:t xml:space="preserve">  </w:t>
      </w:r>
      <w:r>
        <w:rPr>
          <w:rStyle w:val="FunctionTok"/>
        </w:rPr>
        <w:t xml:space="preserve">mutate</w:t>
      </w:r>
      <w:r>
        <w:rPr>
          <w:rStyle w:val="NormalTok"/>
        </w:rPr>
        <w:t xml:space="preserve">(</w:t>
      </w:r>
      <w:r>
        <w:rPr>
          <w:rStyle w:val="AttributeTok"/>
        </w:rPr>
        <w:t xml:space="preserve">T_rps_chb =</w:t>
      </w:r>
      <w:r>
        <w:rPr>
          <w:rStyle w:val="NormalTok"/>
        </w:rPr>
        <w:t xml:space="preserve"> </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fst.rps.chb),</w:t>
      </w:r>
      <w:r>
        <w:br/>
      </w:r>
      <w:r>
        <w:rPr>
          <w:rStyle w:val="NormalTok"/>
        </w:rPr>
        <w:t xml:space="preserve">         </w:t>
      </w:r>
      <w:r>
        <w:rPr>
          <w:rStyle w:val="AttributeTok"/>
        </w:rPr>
        <w:t xml:space="preserve">T_rps_png =</w:t>
      </w:r>
      <w:r>
        <w:rPr>
          <w:rStyle w:val="NormalTok"/>
        </w:rPr>
        <w:t xml:space="preserve"> </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fst.rps.png),</w:t>
      </w:r>
      <w:r>
        <w:br/>
      </w:r>
      <w:r>
        <w:rPr>
          <w:rStyle w:val="NormalTok"/>
        </w:rPr>
        <w:t xml:space="preserve">         </w:t>
      </w:r>
      <w:r>
        <w:rPr>
          <w:rStyle w:val="AttributeTok"/>
        </w:rPr>
        <w:t xml:space="preserve">T_png_chb =</w:t>
      </w:r>
      <w:r>
        <w:rPr>
          <w:rStyle w:val="NormalTok"/>
        </w:rPr>
        <w:t xml:space="preserve"> </w:t>
      </w:r>
      <w:r>
        <w:rPr>
          <w:rStyle w:val="SpecialChar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fst.png.chb)) </w:t>
      </w:r>
      <w:r>
        <w:rPr>
          <w:rStyle w:val="SpecialCharTok"/>
        </w:rPr>
        <w:t xml:space="preserve">%&gt;%</w:t>
      </w:r>
      <w:r>
        <w:br/>
      </w:r>
      <w:r>
        <w:rPr>
          <w:rStyle w:val="NormalTok"/>
        </w:rPr>
        <w:t xml:space="preserve">  </w:t>
      </w:r>
      <w:r>
        <w:rPr>
          <w:rStyle w:val="CommentTok"/>
        </w:rPr>
        <w:t xml:space="preserve"># calculate pbs</w:t>
      </w:r>
      <w:r>
        <w:br/>
      </w:r>
      <w:r>
        <w:rPr>
          <w:rStyle w:val="NormalTok"/>
        </w:rPr>
        <w:t xml:space="preserve">  </w:t>
      </w:r>
      <w:r>
        <w:rPr>
          <w:rStyle w:val="FunctionTok"/>
        </w:rPr>
        <w:t xml:space="preserve">mutate</w:t>
      </w:r>
      <w:r>
        <w:rPr>
          <w:rStyle w:val="NormalTok"/>
        </w:rPr>
        <w:t xml:space="preserve">(</w:t>
      </w:r>
      <w:r>
        <w:rPr>
          <w:rStyle w:val="AttributeTok"/>
        </w:rPr>
        <w:t xml:space="preserve">pbs =</w:t>
      </w:r>
      <w:r>
        <w:rPr>
          <w:rStyle w:val="NormalTok"/>
        </w:rPr>
        <w:t xml:space="preserve"> ((T_rps_png </w:t>
      </w:r>
      <w:r>
        <w:rPr>
          <w:rStyle w:val="SpecialCharTok"/>
        </w:rPr>
        <w:t xml:space="preserve">+</w:t>
      </w:r>
      <w:r>
        <w:rPr>
          <w:rStyle w:val="NormalTok"/>
        </w:rPr>
        <w:t xml:space="preserve"> T_rps_chb) </w:t>
      </w:r>
      <w:r>
        <w:rPr>
          <w:rStyle w:val="SpecialCharTok"/>
        </w:rPr>
        <w:t xml:space="preserve">-</w:t>
      </w:r>
      <w:r>
        <w:rPr>
          <w:rStyle w:val="NormalTok"/>
        </w:rPr>
        <w:t xml:space="preserve"> (T_png_chb))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CommentTok"/>
        </w:rPr>
        <w:t xml:space="preserve"># sort by descending pbs value</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pbs)</w:t>
      </w:r>
      <w:r>
        <w:br/>
      </w:r>
      <w:r>
        <w:br/>
      </w:r>
      <w:r>
        <w:rPr>
          <w:rStyle w:val="FunctionTok"/>
        </w:rPr>
        <w:t xml:space="preserve">head</w:t>
      </w:r>
      <w:r>
        <w:rPr>
          <w:rStyle w:val="NormalTok"/>
        </w:rPr>
        <w:t xml:space="preserve">(pbs)</w:t>
      </w:r>
    </w:p>
    <w:p>
      <w:pPr>
        <w:pStyle w:val="SourceCode"/>
      </w:pPr>
      <w:r>
        <w:rPr>
          <w:rStyle w:val="VerbatimChar"/>
        </w:rPr>
        <w:t xml:space="preserve">##   chr       pos   rps.af   chb.af    png.af fst.rps.chb fst.rps.png fst.png.chb</w:t>
      </w:r>
      <w:r>
        <w:br/>
      </w:r>
      <w:r>
        <w:rPr>
          <w:rStyle w:val="VerbatimChar"/>
        </w:rPr>
        <w:t xml:space="preserve">## 1  11 126880301 0.833333 0.296117 0.0571429    0.734021    0.823884    0.216269</w:t>
      </w:r>
      <w:r>
        <w:br/>
      </w:r>
      <w:r>
        <w:rPr>
          <w:rStyle w:val="VerbatimChar"/>
        </w:rPr>
        <w:t xml:space="preserve">## 2  11 126883747 0.833333 0.296117 0.0571429    0.734021    0.823884    0.216269</w:t>
      </w:r>
      <w:r>
        <w:br/>
      </w:r>
      <w:r>
        <w:rPr>
          <w:rStyle w:val="VerbatimChar"/>
        </w:rPr>
        <w:t xml:space="preserve">## 3  11 126893266 0.833333 0.300971 0.0571429    0.729450    0.823884    0.222408</w:t>
      </w:r>
      <w:r>
        <w:br/>
      </w:r>
      <w:r>
        <w:rPr>
          <w:rStyle w:val="VerbatimChar"/>
        </w:rPr>
        <w:t xml:space="preserve">## 4  11 126883622 0.833333 0.300971 0.0571429    0.729227    0.823884    0.221887</w:t>
      </w:r>
      <w:r>
        <w:br/>
      </w:r>
      <w:r>
        <w:rPr>
          <w:rStyle w:val="VerbatimChar"/>
        </w:rPr>
        <w:t xml:space="preserve">## 5  11 126888750 0.833333 0.305825 0.0571429    0.724490    0.823884    0.227770</w:t>
      </w:r>
      <w:r>
        <w:br/>
      </w:r>
      <w:r>
        <w:rPr>
          <w:rStyle w:val="VerbatimChar"/>
        </w:rPr>
        <w:t xml:space="preserve">## 6  11 126885142 0.833333 0.320388 0.0571429    0.709721    0.823884    0.244928</w:t>
      </w:r>
      <w:r>
        <w:br/>
      </w:r>
      <w:r>
        <w:rPr>
          <w:rStyle w:val="VerbatimChar"/>
        </w:rPr>
        <w:t xml:space="preserve">##   T_rps_chb T_rps_png T_png_chb      pbs</w:t>
      </w:r>
      <w:r>
        <w:br/>
      </w:r>
      <w:r>
        <w:rPr>
          <w:rStyle w:val="VerbatimChar"/>
        </w:rPr>
        <w:t xml:space="preserve">## 1  1.324338  1.736612 0.2436894 1.408630</w:t>
      </w:r>
      <w:r>
        <w:br/>
      </w:r>
      <w:r>
        <w:rPr>
          <w:rStyle w:val="VerbatimChar"/>
        </w:rPr>
        <w:t xml:space="preserve">## 2  1.324338  1.736612 0.2436894 1.408630</w:t>
      </w:r>
      <w:r>
        <w:br/>
      </w:r>
      <w:r>
        <w:rPr>
          <w:rStyle w:val="VerbatimChar"/>
        </w:rPr>
        <w:t xml:space="preserve">## 3  1.307298  1.736612 0.2515533 1.396179</w:t>
      </w:r>
      <w:r>
        <w:br/>
      </w:r>
      <w:r>
        <w:rPr>
          <w:rStyle w:val="VerbatimChar"/>
        </w:rPr>
        <w:t xml:space="preserve">## 4  1.306474  1.736612 0.2508835 1.396102</w:t>
      </w:r>
      <w:r>
        <w:br/>
      </w:r>
      <w:r>
        <w:rPr>
          <w:rStyle w:val="VerbatimChar"/>
        </w:rPr>
        <w:t xml:space="preserve">## 5  1.289131  1.736612 0.2584728 1.383635</w:t>
      </w:r>
      <w:r>
        <w:br/>
      </w:r>
      <w:r>
        <w:rPr>
          <w:rStyle w:val="VerbatimChar"/>
        </w:rPr>
        <w:t xml:space="preserve">## 6  1.236913  1.736612 0.2809422 1.346291</w:t>
      </w:r>
    </w:p>
    <w:p>
      <w:r>
        <w:pict>
          <v:rect style="width:0;height:1.5pt" o:hralign="center" o:hrstd="t" o:hr="t"/>
        </w:pict>
      </w:r>
    </w:p>
    <w:bookmarkEnd w:id="439"/>
    <w:bookmarkStart w:id="443" w:name="manhattan-plot-of-pbs-results"/>
    <w:p>
      <w:pPr>
        <w:pStyle w:val="Heading2"/>
      </w:pPr>
      <w:r>
        <w:rPr>
          <w:rStyle w:val="SectionNumber"/>
        </w:rPr>
        <w:t xml:space="preserve">9.17</w:t>
      </w:r>
      <w:r>
        <w:tab/>
      </w:r>
      <w:r>
        <w:t xml:space="preserve">Manhattan plot of PBS results</w:t>
      </w:r>
    </w:p>
    <w:p>
      <w:pPr>
        <w:pStyle w:val="FirstParagraph"/>
      </w:pPr>
      <w:r>
        <w:t xml:space="preserve">We can visualize our PBS results by generating a Manhattan plot where we plot PBS on the y-axis instead of p-values.</w:t>
      </w:r>
    </w:p>
    <w:p>
      <w:r>
        <w:pict>
          <v:rect style="width:0;height:1.5pt" o:hralign="center" o:hrstd="t" o:hr="t"/>
        </w:pict>
      </w:r>
    </w:p>
    <w:p>
      <w:pPr>
        <w:pStyle w:val="FirstParagraph"/>
      </w:pPr>
      <w:r>
        <w:t xml:space="preserve">Make this Manhattan plot using</w:t>
      </w:r>
      <w:r>
        <w:t xml:space="preserve"> </w:t>
      </w:r>
      <w:r>
        <w:rPr>
          <w:rStyle w:val="VerbatimChar"/>
        </w:rPr>
        <w:t xml:space="preserve">geom_point</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pbs,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pos, </w:t>
      </w:r>
      <w:r>
        <w:rPr>
          <w:rStyle w:val="AttributeTok"/>
        </w:rPr>
        <w:t xml:space="preserve">y =</w:t>
      </w:r>
      <w:r>
        <w:rPr>
          <w:rStyle w:val="NormalTok"/>
        </w:rPr>
        <w:t xml:space="preserve"> pbs))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441" name="Picture"/>
            <a:graphic>
              <a:graphicData uri="http://schemas.openxmlformats.org/drawingml/2006/picture">
                <pic:pic>
                  <pic:nvPicPr>
                    <pic:cNvPr descr="resources/images/resources/images/resources/images/resources/images/resources/images/resources/images/resources/images/resources/images/hgv_lab_files/figure-docx/unnamed-chunk-128-1.png" id="442" name="Picture"/>
                    <pic:cNvPicPr>
                      <a:picLocks noChangeArrowheads="1" noChangeAspect="1"/>
                    </pic:cNvPicPr>
                  </pic:nvPicPr>
                  <pic:blipFill>
                    <a:blip r:embed="rId440"/>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As evidence of positive selection, we are interested in both the height of the peaks in the plot, as well as the number of SNPs that comprise each peak (which is a proxy for haplotype length).</w:t>
      </w:r>
    </w:p>
    <w:bookmarkEnd w:id="443"/>
    <w:bookmarkStart w:id="446" w:name="top-pbs-hits"/>
    <w:p>
      <w:pPr>
        <w:pStyle w:val="Heading2"/>
      </w:pPr>
      <w:r>
        <w:rPr>
          <w:rStyle w:val="SectionNumber"/>
        </w:rPr>
        <w:t xml:space="preserve">9.18</w:t>
      </w:r>
      <w:r>
        <w:tab/>
      </w:r>
      <w:r>
        <w:t xml:space="preserve">Top PBS hits</w:t>
      </w:r>
    </w:p>
    <w:p>
      <w:pPr>
        <w:pStyle w:val="FirstParagraph"/>
      </w:pPr>
      <w:r>
        <w:t xml:space="preserve">What are the top PBS hits we’ve identified? Click on the</w:t>
      </w:r>
      <w:r>
        <w:t xml:space="preserve"> </w:t>
      </w:r>
      <w:r>
        <w:rPr>
          <w:rStyle w:val="VerbatimChar"/>
        </w:rPr>
        <w:t xml:space="preserve">pbs</w:t>
      </w:r>
      <w:r>
        <w:t xml:space="preserve"> </w:t>
      </w:r>
      <w:r>
        <w:t xml:space="preserve">table to scroll through the SNPs with the highest PBS values.</w:t>
      </w:r>
    </w:p>
    <w:p>
      <w:pPr>
        <w:pStyle w:val="BodyText"/>
      </w:pPr>
      <w:r>
        <w:t xml:space="preserve">Use the</w:t>
      </w:r>
      <w:r>
        <w:t xml:space="preserve"> </w:t>
      </w:r>
      <w:hyperlink r:id="rId444">
        <w:r>
          <w:rPr>
            <w:rStyle w:val="Hyperlink"/>
          </w:rPr>
          <w:t xml:space="preserve">UCSC Genome Browser</w:t>
        </w:r>
      </w:hyperlink>
      <w:r>
        <w:t xml:space="preserve"> </w:t>
      </w:r>
      <w:r>
        <w:t xml:space="preserve">to look up the top two PBS peaks. (We’re using the</w:t>
      </w:r>
      <w:r>
        <w:t xml:space="preserve"> </w:t>
      </w:r>
      <w:r>
        <w:rPr>
          <w:bCs/>
          <w:b/>
        </w:rPr>
        <w:t xml:space="preserve">hg19</w:t>
      </w:r>
      <w:r>
        <w:t xml:space="preserve"> </w:t>
      </w:r>
      <w:r>
        <w:t xml:space="preserve">browser here because this data was generated with the hg19 reference genome.)</w:t>
      </w:r>
    </w:p>
    <w:p>
      <w:r>
        <w:pict>
          <v:rect style="width:0;height:1.5pt" o:hralign="center" o:hrstd="t" o:hr="t"/>
        </w:pict>
      </w:r>
    </w:p>
    <w:p>
      <w:pPr>
        <w:pStyle w:val="FirstParagraph"/>
      </w:pPr>
      <w:r>
        <w:t xml:space="preserve">What genes (if any) do these top PBS peaks overlap with?</w:t>
      </w:r>
    </w:p>
    <w:p>
      <w:pPr>
        <w:pStyle w:val="BodyText"/>
      </w:pPr>
      <w:r>
        <w:t xml:space="preserve">The top chr11 peak doesn’t seem to overlap with any genes, but is closest to</w:t>
      </w:r>
      <w:r>
        <w:t xml:space="preserve"> </w:t>
      </w:r>
      <w:r>
        <w:rPr>
          <w:iCs/>
          <w:i/>
        </w:rPr>
        <w:t xml:space="preserve">KIRREL3</w:t>
      </w:r>
      <w:r>
        <w:t xml:space="preserve">.</w:t>
      </w:r>
    </w:p>
    <w:p>
      <w:pPr>
        <w:pStyle w:val="BodyText"/>
      </w:pPr>
      <w:r>
        <w:t xml:space="preserve">The second chr11 peak overlaps with the fatty acid desaturase gene cluster (</w:t>
      </w:r>
      <w:r>
        <w:rPr>
          <w:iCs/>
          <w:i/>
        </w:rPr>
        <w:t xml:space="preserve">FADS1</w:t>
      </w:r>
      <w:r>
        <w:t xml:space="preserve">,</w:t>
      </w:r>
      <w:r>
        <w:t xml:space="preserve"> </w:t>
      </w:r>
      <w:r>
        <w:rPr>
          <w:iCs/>
          <w:i/>
        </w:rPr>
        <w:t xml:space="preserve">FADS2</w:t>
      </w:r>
      <w:r>
        <w:t xml:space="preserve">, and</w:t>
      </w:r>
      <w:r>
        <w:t xml:space="preserve"> </w:t>
      </w:r>
      <w:r>
        <w:rPr>
          <w:iCs/>
          <w:i/>
        </w:rPr>
        <w:t xml:space="preserve">FADS3</w:t>
      </w:r>
      <w:r>
        <w:t xml:space="preserve">), which have</w:t>
      </w:r>
      <w:r>
        <w:t xml:space="preserve"> </w:t>
      </w:r>
      <w:hyperlink r:id="rId445">
        <w:r>
          <w:rPr>
            <w:rStyle w:val="Hyperlink"/>
          </w:rPr>
          <w:t xml:space="preserve">previously been implicated</w:t>
        </w:r>
      </w:hyperlink>
      <w:r>
        <w:t xml:space="preserve"> </w:t>
      </w:r>
      <w:r>
        <w:t xml:space="preserve">as targets of independent episodes of positive selection in human populations.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8.</w:t>
            </w:r>
            <w:r>
              <w:t xml:space="preserve"> </w:t>
            </w:r>
            <w:r>
              <w:t xml:space="preserve">The</w:t>
            </w:r>
            <w:r>
              <w:t xml:space="preserve"> </w:t>
            </w:r>
            <w:r>
              <w:rPr>
                <w:iCs/>
                <w:i/>
              </w:rPr>
              <w:t xml:space="preserve">FADS</w:t>
            </w:r>
            <w:r>
              <w:t xml:space="preserve"> </w:t>
            </w:r>
            <w:r>
              <w:t xml:space="preserve">gene cluster around the second PBS peak.</w:t>
            </w:r>
          </w:p>
        </w:tc>
      </w:tr>
    </w:tbl>
    <w:p>
      <w:pPr>
        <w:pStyle w:val="ImageCaption"/>
      </w:pPr>
      <w:r>
        <w:rPr>
          <w:bCs/>
          <w:b/>
        </w:rPr>
        <w:t xml:space="preserve">Fig. 8.</w:t>
      </w:r>
      <w:r>
        <w:t xml:space="preserve"> </w:t>
      </w:r>
      <w:r>
        <w:t xml:space="preserve">The</w:t>
      </w:r>
      <w:r>
        <w:t xml:space="preserve"> </w:t>
      </w:r>
      <w:r>
        <w:rPr>
          <w:iCs/>
          <w:i/>
        </w:rPr>
        <w:t xml:space="preserve">FADS</w:t>
      </w:r>
      <w:r>
        <w:t xml:space="preserve"> </w:t>
      </w:r>
      <w:r>
        <w:t xml:space="preserve">gene cluster around the second PBS peak.</w:t>
      </w:r>
    </w:p>
    <w:p>
      <w:r>
        <w:pict>
          <v:rect style="width:0;height:1.5pt" o:hralign="center" o:hrstd="t" o:hr="t"/>
        </w:pict>
      </w:r>
    </w:p>
    <w:bookmarkEnd w:id="446"/>
    <w:bookmarkStart w:id="453" w:name="plotting-pbs-trees"/>
    <w:p>
      <w:pPr>
        <w:pStyle w:val="Heading2"/>
      </w:pPr>
      <w:r>
        <w:rPr>
          <w:rStyle w:val="SectionNumber"/>
        </w:rPr>
        <w:t xml:space="preserve">9.19</w:t>
      </w:r>
      <w:r>
        <w:tab/>
      </w:r>
      <w:r>
        <w:t xml:space="preserve">Plotting PBS trees</w:t>
      </w:r>
    </w:p>
    <w:p>
      <w:pPr>
        <w:pStyle w:val="FirstParagraph"/>
      </w:pPr>
      <w:r>
        <w:t xml:space="preserve">Another useful way to visualize PBS is by comparing trees for the top PBS outliers to the genome-wide average tree. Run the code blocks below to plot these trees:</w:t>
      </w:r>
    </w:p>
    <w:p>
      <w:pPr>
        <w:pStyle w:val="SourceCode"/>
      </w:pPr>
      <w:r>
        <w:rPr>
          <w:rStyle w:val="CommentTok"/>
        </w:rPr>
        <w:t xml:space="preserve"># create average tree</w:t>
      </w:r>
      <w:r>
        <w:br/>
      </w:r>
      <w:r>
        <w:rPr>
          <w:rStyle w:val="NormalTok"/>
        </w:rPr>
        <w:t xml:space="preserve">tr_mean </w:t>
      </w:r>
      <w:r>
        <w:rPr>
          <w:rStyle w:val="OtherTok"/>
        </w:rPr>
        <w:t xml:space="preserve">&lt;-</w:t>
      </w:r>
      <w:r>
        <w:rPr>
          <w:rStyle w:val="NormalTok"/>
        </w:rPr>
        <w:t xml:space="preserve"> </w:t>
      </w:r>
      <w:r>
        <w:rPr>
          <w:rStyle w:val="FunctionTok"/>
        </w:rPr>
        <w:t xml:space="preserve">rtree</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rooted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br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(pbs</w:t>
      </w:r>
      <w:r>
        <w:rPr>
          <w:rStyle w:val="SpecialCharTok"/>
        </w:rPr>
        <w:t xml:space="preserve">$</w:t>
      </w:r>
      <w:r>
        <w:rPr>
          <w:rStyle w:val="NormalTok"/>
        </w:rPr>
        <w:t xml:space="preserve">T_rps_png),</w:t>
      </w:r>
      <w:r>
        <w:br/>
      </w:r>
      <w:r>
        <w:rPr>
          <w:rStyle w:val="NormalTok"/>
        </w:rPr>
        <w:t xml:space="preserve">                        </w:t>
      </w:r>
      <w:r>
        <w:rPr>
          <w:rStyle w:val="FunctionTok"/>
        </w:rPr>
        <w:t xml:space="preserve">mean</w:t>
      </w:r>
      <w:r>
        <w:rPr>
          <w:rStyle w:val="NormalTok"/>
        </w:rPr>
        <w:t xml:space="preserve">(pbs</w:t>
      </w:r>
      <w:r>
        <w:rPr>
          <w:rStyle w:val="SpecialCharTok"/>
        </w:rPr>
        <w:t xml:space="preserve">$</w:t>
      </w:r>
      <w:r>
        <w:rPr>
          <w:rStyle w:val="NormalTok"/>
        </w:rPr>
        <w:t xml:space="preserve">T_rps_chb),</w:t>
      </w:r>
      <w:r>
        <w:br/>
      </w:r>
      <w:r>
        <w:rPr>
          <w:rStyle w:val="NormalTok"/>
        </w:rPr>
        <w:t xml:space="preserve">                        </w:t>
      </w:r>
      <w:r>
        <w:rPr>
          <w:rStyle w:val="FunctionTok"/>
        </w:rPr>
        <w:t xml:space="preserve">mean</w:t>
      </w:r>
      <w:r>
        <w:rPr>
          <w:rStyle w:val="NormalTok"/>
        </w:rPr>
        <w:t xml:space="preserve">(pbs</w:t>
      </w:r>
      <w:r>
        <w:rPr>
          <w:rStyle w:val="SpecialCharTok"/>
        </w:rPr>
        <w:t xml:space="preserve">$</w:t>
      </w:r>
      <w:r>
        <w:rPr>
          <w:rStyle w:val="NormalTok"/>
        </w:rPr>
        <w:t xml:space="preserve">T_png_chb)))</w:t>
      </w:r>
      <w:r>
        <w:br/>
      </w:r>
      <w:r>
        <w:br/>
      </w:r>
      <w:r>
        <w:rPr>
          <w:rStyle w:val="CommentTok"/>
        </w:rPr>
        <w:t xml:space="preserve"># plot average tree</w:t>
      </w:r>
      <w:r>
        <w:br/>
      </w:r>
      <w:r>
        <w:rPr>
          <w:rStyle w:val="FunctionTok"/>
        </w:rPr>
        <w:t xml:space="preserve">ggtree</w:t>
      </w:r>
      <w:r>
        <w:rPr>
          <w:rStyle w:val="NormalTok"/>
        </w:rPr>
        <w:t xml:space="preserve">(tr_mean, </w:t>
      </w:r>
      <w:r>
        <w:rPr>
          <w:rStyle w:val="AttributeTok"/>
        </w:rPr>
        <w:t xml:space="preserve">layout =</w:t>
      </w:r>
      <w:r>
        <w:rPr>
          <w:rStyle w:val="NormalTok"/>
        </w:rPr>
        <w:t xml:space="preserve"> </w:t>
      </w:r>
      <w:r>
        <w:rPr>
          <w:rStyle w:val="StringTok"/>
        </w:rPr>
        <w:t xml:space="preserve">"daylight"</w:t>
      </w:r>
      <w:r>
        <w:rPr>
          <w:rStyle w:val="NormalTok"/>
        </w:rPr>
        <w:t xml:space="preserve">) </w:t>
      </w:r>
      <w:r>
        <w:rPr>
          <w:rStyle w:val="SpecialCharTok"/>
        </w:rPr>
        <w:t xml:space="preserve">+</w:t>
      </w:r>
      <w:r>
        <w:br/>
      </w:r>
      <w:r>
        <w:rPr>
          <w:rStyle w:val="NormalTok"/>
        </w:rPr>
        <w:t xml:space="preserve">  </w:t>
      </w:r>
      <w:r>
        <w:rPr>
          <w:rStyle w:val="FunctionTok"/>
        </w:rPr>
        <w:t xml:space="preserve">geom_treescale</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geom_tiplab</w:t>
      </w:r>
      <w:r>
        <w:rPr>
          <w:rStyle w:val="NormalTok"/>
        </w:rPr>
        <w:t xml:space="preserve">(</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"RPS"</w:t>
      </w:r>
      <w:r>
        <w:rPr>
          <w:rStyle w:val="NormalTok"/>
        </w:rPr>
        <w:t xml:space="preserve">, </w:t>
      </w:r>
      <w:r>
        <w:rPr>
          <w:rStyle w:val="StringTok"/>
        </w:rPr>
        <w:t xml:space="preserve">"PNG"</w:t>
      </w:r>
      <w:r>
        <w:rPr>
          <w:rStyle w:val="NormalTok"/>
        </w:rPr>
        <w:t xml:space="preserve">, </w:t>
      </w:r>
      <w:r>
        <w:rPr>
          <w:rStyle w:val="StringTok"/>
        </w:rPr>
        <w:t xml:space="preserve">"CHB"</w:t>
      </w:r>
      <w:r>
        <w:rPr>
          <w:rStyle w:val="NormalTok"/>
        </w:rPr>
        <w:t xml:space="preserve">))</w:t>
      </w:r>
    </w:p>
    <w:p>
      <w:pPr>
        <w:pStyle w:val="SourceCode"/>
      </w:pPr>
      <w:r>
        <w:rPr>
          <w:rStyle w:val="VerbatimChar"/>
        </w:rPr>
        <w:t xml:space="preserve">## Average angle change [1] 0.333333333333333</w:t>
      </w:r>
    </w:p>
    <w:p>
      <w:pPr>
        <w:pStyle w:val="SourceCode"/>
      </w:pPr>
      <w:r>
        <w:rPr>
          <w:rStyle w:val="VerbatimChar"/>
        </w:rPr>
        <w:t xml:space="preserve">## Average angle change [2] 2.22044604925031e-16</w:t>
      </w:r>
    </w:p>
    <w:p>
      <w:pPr>
        <w:pStyle w:val="FirstParagraph"/>
      </w:pPr>
      <w:r>
        <w:drawing>
          <wp:inline>
            <wp:extent cx="4620126" cy="3696101"/>
            <wp:effectExtent b="0" l="0" r="0" t="0"/>
            <wp:docPr descr="" title="" id="448" name="Picture"/>
            <a:graphic>
              <a:graphicData uri="http://schemas.openxmlformats.org/drawingml/2006/picture">
                <pic:pic>
                  <pic:nvPicPr>
                    <pic:cNvPr descr="resources/images/resources/images/resources/images/resources/images/resources/images/resources/images/resources/images/resources/images/hgv_lab_files/figure-docx/unnamed-chunk-129-1.png" id="449" name="Picture"/>
                    <pic:cNvPicPr>
                      <a:picLocks noChangeArrowheads="1" noChangeAspect="1"/>
                    </pic:cNvPicPr>
                  </pic:nvPicPr>
                  <pic:blipFill>
                    <a:blip r:embed="rId4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tree for top snp</w:t>
      </w:r>
      <w:r>
        <w:br/>
      </w:r>
      <w:r>
        <w:rPr>
          <w:rStyle w:val="NormalTok"/>
        </w:rPr>
        <w:t xml:space="preserve">tr_top </w:t>
      </w:r>
      <w:r>
        <w:rPr>
          <w:rStyle w:val="OtherTok"/>
        </w:rPr>
        <w:t xml:space="preserve">&lt;-</w:t>
      </w:r>
      <w:r>
        <w:rPr>
          <w:rStyle w:val="NormalTok"/>
        </w:rPr>
        <w:t xml:space="preserve"> </w:t>
      </w:r>
      <w:r>
        <w:rPr>
          <w:rStyle w:val="FunctionTok"/>
        </w:rPr>
        <w:t xml:space="preserve">rtree</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rooted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br =</w:t>
      </w:r>
      <w:r>
        <w:rPr>
          <w:rStyle w:val="NormalTok"/>
        </w:rPr>
        <w:t xml:space="preserve"> </w:t>
      </w:r>
      <w:r>
        <w:rPr>
          <w:rStyle w:val="FunctionTok"/>
        </w:rPr>
        <w:t xml:space="preserve">c</w:t>
      </w:r>
      <w:r>
        <w:rPr>
          <w:rStyle w:val="NormalTok"/>
        </w:rPr>
        <w:t xml:space="preserve">(pbs[</w:t>
      </w:r>
      <w:r>
        <w:rPr>
          <w:rStyle w:val="DecValTok"/>
        </w:rPr>
        <w:t xml:space="preserve">1</w:t>
      </w:r>
      <w:r>
        <w:rPr>
          <w:rStyle w:val="NormalTok"/>
        </w:rPr>
        <w:t xml:space="preserve">,]</w:t>
      </w:r>
      <w:r>
        <w:rPr>
          <w:rStyle w:val="SpecialCharTok"/>
        </w:rPr>
        <w:t xml:space="preserve">$</w:t>
      </w:r>
      <w:r>
        <w:rPr>
          <w:rStyle w:val="NormalTok"/>
        </w:rPr>
        <w:t xml:space="preserve">T_rps_png,</w:t>
      </w:r>
      <w:r>
        <w:br/>
      </w:r>
      <w:r>
        <w:rPr>
          <w:rStyle w:val="NormalTok"/>
        </w:rPr>
        <w:t xml:space="preserve">                       pbs[</w:t>
      </w:r>
      <w:r>
        <w:rPr>
          <w:rStyle w:val="DecValTok"/>
        </w:rPr>
        <w:t xml:space="preserve">1</w:t>
      </w:r>
      <w:r>
        <w:rPr>
          <w:rStyle w:val="NormalTok"/>
        </w:rPr>
        <w:t xml:space="preserve">,]</w:t>
      </w:r>
      <w:r>
        <w:rPr>
          <w:rStyle w:val="SpecialCharTok"/>
        </w:rPr>
        <w:t xml:space="preserve">$</w:t>
      </w:r>
      <w:r>
        <w:rPr>
          <w:rStyle w:val="NormalTok"/>
        </w:rPr>
        <w:t xml:space="preserve">T_rps_chb,</w:t>
      </w:r>
      <w:r>
        <w:br/>
      </w:r>
      <w:r>
        <w:rPr>
          <w:rStyle w:val="NormalTok"/>
        </w:rPr>
        <w:t xml:space="preserve">                       pbs[</w:t>
      </w:r>
      <w:r>
        <w:rPr>
          <w:rStyle w:val="DecValTok"/>
        </w:rPr>
        <w:t xml:space="preserve">1</w:t>
      </w:r>
      <w:r>
        <w:rPr>
          <w:rStyle w:val="NormalTok"/>
        </w:rPr>
        <w:t xml:space="preserve">,]</w:t>
      </w:r>
      <w:r>
        <w:rPr>
          <w:rStyle w:val="SpecialCharTok"/>
        </w:rPr>
        <w:t xml:space="preserve">$</w:t>
      </w:r>
      <w:r>
        <w:rPr>
          <w:rStyle w:val="NormalTok"/>
        </w:rPr>
        <w:t xml:space="preserve">T_png_chb))</w:t>
      </w:r>
      <w:r>
        <w:br/>
      </w:r>
      <w:r>
        <w:br/>
      </w:r>
      <w:r>
        <w:rPr>
          <w:rStyle w:val="CommentTok"/>
        </w:rPr>
        <w:t xml:space="preserve"># plot top snp tree</w:t>
      </w:r>
      <w:r>
        <w:br/>
      </w:r>
      <w:r>
        <w:rPr>
          <w:rStyle w:val="FunctionTok"/>
        </w:rPr>
        <w:t xml:space="preserve">ggtree</w:t>
      </w:r>
      <w:r>
        <w:rPr>
          <w:rStyle w:val="NormalTok"/>
        </w:rPr>
        <w:t xml:space="preserve">(tr_top, </w:t>
      </w:r>
      <w:r>
        <w:rPr>
          <w:rStyle w:val="AttributeTok"/>
        </w:rPr>
        <w:t xml:space="preserve">layout =</w:t>
      </w:r>
      <w:r>
        <w:rPr>
          <w:rStyle w:val="NormalTok"/>
        </w:rPr>
        <w:t xml:space="preserve"> </w:t>
      </w:r>
      <w:r>
        <w:rPr>
          <w:rStyle w:val="StringTok"/>
        </w:rPr>
        <w:t xml:space="preserve">"daylight"</w:t>
      </w:r>
      <w:r>
        <w:rPr>
          <w:rStyle w:val="NormalTok"/>
        </w:rPr>
        <w:t xml:space="preserve">) </w:t>
      </w:r>
      <w:r>
        <w:rPr>
          <w:rStyle w:val="SpecialCharTok"/>
        </w:rPr>
        <w:t xml:space="preserve">+</w:t>
      </w:r>
      <w:r>
        <w:br/>
      </w:r>
      <w:r>
        <w:rPr>
          <w:rStyle w:val="NormalTok"/>
        </w:rPr>
        <w:t xml:space="preserve">  </w:t>
      </w:r>
      <w:r>
        <w:rPr>
          <w:rStyle w:val="FunctionTok"/>
        </w:rPr>
        <w:t xml:space="preserve">geom_treescale</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geom_tiplab</w:t>
      </w:r>
      <w:r>
        <w:rPr>
          <w:rStyle w:val="NormalTok"/>
        </w:rPr>
        <w:t xml:space="preserve">(</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"RPS"</w:t>
      </w:r>
      <w:r>
        <w:rPr>
          <w:rStyle w:val="NormalTok"/>
        </w:rPr>
        <w:t xml:space="preserve">, </w:t>
      </w:r>
      <w:r>
        <w:rPr>
          <w:rStyle w:val="StringTok"/>
        </w:rPr>
        <w:t xml:space="preserve">"PNG"</w:t>
      </w:r>
      <w:r>
        <w:rPr>
          <w:rStyle w:val="NormalTok"/>
        </w:rPr>
        <w:t xml:space="preserve">, </w:t>
      </w:r>
      <w:r>
        <w:rPr>
          <w:rStyle w:val="StringTok"/>
        </w:rPr>
        <w:t xml:space="preserve">"CHB"</w:t>
      </w:r>
      <w:r>
        <w:rPr>
          <w:rStyle w:val="NormalTok"/>
        </w:rPr>
        <w:t xml:space="preserve">))</w:t>
      </w:r>
    </w:p>
    <w:p>
      <w:pPr>
        <w:pStyle w:val="SourceCode"/>
      </w:pPr>
      <w:r>
        <w:rPr>
          <w:rStyle w:val="VerbatimChar"/>
        </w:rPr>
        <w:t xml:space="preserve">## Average angle change [1] 0.333333333333333</w:t>
      </w:r>
    </w:p>
    <w:p>
      <w:pPr>
        <w:pStyle w:val="SourceCode"/>
      </w:pPr>
      <w:r>
        <w:rPr>
          <w:rStyle w:val="VerbatimChar"/>
        </w:rPr>
        <w:t xml:space="preserve">## Average angle change [2] 2.22044604925031e-16</w:t>
      </w:r>
    </w:p>
    <w:p>
      <w:pPr>
        <w:pStyle w:val="FirstParagraph"/>
      </w:pPr>
      <w:r>
        <w:drawing>
          <wp:inline>
            <wp:extent cx="4620126" cy="3696101"/>
            <wp:effectExtent b="0" l="0" r="0" t="0"/>
            <wp:docPr descr="" title="" id="451" name="Picture"/>
            <a:graphic>
              <a:graphicData uri="http://schemas.openxmlformats.org/drawingml/2006/picture">
                <pic:pic>
                  <pic:nvPicPr>
                    <pic:cNvPr descr="resources/images/resources/images/resources/images/resources/images/resources/images/resources/images/resources/images/resources/images/hgv_lab_files/figure-docx/unnamed-chunk-130-1.png" id="452" name="Picture"/>
                    <pic:cNvPicPr>
                      <a:picLocks noChangeArrowheads="1" noChangeAspect="1"/>
                    </pic:cNvPicPr>
                  </pic:nvPicPr>
                  <pic:blipFill>
                    <a:blip r:embed="rId450"/>
                    <a:stretch>
                      <a:fillRect/>
                    </a:stretch>
                  </pic:blipFill>
                  <pic:spPr bwMode="auto">
                    <a:xfrm>
                      <a:off x="0" y="0"/>
                      <a:ext cx="4620126" cy="3696101"/>
                    </a:xfrm>
                    <a:prstGeom prst="rect">
                      <a:avLst/>
                    </a:prstGeom>
                    <a:noFill/>
                    <a:ln w="9525">
                      <a:noFill/>
                      <a:headEnd/>
                      <a:tailEnd/>
                    </a:ln>
                  </pic:spPr>
                </pic:pic>
              </a:graphicData>
            </a:graphic>
          </wp:inline>
        </w:drawing>
      </w:r>
    </w:p>
    <w:bookmarkEnd w:id="453"/>
    <w:bookmarkStart w:id="454" w:name="extended-haplotype-homozygosity"/>
    <w:p>
      <w:pPr>
        <w:pStyle w:val="Heading2"/>
      </w:pPr>
      <w:r>
        <w:rPr>
          <w:rStyle w:val="SectionNumber"/>
        </w:rPr>
        <w:t xml:space="preserve">9.20</w:t>
      </w:r>
      <w:r>
        <w:tab/>
      </w:r>
      <w:r>
        <w:t xml:space="preserve">Extended haplotype homozygosity</w:t>
      </w:r>
    </w:p>
    <w:p>
      <w:pPr>
        <w:pStyle w:val="FirstParagraph"/>
      </w:pPr>
      <w:r>
        <w:t xml:space="preserve">The haplotype-based class of selection statistics quantifies long haplotypes that result from a selective sweep.</w:t>
      </w:r>
    </w:p>
    <w:p>
      <w:pPr>
        <w:pStyle w:val="BodyText"/>
      </w:pPr>
      <w:r>
        <w:rPr>
          <w:bCs/>
          <w:b/>
        </w:rPr>
        <w:t xml:space="preserve">Extended haplotype homozygosity (EHH)</w:t>
      </w:r>
      <w:r>
        <w:t xml:space="preserve"> </w:t>
      </w:r>
      <w:r>
        <w:t xml:space="preserve">is defined as the probability that any two haplotypes in a population are homozygous at SNPs in specific genomic region. EHH should be elevated in regions under historical selection, because a sweep causes one haplotype to rise to high frequency, and decay as you move further from the site under selection.</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9.</w:t>
            </w:r>
            <w:r>
              <w:t xml:space="preserve"> </w:t>
            </w:r>
            <w:r>
              <w:t xml:space="preserve">EHH measures how likely two haplotypes are to carry the same variant at a given location – a signature that we expect recent selection to exaggerate.</w:t>
            </w:r>
          </w:p>
        </w:tc>
      </w:tr>
    </w:tbl>
    <w:p>
      <w:pPr>
        <w:pStyle w:val="ImageCaption"/>
      </w:pPr>
      <w:r>
        <w:rPr>
          <w:bCs/>
          <w:b/>
        </w:rPr>
        <w:t xml:space="preserve">Fig. 9.</w:t>
      </w:r>
      <w:r>
        <w:t xml:space="preserve"> </w:t>
      </w:r>
      <w:r>
        <w:t xml:space="preserve">EHH measures how likely two haplotypes are to carry the same variant at a given location – a signature that we expect recent selection to exaggerate.</w:t>
      </w:r>
    </w:p>
    <w:bookmarkEnd w:id="454"/>
    <w:bookmarkStart w:id="455" w:name="plotting-ehh"/>
    <w:p>
      <w:pPr>
        <w:pStyle w:val="Heading2"/>
      </w:pPr>
      <w:r>
        <w:rPr>
          <w:rStyle w:val="SectionNumber"/>
        </w:rPr>
        <w:t xml:space="preserve">9.21</w:t>
      </w:r>
      <w:r>
        <w:tab/>
      </w:r>
      <w:r>
        <w:t xml:space="preserve">Plotting EHH</w:t>
      </w:r>
    </w:p>
    <w:p>
      <w:pPr>
        <w:pStyle w:val="FirstParagraph"/>
      </w:pPr>
      <w:r>
        <w:t xml:space="preserve">EHH can be visualized with phylogeny-like plots like the one below. The width of the blue bar (the haplotype of interest) represents the haplotype’s frequency in a population, and the steps in the plot indicate historical recombination.</w:t>
      </w:r>
    </w:p>
    <w:p>
      <w:pPr>
        <w:pStyle w:val="BodyText"/>
      </w:pPr>
      <w:r>
        <w:t xml:space="preserve">The other branches of the phylogeny (in red) indicate other haplotypes in this region. An overrepresentation of one haplotype over the others creates the observation of extreme EHH.</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10 (from David Reich).</w:t>
            </w:r>
            <w:r>
              <w:t xml:space="preserve"> </w:t>
            </w:r>
            <w:r>
              <w:t xml:space="preserve">Overrepresentation of the blue haplotype indicates extreme EHH, a possible signature of selection.</w:t>
            </w:r>
          </w:p>
        </w:tc>
      </w:tr>
    </w:tbl>
    <w:p>
      <w:pPr>
        <w:pStyle w:val="ImageCaption"/>
      </w:pPr>
      <w:r>
        <w:rPr>
          <w:bCs/>
          <w:b/>
        </w:rPr>
        <w:t xml:space="preserve">Fig. 10 (from David Reich).</w:t>
      </w:r>
      <w:r>
        <w:t xml:space="preserve"> </w:t>
      </w:r>
      <w:r>
        <w:t xml:space="preserve">Overrepresentation of the blue haplotype indicates extreme EHH, a possible signature of selection.</w:t>
      </w:r>
    </w:p>
    <w:p>
      <w:r>
        <w:pict>
          <v:rect style="width:0;height:1.5pt" o:hralign="center" o:hrstd="t" o:hr="t"/>
        </w:pict>
      </w:r>
    </w:p>
    <w:p>
      <w:pPr>
        <w:pStyle w:val="FirstParagraph"/>
      </w:pPr>
      <w:r>
        <w:t xml:space="preserve">EHH plot for real data</w:t>
      </w:r>
    </w:p>
    <w:p>
      <w:pPr>
        <w:pStyle w:val="BodyText"/>
      </w:pPr>
      <w:r>
        <w:t xml:space="preserve">This plot shows EHH calculated for the CEU population of 1000 Genomes (Utah Residents [CEPH] with Northern and Western European Ancestry), zoomed in at the lactase (</w:t>
      </w:r>
      <w:r>
        <w:rPr>
          <w:iCs/>
          <w:i/>
          <w:bCs/>
          <w:b/>
        </w:rPr>
        <w:t xml:space="preserve">LCT</w:t>
      </w:r>
      <w:r>
        <w:t xml:space="preserve">) locus. A haplotype in this locus underwent a selective sweep in ancestor of European populations that allowed digestion of milk into adulthood, resulting in a present-day signature of EHH that stretches across megabases of sequence.</w:t>
      </w:r>
    </w:p>
    <w:p>
      <w:pPr>
        <w:pStyle w:val="BodyText"/>
      </w:pPr>
      <w:r>
        <w:t xml:space="preserve">In contrast, the ancestral haplotype (bottom) displays a much greater diversity and recombination.</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11.</w:t>
            </w:r>
            <w:r>
              <w:t xml:space="preserve"> </w:t>
            </w:r>
            <w:r>
              <w:t xml:space="preserve">EHH calculated for the lactase locus.</w:t>
            </w:r>
          </w:p>
        </w:tc>
      </w:tr>
    </w:tbl>
    <w:p>
      <w:pPr>
        <w:pStyle w:val="ImageCaption"/>
      </w:pPr>
      <w:r>
        <w:rPr>
          <w:bCs/>
          <w:b/>
        </w:rPr>
        <w:t xml:space="preserve">Fig. 11.</w:t>
      </w:r>
      <w:r>
        <w:t xml:space="preserve"> </w:t>
      </w:r>
      <w:r>
        <w:t xml:space="preserve">EHH calculated for the lactase locus.</w:t>
      </w:r>
    </w:p>
    <w:p>
      <w:r>
        <w:pict>
          <v:rect style="width:0;height:1.5pt" o:hralign="center" o:hrstd="t" o:hr="t"/>
        </w:pict>
      </w:r>
    </w:p>
    <w:bookmarkEnd w:id="455"/>
    <w:bookmarkStart w:id="456" w:name="integrated-haplotype-statistic"/>
    <w:p>
      <w:pPr>
        <w:pStyle w:val="Heading2"/>
      </w:pPr>
      <w:r>
        <w:rPr>
          <w:rStyle w:val="SectionNumber"/>
        </w:rPr>
        <w:t xml:space="preserve">9.22</w:t>
      </w:r>
      <w:r>
        <w:tab/>
      </w:r>
      <w:r>
        <w:t xml:space="preserve">Integrated haplotype statistic</w:t>
      </w:r>
    </w:p>
    <w:p>
      <w:pPr>
        <w:pStyle w:val="FirstParagraph"/>
      </w:pPr>
      <w:r>
        <w:t xml:space="preserve">If you calculate EHH for both the new and ancestral haplotypes at a locus, you can compare them to calculate the</w:t>
      </w:r>
      <w:r>
        <w:t xml:space="preserve"> </w:t>
      </w:r>
      <w:r>
        <w:rPr>
          <w:bCs/>
          <w:b/>
        </w:rPr>
        <w:t xml:space="preserve">integrated haplotype statistic (iHS)</w:t>
      </w:r>
      <w:r>
        <w:t xml:space="preserve">, which is the ratio of the area under the EHH curve for the derived and ancestral haplotypes.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12.</w:t>
            </w:r>
            <w:r>
              <w:t xml:space="preserve"> </w:t>
            </w:r>
            <w:r>
              <w:t xml:space="preserve">Comparing the EHH of haplotypes carrying the derived and ancestral alleles to calculate iHS.</w:t>
            </w:r>
          </w:p>
        </w:tc>
      </w:tr>
    </w:tbl>
    <w:p>
      <w:pPr>
        <w:pStyle w:val="ImageCaption"/>
      </w:pPr>
      <w:r>
        <w:rPr>
          <w:bCs/>
          <w:b/>
        </w:rPr>
        <w:t xml:space="preserve">Fig. 12.</w:t>
      </w:r>
      <w:r>
        <w:t xml:space="preserve"> </w:t>
      </w:r>
      <w:r>
        <w:t xml:space="preserve">Comparing the EHH of haplotypes carrying the derived and ancestral alleles to calculate iHS.</w:t>
      </w:r>
    </w:p>
    <w:bookmarkEnd w:id="456"/>
    <w:bookmarkStart w:id="458" w:name="the-pophuman-browser"/>
    <w:p>
      <w:pPr>
        <w:pStyle w:val="Heading2"/>
      </w:pPr>
      <w:r>
        <w:rPr>
          <w:rStyle w:val="SectionNumber"/>
        </w:rPr>
        <w:t xml:space="preserve">9.23</w:t>
      </w:r>
      <w:r>
        <w:tab/>
      </w:r>
      <w:r>
        <w:t xml:space="preserve">The PopHuman browser</w:t>
      </w:r>
    </w:p>
    <w:p>
      <w:pPr>
        <w:pStyle w:val="FirstParagraph"/>
      </w:pPr>
      <w:r>
        <w:t xml:space="preserve">While some R packages exist to compute EHH and iHS (e.g., the</w:t>
      </w:r>
      <w:r>
        <w:t xml:space="preserve"> </w:t>
      </w:r>
      <w:r>
        <w:rPr>
          <w:rStyle w:val="VerbatimChar"/>
        </w:rPr>
        <w:t xml:space="preserve">rehh</w:t>
      </w:r>
      <w:r>
        <w:t xml:space="preserve"> </w:t>
      </w:r>
      <w:r>
        <w:t xml:space="preserve">package), they require some tricky processing of VCF files. Moreover, these statistics have already been computed genome-wide for all of the populations in the 1000 Genomes dataset, available from the</w:t>
      </w:r>
      <w:r>
        <w:t xml:space="preserve"> </w:t>
      </w:r>
      <w:hyperlink r:id="rId457">
        <w:r>
          <w:rPr>
            <w:rStyle w:val="Hyperlink"/>
            <w:bCs/>
            <w:b/>
          </w:rPr>
          <w:t xml:space="preserve">PopHuman browser</w:t>
        </w:r>
      </w:hyperlink>
      <w:r>
        <w:t xml:space="preserve">.</w:t>
      </w:r>
    </w:p>
    <w:p>
      <w:pPr>
        <w:pStyle w:val="BodyText"/>
      </w:pPr>
      <w:r>
        <w:t xml:space="preserve">This browser lets you pull up results for several population genetic signatures. Look up the lactase (</w:t>
      </w:r>
      <w:r>
        <w:rPr>
          <w:iCs/>
          <w:i/>
          <w:bCs/>
          <w:b/>
        </w:rPr>
        <w:t xml:space="preserve">LCT</w:t>
      </w:r>
      <w:r>
        <w:t xml:space="preserve">) gene in the search bar, and then click</w:t>
      </w:r>
      <w:r>
        <w:t xml:space="preserve"> </w:t>
      </w:r>
      <w:r>
        <w:rPr>
          <w:rStyle w:val="VerbatimChar"/>
        </w:rPr>
        <w:t xml:space="preserve">Select tracks</w:t>
      </w:r>
      <w:r>
        <w:t xml:space="preserve"> </w:t>
      </w:r>
      <w:r>
        <w:t xml:space="preserve">in the upper left-hand corner to choose:</w:t>
      </w:r>
    </w:p>
    <w:p>
      <w:pPr>
        <w:numPr>
          <w:ilvl w:val="0"/>
          <w:numId w:val="1083"/>
        </w:numPr>
        <w:pStyle w:val="Compact"/>
      </w:pPr>
      <w:r>
        <w:rPr>
          <w:bCs/>
          <w:b/>
        </w:rPr>
        <w:t xml:space="preserve">iHS</w:t>
      </w:r>
      <w:r>
        <w:t xml:space="preserve"> </w:t>
      </w:r>
      <w:r>
        <w:t xml:space="preserve">for the CEU (European) population</w:t>
      </w:r>
    </w:p>
    <w:p>
      <w:pPr>
        <w:numPr>
          <w:ilvl w:val="0"/>
          <w:numId w:val="1083"/>
        </w:numPr>
        <w:pStyle w:val="Compact"/>
      </w:pPr>
      <w:r>
        <w:rPr>
          <w:bCs/>
          <w:b/>
        </w:rPr>
        <w:t xml:space="preserve">pi</w:t>
      </w:r>
      <w:r>
        <w:t xml:space="preserve"> </w:t>
      </w:r>
      <w:r>
        <w:t xml:space="preserve">for the CEU population. This is a measure of nucleotide diversity, which we expect to be low in a region under historical selection</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13.</w:t>
            </w:r>
            <w:r>
              <w:t xml:space="preserve"> </w:t>
            </w:r>
            <w:r>
              <w:t xml:space="preserve">iHS and</w:t>
            </w:r>
            <w:r>
              <w:t xml:space="preserve"> </w:t>
            </w:r>
            <m:oMath>
              <m:r>
                <m:t>π</m:t>
              </m:r>
            </m:oMath>
            <w:r>
              <w:t xml:space="preserve"> </w:t>
            </w:r>
            <w:r>
              <w:t xml:space="preserve">in the</w:t>
            </w:r>
            <w:r>
              <w:t xml:space="preserve"> </w:t>
            </w:r>
            <w:r>
              <w:rPr>
                <w:iCs/>
                <w:i/>
              </w:rPr>
              <w:t xml:space="preserve">LCT</w:t>
            </w:r>
            <w:r>
              <w:t xml:space="preserve"> </w:t>
            </w:r>
            <w:r>
              <w:t xml:space="preserve">region.</w:t>
            </w:r>
          </w:p>
        </w:tc>
      </w:tr>
    </w:tbl>
    <w:p>
      <w:pPr>
        <w:pStyle w:val="ImageCaption"/>
      </w:pPr>
      <w:r>
        <w:rPr>
          <w:bCs/>
          <w:b/>
        </w:rPr>
        <w:t xml:space="preserve">Fig. 13.</w:t>
      </w:r>
      <w:r>
        <w:t xml:space="preserve"> </w:t>
      </w:r>
      <w:r>
        <w:t xml:space="preserve">iHS and</w:t>
      </w:r>
      <w:r>
        <w:t xml:space="preserve"> </w:t>
      </w:r>
      <m:oMath>
        <m:r>
          <m:t>π</m:t>
        </m:r>
      </m:oMath>
      <w:r>
        <w:t xml:space="preserve"> </w:t>
      </w:r>
      <w:r>
        <w:t xml:space="preserve">in the</w:t>
      </w:r>
      <w:r>
        <w:t xml:space="preserve"> </w:t>
      </w:r>
      <w:r>
        <w:rPr>
          <w:iCs/>
          <w:i/>
        </w:rPr>
        <w:t xml:space="preserve">LCT</w:t>
      </w:r>
      <w:r>
        <w:t xml:space="preserve"> </w:t>
      </w:r>
      <w:r>
        <w:t xml:space="preserve">region.</w:t>
      </w:r>
    </w:p>
    <w:p>
      <w:pPr>
        <w:pStyle w:val="BodyText"/>
      </w:pPr>
      <w:r>
        <w:t xml:space="preserve">Note that if we compare both of these statistics to the genome-wide mean (yellow lines), we can see how dramatically they deviate from expectations in this genomic region.</w:t>
      </w:r>
    </w:p>
    <w:bookmarkEnd w:id="458"/>
    <w:bookmarkStart w:id="459" w:name="conclusion-7"/>
    <w:p>
      <w:pPr>
        <w:pStyle w:val="Heading2"/>
      </w:pPr>
      <w:r>
        <w:rPr>
          <w:rStyle w:val="SectionNumber"/>
        </w:rPr>
        <w:t xml:space="preserve">9.24</w:t>
      </w:r>
      <w:r>
        <w:tab/>
      </w:r>
      <w:r>
        <w:t xml:space="preserve">Conclusion</w:t>
      </w:r>
    </w:p>
    <w:p>
      <w:pPr>
        <w:pStyle w:val="FirstParagraph"/>
      </w:pPr>
      <w:r>
        <w:t xml:space="preserve">In this lab, we used three approaches to identify selection in multi-population sequencing data.</w:t>
      </w:r>
    </w:p>
    <w:p>
      <w:pPr>
        <w:numPr>
          <w:ilvl w:val="0"/>
          <w:numId w:val="1084"/>
        </w:numPr>
        <w:pStyle w:val="Compact"/>
      </w:pPr>
      <w:r>
        <w:t xml:space="preserve">Using genotype data from the 1000 Genomes Project, we calculated</w:t>
      </w:r>
      <w:r>
        <w:t xml:space="preserve"> </w:t>
      </w:r>
      <w:r>
        <w:rPr>
          <w:bCs/>
          <w:b/>
        </w:rPr>
        <w:t xml:space="preserve">F</w:t>
      </w:r>
      <w:r>
        <w:rPr>
          <w:vertAlign w:val="subscript"/>
          <w:bCs/>
          <w:b/>
        </w:rPr>
        <w:t xml:space="preserve">ST</w:t>
      </w:r>
      <w:r>
        <w:t xml:space="preserve">, a measure of how different a variant’s allele frequency is between populations.</w:t>
      </w:r>
    </w:p>
    <w:p>
      <w:pPr>
        <w:numPr>
          <w:ilvl w:val="1"/>
          <w:numId w:val="1085"/>
        </w:numPr>
        <w:pStyle w:val="Compact"/>
      </w:pPr>
      <w:r>
        <w:t xml:space="preserve">We confirmed in the</w:t>
      </w:r>
      <w:r>
        <w:t xml:space="preserve"> </w:t>
      </w:r>
      <w:r>
        <w:rPr>
          <w:bCs/>
          <w:b/>
        </w:rPr>
        <w:t xml:space="preserve">GGV Browser</w:t>
      </w:r>
      <w:r>
        <w:t xml:space="preserve"> </w:t>
      </w:r>
      <w:r>
        <w:t xml:space="preserve">that the top F</w:t>
      </w:r>
      <w:r>
        <w:rPr>
          <w:vertAlign w:val="subscript"/>
        </w:rPr>
        <w:t xml:space="preserve">ST</w:t>
      </w:r>
      <w:r>
        <w:t xml:space="preserve"> </w:t>
      </w:r>
      <w:r>
        <w:t xml:space="preserve">variant shows strong population-specific AF differences.</w:t>
      </w:r>
      <w:r>
        <w:t xml:space="preserve"> </w:t>
      </w:r>
    </w:p>
    <w:p>
      <w:pPr>
        <w:numPr>
          <w:ilvl w:val="0"/>
          <w:numId w:val="1084"/>
        </w:numPr>
        <w:pStyle w:val="Compact"/>
      </w:pPr>
      <w:r>
        <w:t xml:space="preserve">We then calculated the</w:t>
      </w:r>
      <w:r>
        <w:t xml:space="preserve"> </w:t>
      </w:r>
      <w:r>
        <w:rPr>
          <w:bCs/>
          <w:b/>
        </w:rPr>
        <w:t xml:space="preserve">population branch statistic (PBS)</w:t>
      </w:r>
      <w:r>
        <w:t xml:space="preserve"> </w:t>
      </w:r>
      <w:r>
        <w:t xml:space="preserve">to identify variants under selection in a human population on Flores Island, Indonesia.</w:t>
      </w:r>
    </w:p>
    <w:p>
      <w:pPr>
        <w:numPr>
          <w:ilvl w:val="1"/>
          <w:numId w:val="1086"/>
        </w:numPr>
        <w:pStyle w:val="Compact"/>
      </w:pPr>
      <w:r>
        <w:t xml:space="preserve">One of the top PBS hits was in the fatty acid desaturase gene cluster (FADS).</w:t>
      </w:r>
      <w:r>
        <w:t xml:space="preserve"> </w:t>
      </w:r>
    </w:p>
    <w:p>
      <w:pPr>
        <w:numPr>
          <w:ilvl w:val="0"/>
          <w:numId w:val="1084"/>
        </w:numPr>
        <w:pStyle w:val="Compact"/>
      </w:pPr>
      <w:r>
        <w:t xml:space="preserve">Finally, we discussed</w:t>
      </w:r>
      <w:r>
        <w:t xml:space="preserve"> </w:t>
      </w:r>
      <w:r>
        <w:rPr>
          <w:bCs/>
          <w:b/>
        </w:rPr>
        <w:t xml:space="preserve">extended haplotype homozygosity (EHH)</w:t>
      </w:r>
      <w:r>
        <w:t xml:space="preserve"> </w:t>
      </w:r>
      <w:r>
        <w:t xml:space="preserve">and related statistics, which detect long haplotypes that result from a</w:t>
      </w:r>
      <w:r>
        <w:t xml:space="preserve"> </w:t>
      </w:r>
      <w:r>
        <w:rPr>
          <w:bCs/>
          <w:b/>
        </w:rPr>
        <w:t xml:space="preserve">selective sweep</w:t>
      </w:r>
      <w:r>
        <w:t xml:space="preserve">.</w:t>
      </w:r>
    </w:p>
    <w:p>
      <w:pPr>
        <w:numPr>
          <w:ilvl w:val="1"/>
          <w:numId w:val="1087"/>
        </w:numPr>
        <w:pStyle w:val="Compact"/>
      </w:pPr>
      <w:r>
        <w:t xml:space="preserve">Using the</w:t>
      </w:r>
      <w:r>
        <w:t xml:space="preserve"> </w:t>
      </w:r>
      <w:hyperlink r:id="rId457">
        <w:r>
          <w:rPr>
            <w:rStyle w:val="Hyperlink"/>
            <w:bCs/>
            <w:b/>
          </w:rPr>
          <w:t xml:space="preserve">PopHuman browser</w:t>
        </w:r>
      </w:hyperlink>
      <w:r>
        <w:t xml:space="preserve">, we saw that the</w:t>
      </w:r>
      <w:r>
        <w:t xml:space="preserve"> </w:t>
      </w:r>
      <w:r>
        <w:rPr>
          <w:iCs/>
          <w:i/>
        </w:rPr>
        <w:t xml:space="preserve">LCT</w:t>
      </w:r>
      <w:r>
        <w:t xml:space="preserve"> </w:t>
      </w:r>
      <w:r>
        <w:t xml:space="preserve">locus – the most famous example of selection in humans – exhibits both elevated EHH and reduced genetic diversity (</w:t>
      </w:r>
      <m:oMath>
        <m:r>
          <m:t>π</m:t>
        </m:r>
      </m:oMath>
      <w:r>
        <w:t xml:space="preserve">).</w:t>
      </w:r>
    </w:p>
    <w:bookmarkEnd w:id="459"/>
    <w:bookmarkStart w:id="463" w:name="homework-7"/>
    <w:p>
      <w:pPr>
        <w:pStyle w:val="Heading2"/>
      </w:pPr>
      <w:r>
        <w:rPr>
          <w:rStyle w:val="SectionNumber"/>
        </w:rPr>
        <w:t xml:space="preserve">9.25</w:t>
      </w:r>
      <w:r>
        <w:tab/>
      </w:r>
      <w:r>
        <w:t xml:space="preserve">Homework</w:t>
      </w:r>
    </w:p>
    <w:bookmarkStart w:id="460" w:name="learning-objectives-14"/>
    <w:p>
      <w:pPr>
        <w:pStyle w:val="Heading4"/>
      </w:pPr>
      <w:r>
        <w:rPr>
          <w:rStyle w:val="SectionNumber"/>
        </w:rPr>
        <w:t xml:space="preserve">9.25.0.1</w:t>
      </w:r>
      <w:r>
        <w:tab/>
      </w:r>
      <w:r>
        <w:t xml:space="preserve">Learning Objectives</w:t>
      </w:r>
    </w:p>
    <w:p>
      <w:pPr>
        <w:numPr>
          <w:ilvl w:val="0"/>
          <w:numId w:val="1088"/>
        </w:numPr>
        <w:pStyle w:val="Compact"/>
      </w:pPr>
      <w:r>
        <w:t xml:space="preserve">Interpret multiple statistics for measuring selection</w:t>
      </w:r>
    </w:p>
    <w:p>
      <w:pPr>
        <w:numPr>
          <w:ilvl w:val="0"/>
          <w:numId w:val="1088"/>
        </w:numPr>
        <w:pStyle w:val="Compact"/>
      </w:pPr>
      <w:r>
        <w:t xml:space="preserve">Explain how specific statistics can give different results because they measure different genetic signatures</w:t>
      </w:r>
    </w:p>
    <w:bookmarkEnd w:id="460"/>
    <w:bookmarkStart w:id="462" w:name="assignment-5"/>
    <w:p>
      <w:pPr>
        <w:pStyle w:val="Heading4"/>
      </w:pPr>
      <w:r>
        <w:rPr>
          <w:rStyle w:val="SectionNumber"/>
        </w:rPr>
        <w:t xml:space="preserve">9.25.0.2</w:t>
      </w:r>
      <w:r>
        <w:tab/>
      </w:r>
      <w:r>
        <w:t xml:space="preserve">Assignment</w:t>
      </w:r>
    </w:p>
    <w:p>
      <w:pPr>
        <w:pStyle w:val="FirstParagraph"/>
      </w:pPr>
      <w:r>
        <w:t xml:space="preserve">Read</w:t>
      </w:r>
      <w:r>
        <w:t xml:space="preserve"> </w:t>
      </w:r>
      <w:hyperlink r:id="rId461">
        <w:r>
          <w:rPr>
            <w:rStyle w:val="Hyperlink"/>
            <w:bCs/>
            <w:b/>
          </w:rPr>
          <w:t xml:space="preserve">this review paper</w:t>
        </w:r>
      </w:hyperlink>
      <w:r>
        <w:t xml:space="preserve"> </w:t>
      </w:r>
      <w:r>
        <w:t xml:space="preserve">on genomic evidence of human local adaptation by Fan et al. Find examples of local adaptation (genes and populations) in the paper, and look up the relevant populations (or related populations) and tests of selection in the</w:t>
      </w:r>
      <w:r>
        <w:t xml:space="preserve"> </w:t>
      </w:r>
      <w:hyperlink r:id="rId457">
        <w:r>
          <w:rPr>
            <w:rStyle w:val="Hyperlink"/>
          </w:rPr>
          <w:t xml:space="preserve">PopHuman browser</w:t>
        </w:r>
      </w:hyperlink>
      <w:r>
        <w:t xml:space="preserve">.</w:t>
      </w:r>
    </w:p>
    <w:p>
      <w:pPr>
        <w:numPr>
          <w:ilvl w:val="0"/>
          <w:numId w:val="1089"/>
        </w:numPr>
        <w:pStyle w:val="Compact"/>
      </w:pPr>
      <w:r>
        <w:t xml:space="preserve">Are the signatures of selection apparent?</w:t>
      </w:r>
    </w:p>
    <w:p>
      <w:pPr>
        <w:numPr>
          <w:ilvl w:val="0"/>
          <w:numId w:val="1089"/>
        </w:numPr>
        <w:pStyle w:val="Compact"/>
      </w:pPr>
      <w:r>
        <w:t xml:space="preserve">Are the signature apparent based on all statistics?</w:t>
      </w:r>
    </w:p>
    <w:p>
      <w:pPr>
        <w:numPr>
          <w:ilvl w:val="0"/>
          <w:numId w:val="1089"/>
        </w:numPr>
        <w:pStyle w:val="Compact"/>
      </w:pPr>
      <w:r>
        <w:t xml:space="preserve">Why do certain statistics capture evidence of selection at certain loci but not others?</w:t>
      </w:r>
    </w:p>
    <w:bookmarkEnd w:id="462"/>
    <w:bookmarkEnd w:id="463"/>
    <w:bookmarkEnd w:id="464"/>
    <w:bookmarkStart w:id="506" w:name="archaic-admixture"/>
    <w:p>
      <w:pPr>
        <w:pStyle w:val="Heading1"/>
      </w:pPr>
      <w:r>
        <w:rPr>
          <w:rStyle w:val="SectionNumber"/>
        </w:rPr>
        <w:t xml:space="preserve">10</w:t>
      </w:r>
      <w:r>
        <w:tab/>
      </w:r>
      <w:r>
        <w:t xml:space="preserve">Archaic admixture</w:t>
      </w:r>
    </w:p>
    <w:p>
      <w:pPr>
        <w:pStyle w:val="FirstParagraph"/>
      </w:pPr>
      <w:r>
        <w:t xml:space="preserve">In this lab, we’ll discuss three common statistics,</w:t>
      </w:r>
      <w:r>
        <w:t xml:space="preserve"> </w:t>
      </w:r>
      <m:oMath>
        <m:r>
          <m:t>D</m:t>
        </m:r>
      </m:oMath>
      <w:r>
        <w:t xml:space="preserve">,</w:t>
      </w:r>
      <w:r>
        <w:t xml:space="preserve"> </w:t>
      </w:r>
      <m:oMath>
        <m:sSub>
          <m:e>
            <m:r>
              <m:t>f</m:t>
            </m:r>
          </m:e>
          <m:sub>
            <m:r>
              <m:t>4</m:t>
            </m:r>
          </m:sub>
        </m:sSub>
      </m:oMath>
      <w:r>
        <w:t xml:space="preserve">, and the</w:t>
      </w:r>
      <w:r>
        <w:t xml:space="preserve"> </w:t>
      </w:r>
      <m:oMath>
        <m:sSub>
          <m:e>
            <m:r>
              <m:t>f</m:t>
            </m:r>
          </m:e>
          <m:sub>
            <m:r>
              <m:t>4</m:t>
            </m:r>
          </m:sub>
        </m:sSub>
      </m:oMath>
      <w:r>
        <w:t xml:space="preserve">-ratio, which are used for quantifying and testing hypotheses related to admixture (or</w:t>
      </w:r>
      <w:r>
        <w:t xml:space="preserve"> </w:t>
      </w:r>
      <w:r>
        <w:t xml:space="preserve">“</w:t>
      </w:r>
      <w:r>
        <w:t xml:space="preserve">introgression</w:t>
      </w:r>
      <w:r>
        <w:t xml:space="preserve">”</w:t>
      </w:r>
      <w:r>
        <w:t xml:space="preserve">).</w:t>
      </w:r>
    </w:p>
    <w:bookmarkStart w:id="465" w:name="learning-objectives-15"/>
    <w:p>
      <w:pPr>
        <w:pStyle w:val="Heading4"/>
      </w:pPr>
      <w:r>
        <w:rPr>
          <w:rStyle w:val="SectionNumber"/>
        </w:rPr>
        <w:t xml:space="preserve">10.0.0.1</w:t>
      </w:r>
      <w:r>
        <w:tab/>
      </w:r>
      <w:r>
        <w:t xml:space="preserve">Learning objectives</w:t>
      </w:r>
    </w:p>
    <w:p>
      <w:pPr>
        <w:pStyle w:val="FirstParagraph"/>
      </w:pPr>
      <w:r>
        <w:t xml:space="preserve">After completing this chapter, you’ll be able to:</w:t>
      </w:r>
    </w:p>
    <w:p>
      <w:pPr>
        <w:numPr>
          <w:ilvl w:val="0"/>
          <w:numId w:val="1090"/>
        </w:numPr>
        <w:pStyle w:val="Compact"/>
      </w:pPr>
      <w:r>
        <w:t xml:space="preserve">Explain how incomplete lineage sorting can create patterns of allele sharing that are discordant with species relationships.</w:t>
      </w:r>
    </w:p>
    <w:p>
      <w:pPr>
        <w:numPr>
          <w:ilvl w:val="0"/>
          <w:numId w:val="1090"/>
        </w:numPr>
        <w:pStyle w:val="Compact"/>
      </w:pPr>
      <w:r>
        <w:t xml:space="preserve">Describe how introgression is expected to affect patterns of allele sharing.</w:t>
      </w:r>
    </w:p>
    <w:p>
      <w:pPr>
        <w:numPr>
          <w:ilvl w:val="0"/>
          <w:numId w:val="1090"/>
        </w:numPr>
        <w:pStyle w:val="Compact"/>
      </w:pPr>
      <w:r>
        <w:t xml:space="preserve">Interpret the</w:t>
      </w:r>
      <w:r>
        <w:t xml:space="preserve"> </w:t>
      </w:r>
      <m:oMath>
        <m:r>
          <m:t>D</m:t>
        </m:r>
      </m:oMath>
      <w:r>
        <w:t xml:space="preserve"> </w:t>
      </w:r>
      <w:r>
        <w:t xml:space="preserve">and</w:t>
      </w:r>
      <w:r>
        <w:t xml:space="preserve"> </w:t>
      </w:r>
      <m:oMath>
        <m:sSub>
          <m:e>
            <m:r>
              <m:t>f</m:t>
            </m:r>
          </m:e>
          <m:sub>
            <m:r>
              <m:t>4</m:t>
            </m:r>
          </m:sub>
        </m:sSub>
      </m:oMath>
      <w:r>
        <w:t xml:space="preserve"> </w:t>
      </w:r>
      <w:r>
        <w:t xml:space="preserve">statistics and their associated p-values.</w:t>
      </w:r>
    </w:p>
    <w:p>
      <w:pPr>
        <w:numPr>
          <w:ilvl w:val="0"/>
          <w:numId w:val="1090"/>
        </w:numPr>
        <w:pStyle w:val="Compact"/>
      </w:pPr>
      <w:r>
        <w:t xml:space="preserve">Interpret the</w:t>
      </w:r>
      <w:r>
        <w:t xml:space="preserve"> </w:t>
      </w:r>
      <m:oMath>
        <m:sSub>
          <m:e>
            <m:r>
              <m:t>f</m:t>
            </m:r>
          </m:e>
          <m:sub>
            <m:r>
              <m:t>4</m:t>
            </m:r>
          </m:sub>
        </m:sSub>
      </m:oMath>
      <w:r>
        <w:t xml:space="preserve">-ratio ratio statistic and whether it implies differences in archaic admixture between populations.</w:t>
      </w:r>
    </w:p>
    <w:bookmarkEnd w:id="465"/>
    <w:bookmarkStart w:id="466" w:name="neanderthal-and-denisovan-introgression"/>
    <w:p>
      <w:pPr>
        <w:pStyle w:val="Heading2"/>
      </w:pPr>
      <w:r>
        <w:rPr>
          <w:rStyle w:val="SectionNumber"/>
        </w:rPr>
        <w:t xml:space="preserve">10.1</w:t>
      </w:r>
      <w:r>
        <w:tab/>
      </w:r>
      <w:r>
        <w:t xml:space="preserve">Neanderthal and Denisovan introgression</w:t>
      </w:r>
    </w:p>
    <w:p>
      <w:pPr>
        <w:pStyle w:val="FirstParagraph"/>
      </w:pPr>
      <w:r>
        <w:t xml:space="preserve">As modern humans migrated out of Africa 50,000-70,000 years ago, they encountered and intebred with two groups of</w:t>
      </w:r>
      <w:r>
        <w:t xml:space="preserve"> </w:t>
      </w:r>
      <w:r>
        <w:rPr>
          <w:bCs/>
          <w:b/>
        </w:rPr>
        <w:t xml:space="preserve">archaic hominins</w:t>
      </w:r>
      <w:r>
        <w:t xml:space="preserve">, the Neanderthals and Denisovans.</w:t>
      </w:r>
    </w:p>
    <w:p>
      <w:pPr>
        <w:pStyle w:val="BodyText"/>
      </w:pPr>
      <w:r>
        <w:t xml:space="preserve">Admixture with archaic hominins resulted in</w:t>
      </w:r>
      <w:r>
        <w:t xml:space="preserve"> </w:t>
      </w:r>
      <w:r>
        <w:rPr>
          <w:bCs/>
          <w:b/>
        </w:rPr>
        <w:t xml:space="preserve">introgression</w:t>
      </w:r>
      <w:r>
        <w:t xml:space="preserve"> </w:t>
      </w:r>
      <w:r>
        <w:t xml:space="preserve">of archaic DNA into these migrating populations. These Neanderthal and Denisovan sequences still persist in the genomes of their present-day descendents.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1.</w:t>
            </w:r>
            <w:r>
              <w:t xml:space="preserve"> </w:t>
            </w:r>
            <w:r>
              <w:t xml:space="preserve">Ancient encounters between migrating human populations and archaic hominins.</w:t>
            </w:r>
          </w:p>
        </w:tc>
      </w:tr>
    </w:tbl>
    <w:p>
      <w:pPr>
        <w:pStyle w:val="ImageCaption"/>
      </w:pPr>
      <w:r>
        <w:rPr>
          <w:bCs/>
          <w:b/>
        </w:rPr>
        <w:t xml:space="preserve">Fig. 1.</w:t>
      </w:r>
      <w:r>
        <w:t xml:space="preserve"> </w:t>
      </w:r>
      <w:r>
        <w:t xml:space="preserve">Ancient encounters between migrating human populations and archaic hominins.</w:t>
      </w:r>
    </w:p>
    <w:bookmarkEnd w:id="466"/>
    <w:bookmarkStart w:id="467" w:name="X5fdb2ad1734e2833eb573255863977813781a56"/>
    <w:p>
      <w:pPr>
        <w:pStyle w:val="Heading2"/>
      </w:pPr>
      <w:r>
        <w:rPr>
          <w:rStyle w:val="SectionNumber"/>
        </w:rPr>
        <w:t xml:space="preserve">10.2</w:t>
      </w:r>
      <w:r>
        <w:tab/>
      </w:r>
      <w:r>
        <w:t xml:space="preserve">Inferring introgression from phylogenetic trees</w:t>
      </w:r>
    </w:p>
    <w:p>
      <w:pPr>
        <w:pStyle w:val="FirstParagraph"/>
      </w:pPr>
      <w:r>
        <w:t xml:space="preserve">One test for introgression – called the</w:t>
      </w:r>
      <w:r>
        <w:t xml:space="preserve"> </w:t>
      </w:r>
      <m:oMath>
        <m:r>
          <m:rPr>
            <m:nor/>
            <m:sty m:val="b"/>
          </m:rPr>
          <m:t>D</m:t>
        </m:r>
      </m:oMath>
      <w:r>
        <w:t xml:space="preserve"> </w:t>
      </w:r>
      <w:r>
        <w:rPr>
          <w:bCs/>
          <w:b/>
        </w:rPr>
        <w:t xml:space="preserve">statistic</w:t>
      </w:r>
      <w:r>
        <w:t xml:space="preserve">, or</w:t>
      </w:r>
      <w:r>
        <w:t xml:space="preserve"> </w:t>
      </w:r>
      <w:r>
        <w:rPr>
          <w:bCs/>
          <w:b/>
        </w:rPr>
        <w:t xml:space="preserve">ABBA-BABA test</w:t>
      </w:r>
      <w:r>
        <w:t xml:space="preserve"> </w:t>
      </w:r>
      <w:r>
        <w:t xml:space="preserve">– compares the phylogenetic tree of species-level relationships with the tree for a specific genetic variant.</w:t>
      </w:r>
    </w:p>
    <w:p>
      <w:pPr>
        <w:pStyle w:val="BodyText"/>
      </w:pPr>
      <w:r>
        <w:t xml:space="preserve">We expect the</w:t>
      </w:r>
      <w:r>
        <w:t xml:space="preserve"> </w:t>
      </w:r>
      <w:r>
        <w:rPr>
          <w:bCs/>
          <w:b/>
        </w:rPr>
        <w:t xml:space="preserve">species-level tree</w:t>
      </w:r>
      <w:r>
        <w:t xml:space="preserve"> </w:t>
      </w:r>
      <w:r>
        <w:t xml:space="preserve">for Neanderthals and humans to look like the white bars of the tree in</w:t>
      </w:r>
      <w:r>
        <w:t xml:space="preserve"> </w:t>
      </w:r>
      <w:r>
        <w:rPr>
          <w:bCs/>
          <w:b/>
        </w:rPr>
        <w:t xml:space="preserve">Fig. 2</w:t>
      </w:r>
      <w:r>
        <w:t xml:space="preserve">, where any two human populations are more similar to each other than they are to Neanderthals or chimpanzees (the outgroup).</w:t>
      </w:r>
    </w:p>
    <w:p>
      <w:pPr>
        <w:pStyle w:val="BodyText"/>
      </w:pPr>
      <w:r>
        <w:t xml:space="preserve">If a genetic variant differs between humans and Neanderthals, we generally expect it to segregate according to the species-level tree, in an</w:t>
      </w:r>
      <w:r>
        <w:t xml:space="preserve"> </w:t>
      </w:r>
      <w:r>
        <w:rPr>
          <w:rStyle w:val="VerbatimChar"/>
        </w:rPr>
        <w:t xml:space="preserve">AABB</w:t>
      </w:r>
      <w:r>
        <w:t xml:space="preserve"> </w:t>
      </w:r>
      <w:r>
        <w:t xml:space="preserve">pattern (</w:t>
      </w:r>
      <w:r>
        <w:rPr>
          <w:bCs/>
          <w:b/>
        </w:rPr>
        <w:t xml:space="preserve">Fig. 2</w:t>
      </w:r>
      <w:r>
        <w:t xml:space="preserve">).</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2.</w:t>
            </w:r>
            <w:r>
              <w:t xml:space="preserve"> </w:t>
            </w:r>
            <w:r>
              <w:t xml:space="preserve">A variant concordant with the species-level tree for modern humans and Neanderthals.</w:t>
            </w:r>
          </w:p>
        </w:tc>
      </w:tr>
    </w:tbl>
    <w:p>
      <w:pPr>
        <w:pStyle w:val="ImageCaption"/>
      </w:pPr>
      <w:r>
        <w:rPr>
          <w:bCs/>
          <w:b/>
        </w:rPr>
        <w:t xml:space="preserve">Fig. 2.</w:t>
      </w:r>
      <w:r>
        <w:t xml:space="preserve"> </w:t>
      </w:r>
      <w:r>
        <w:t xml:space="preserve">A variant concordant with the species-level tree for modern humans and Neanderthals.</w:t>
      </w:r>
    </w:p>
    <w:bookmarkEnd w:id="467"/>
    <w:bookmarkStart w:id="468" w:name="incomplete-lineage-sorting"/>
    <w:p>
      <w:pPr>
        <w:pStyle w:val="Heading2"/>
      </w:pPr>
      <w:r>
        <w:rPr>
          <w:rStyle w:val="SectionNumber"/>
        </w:rPr>
        <w:t xml:space="preserve">10.3</w:t>
      </w:r>
      <w:r>
        <w:tab/>
      </w:r>
      <w:r>
        <w:t xml:space="preserve">Incomplete lineage sorting</w:t>
      </w:r>
    </w:p>
    <w:p>
      <w:pPr>
        <w:pStyle w:val="FirstParagraph"/>
      </w:pPr>
      <w:r>
        <w:t xml:space="preserve">More rarely, the tree constructed for a specific SNP is discordant with the species tree. This is usually due to</w:t>
      </w:r>
      <w:r>
        <w:t xml:space="preserve"> </w:t>
      </w:r>
      <w:r>
        <w:rPr>
          <w:bCs/>
          <w:b/>
        </w:rPr>
        <w:t xml:space="preserve">incomplete lineage sorting (ILS)</w:t>
      </w:r>
      <w:r>
        <w:t xml:space="preserve"> </w:t>
      </w:r>
      <w:r>
        <w:t xml:space="preserve">– when genetic variation is present in the ancestor of two populations (e.g., the modern human–Neanderthal ancestor), then randomly fixes in a fashion that happens to conflict with the populations’ evolutionary relationships.</w:t>
      </w:r>
    </w:p>
    <w:p>
      <w:pPr>
        <w:pStyle w:val="BodyText"/>
      </w:pPr>
      <w:r>
        <w:t xml:space="preserve">ILS can create discordant</w:t>
      </w:r>
      <w:r>
        <w:t xml:space="preserve"> </w:t>
      </w:r>
      <w:r>
        <w:rPr>
          <w:rStyle w:val="VerbatimChar"/>
          <w:bCs/>
          <w:b/>
        </w:rPr>
        <w:t xml:space="preserve">ABBA</w:t>
      </w:r>
      <w:r>
        <w:t xml:space="preserve"> </w:t>
      </w:r>
      <w:r>
        <w:t xml:space="preserve">or</w:t>
      </w:r>
      <w:r>
        <w:t xml:space="preserve"> </w:t>
      </w:r>
      <w:r>
        <w:rPr>
          <w:rStyle w:val="VerbatimChar"/>
          <w:bCs/>
          <w:b/>
        </w:rPr>
        <w:t xml:space="preserve">BABA</w:t>
      </w:r>
      <w:r>
        <w:t xml:space="preserve"> </w:t>
      </w:r>
      <w:r>
        <w:t xml:space="preserve">trees for a given SNP. Under ILS, we would expect to see approximately equal numbers of</w:t>
      </w:r>
      <w:r>
        <w:t xml:space="preserve"> </w:t>
      </w:r>
      <w:r>
        <w:rPr>
          <w:rStyle w:val="VerbatimChar"/>
        </w:rPr>
        <w:t xml:space="preserve">ABBA</w:t>
      </w:r>
      <w:r>
        <w:t xml:space="preserve"> </w:t>
      </w:r>
      <w:r>
        <w:t xml:space="preserve">and</w:t>
      </w:r>
      <w:r>
        <w:t xml:space="preserve"> </w:t>
      </w:r>
      <w:r>
        <w:rPr>
          <w:rStyle w:val="VerbatimChar"/>
        </w:rPr>
        <w:t xml:space="preserve">BABA</w:t>
      </w:r>
      <w:r>
        <w:t xml:space="preserve"> </w:t>
      </w:r>
      <w:r>
        <w:t xml:space="preserve">trees.</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3.</w:t>
            </w:r>
            <w:r>
              <w:t xml:space="preserve"> </w:t>
            </w:r>
            <w:r>
              <w:t xml:space="preserve">ABBA and BABA allele patterns can be formed by incomplete lineage sorting.</w:t>
            </w:r>
          </w:p>
        </w:tc>
      </w:tr>
    </w:tbl>
    <w:p>
      <w:pPr>
        <w:pStyle w:val="ImageCaption"/>
      </w:pPr>
      <w:r>
        <w:rPr>
          <w:bCs/>
          <w:b/>
        </w:rPr>
        <w:t xml:space="preserve">Fig. 3.</w:t>
      </w:r>
      <w:r>
        <w:t xml:space="preserve"> </w:t>
      </w:r>
      <w:r>
        <w:t xml:space="preserve">ABBA and BABA allele patterns can be formed by incomplete lineage sorting.</w:t>
      </w:r>
    </w:p>
    <w:bookmarkEnd w:id="468"/>
    <w:bookmarkStart w:id="469" w:name="evidence-of-introgression"/>
    <w:p>
      <w:pPr>
        <w:pStyle w:val="Heading2"/>
      </w:pPr>
      <w:r>
        <w:rPr>
          <w:rStyle w:val="SectionNumber"/>
        </w:rPr>
        <w:t xml:space="preserve">10.4</w:t>
      </w:r>
      <w:r>
        <w:tab/>
      </w:r>
      <w:r>
        <w:t xml:space="preserve">Evidence of introgression</w:t>
      </w:r>
    </w:p>
    <w:p>
      <w:pPr>
        <w:pStyle w:val="FirstParagraph"/>
      </w:pPr>
      <w:r>
        <w:t xml:space="preserve">Discordant trees can also be produced by</w:t>
      </w:r>
      <w:r>
        <w:t xml:space="preserve"> </w:t>
      </w:r>
      <w:r>
        <w:rPr>
          <w:bCs/>
          <w:b/>
        </w:rPr>
        <w:t xml:space="preserve">introgression</w:t>
      </w:r>
      <w:r>
        <w:t xml:space="preserve">. In this case, the B allele arises on the Neanderthal lineage and is passed from Neanderthals into a human population, creating</w:t>
      </w:r>
      <w:r>
        <w:t xml:space="preserve"> </w:t>
      </w:r>
      <w:r>
        <w:rPr>
          <w:bCs/>
          <w:b/>
        </w:rPr>
        <w:t xml:space="preserve">either an</w:t>
      </w:r>
      <w:r>
        <w:rPr>
          <w:bCs/>
          <w:b/>
        </w:rPr>
        <w:t xml:space="preserve"> </w:t>
      </w:r>
      <w:r>
        <w:rPr>
          <w:rStyle w:val="VerbatimChar"/>
          <w:bCs/>
          <w:b/>
        </w:rPr>
        <w:t xml:space="preserve">ABBA</w:t>
      </w:r>
      <w:r>
        <w:rPr>
          <w:bCs/>
          <w:b/>
        </w:rPr>
        <w:t xml:space="preserve"> </w:t>
      </w:r>
      <w:r>
        <w:rPr>
          <w:bCs/>
          <w:b/>
        </w:rPr>
        <w:t xml:space="preserve">or</w:t>
      </w:r>
      <w:r>
        <w:rPr>
          <w:bCs/>
          <w:b/>
        </w:rPr>
        <w:t xml:space="preserve"> </w:t>
      </w:r>
      <w:r>
        <w:rPr>
          <w:rStyle w:val="VerbatimChar"/>
          <w:bCs/>
          <w:b/>
        </w:rPr>
        <w:t xml:space="preserve">BABA</w:t>
      </w:r>
      <w:r>
        <w:rPr>
          <w:bCs/>
          <w:b/>
        </w:rPr>
        <w:t xml:space="preserve"> </w:t>
      </w:r>
      <w:r>
        <w:rPr>
          <w:bCs/>
          <w:b/>
        </w:rPr>
        <w:t xml:space="preserve">pattern</w:t>
      </w:r>
      <w:r>
        <w:t xml:space="preserve"> </w:t>
      </w:r>
      <w:r>
        <w:t xml:space="preserve">(depending on which population receives Neanderthal gene flow).</w: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4.</w:t>
            </w:r>
            <w:r>
              <w:t xml:space="preserve"> </w:t>
            </w:r>
            <w:r>
              <w:t xml:space="preserve">ABBA and BABA allele patterns formed by Neanderthal introgression.</w:t>
            </w:r>
          </w:p>
        </w:tc>
      </w:tr>
    </w:tbl>
    <w:p>
      <w:pPr>
        <w:pStyle w:val="ImageCaption"/>
      </w:pPr>
      <w:r>
        <w:rPr>
          <w:bCs/>
          <w:b/>
        </w:rPr>
        <w:t xml:space="preserve">Fig. 4.</w:t>
      </w:r>
      <w:r>
        <w:t xml:space="preserve"> </w:t>
      </w:r>
      <w:r>
        <w:t xml:space="preserve">ABBA and BABA allele patterns formed by Neanderthal introgression.</w:t>
      </w:r>
    </w:p>
    <w:bookmarkEnd w:id="469"/>
    <w:bookmarkStart w:id="470" w:name="the-d-statistic"/>
    <w:p>
      <w:pPr>
        <w:pStyle w:val="Heading2"/>
      </w:pPr>
      <w:r>
        <w:rPr>
          <w:rStyle w:val="SectionNumber"/>
        </w:rPr>
        <w:t xml:space="preserve">10.5</w:t>
      </w:r>
      <w:r>
        <w:tab/>
      </w:r>
      <w:r>
        <w:t xml:space="preserve">The</w:t>
      </w:r>
      <w:r>
        <w:t xml:space="preserve"> </w:t>
      </w:r>
      <m:oMath>
        <m:r>
          <m:t>D</m:t>
        </m:r>
      </m:oMath>
      <w:r>
        <w:t xml:space="preserve"> </w:t>
      </w:r>
      <w:r>
        <w:t xml:space="preserve">statistic</w:t>
      </w:r>
    </w:p>
    <w:p>
      <w:pPr>
        <w:pStyle w:val="FirstParagraph"/>
      </w:pPr>
      <w:r>
        <w:t xml:space="preserve">Introgression creates an imbalance in the number of</w:t>
      </w:r>
      <w:r>
        <w:t xml:space="preserve"> </w:t>
      </w:r>
      <w:r>
        <w:rPr>
          <w:rStyle w:val="VerbatimChar"/>
        </w:rPr>
        <w:t xml:space="preserve">ABBA</w:t>
      </w:r>
      <w:r>
        <w:t xml:space="preserve"> </w:t>
      </w:r>
      <w:r>
        <w:t xml:space="preserve">or</w:t>
      </w:r>
      <w:r>
        <w:t xml:space="preserve"> </w:t>
      </w:r>
      <w:r>
        <w:rPr>
          <w:rStyle w:val="VerbatimChar"/>
        </w:rPr>
        <w:t xml:space="preserve">BABA</w:t>
      </w:r>
      <w:r>
        <w:t xml:space="preserve"> </w:t>
      </w:r>
      <w:r>
        <w:t xml:space="preserve">trees if only one of the human populations has admixed with Neanderthals. The</w:t>
      </w:r>
      <w:r>
        <w:t xml:space="preserve"> </w:t>
      </w:r>
      <m:oMath>
        <m:r>
          <m:rPr>
            <m:nor/>
            <m:sty m:val="b"/>
          </m:rPr>
          <m:t>D</m:t>
        </m:r>
      </m:oMath>
      <w:r>
        <w:t xml:space="preserve"> </w:t>
      </w:r>
      <w:r>
        <w:rPr>
          <w:bCs/>
          <w:b/>
        </w:rPr>
        <w:t xml:space="preserve">statistic</w:t>
      </w:r>
      <w:r>
        <w:t xml:space="preserve"> </w:t>
      </w:r>
      <w:r>
        <w:t xml:space="preserve">quantifies this imbalance:</w:t>
      </w:r>
    </w:p>
    <w:p>
      <w:pPr>
        <w:pStyle w:val="BodyText"/>
      </w:pPr>
      <m:oMathPara>
        <m:oMathParaPr>
          <m:jc m:val="center"/>
        </m:oMathParaPr>
        <m:oMath>
          <m:r>
            <m:t>D</m:t>
          </m:r>
          <m:r>
            <m:rPr>
              <m:sty m:val="p"/>
            </m:rPr>
            <m:t>=</m:t>
          </m:r>
          <m:f>
            <m:fPr>
              <m:type m:val="bar"/>
            </m:fPr>
            <m:num>
              <m:r>
                <m:rPr>
                  <m:nor/>
                  <m:sty m:val="p"/>
                </m:rPr>
                <m:t># BABA sites</m:t>
              </m:r>
              <m:r>
                <m:rPr>
                  <m:sty m:val="p"/>
                </m:rPr>
                <m:t>−</m:t>
              </m:r>
              <m:r>
                <m:rPr>
                  <m:nor/>
                  <m:sty m:val="p"/>
                </m:rPr>
                <m:t># ABBA sites</m:t>
              </m:r>
            </m:num>
            <m:den>
              <m:r>
                <m:rPr>
                  <m:nor/>
                  <m:sty m:val="p"/>
                </m:rPr>
                <m:t># BABA sites</m:t>
              </m:r>
              <m:r>
                <m:rPr>
                  <m:sty m:val="p"/>
                </m:rPr>
                <m:t>+</m:t>
              </m:r>
              <m:r>
                <m:rPr>
                  <m:nor/>
                  <m:sty m:val="p"/>
                </m:rPr>
                <m:t># ABBA sites</m:t>
              </m:r>
            </m:den>
          </m:f>
        </m:oMath>
      </m:oMathPara>
    </w:p>
    <w:p>
      <w:pPr>
        <w:pStyle w:val="FirstParagraph"/>
      </w:pPr>
      <m:oMath>
        <m:r>
          <m:t>D</m:t>
        </m:r>
        <m:r>
          <m:rPr>
            <m:sty m:val="p"/>
          </m:rPr>
          <m:t>&gt;</m:t>
        </m:r>
        <m:r>
          <m:t>0</m:t>
        </m:r>
      </m:oMath>
      <w:r>
        <w:t xml:space="preserve"> </w:t>
      </w:r>
      <w:r>
        <w:t xml:space="preserve">is evidence for Neanderthal gene flow into the H2 population, while</w:t>
      </w:r>
      <w:r>
        <w:t xml:space="preserve"> </w:t>
      </w:r>
      <m:oMath>
        <m:r>
          <m:t>D</m:t>
        </m:r>
        <m:r>
          <m:rPr>
            <m:sty m:val="p"/>
          </m:rPr>
          <m:t>&lt;</m:t>
        </m:r>
        <m:r>
          <m:t>0</m:t>
        </m:r>
      </m:oMath>
      <w:r>
        <w:t xml:space="preserve"> </w:t>
      </w:r>
      <w:r>
        <w:t xml:space="preserve">is evidence for gene flow into H1.</w:t>
      </w:r>
    </w:p>
    <w:p>
      <w:r>
        <w:pict>
          <v:rect style="width:0;height:1.5pt" o:hralign="center" o:hrstd="t" o:hr="t"/>
        </w:pict>
      </w:r>
    </w:p>
    <w:p>
      <w:pPr>
        <w:pStyle w:val="FirstParagraph"/>
      </w:pPr>
      <w:r>
        <w:t xml:space="preserve">Choice of populations for the</w:t>
      </w:r>
      <w:r>
        <w:t xml:space="preserve"> </w:t>
      </w:r>
      <m:oMath>
        <m:r>
          <m:t>D</m:t>
        </m:r>
      </m:oMath>
      <w:r>
        <w:t xml:space="preserve"> </w:t>
      </w:r>
      <w:r>
        <w:t xml:space="preserve">statistic</w:t>
      </w:r>
    </w:p>
    <w:p>
      <w:pPr>
        <w:pStyle w:val="BodyText"/>
      </w:pPr>
      <w:r>
        <w:t xml:space="preserve">The choice of populations is very important when calculating the</w:t>
      </w:r>
      <w:r>
        <w:t xml:space="preserve"> </w:t>
      </w:r>
      <m:oMath>
        <m:r>
          <m:t>D</m:t>
        </m:r>
      </m:oMath>
      <w:r>
        <w:t xml:space="preserve"> </w:t>
      </w:r>
      <w:r>
        <w:t xml:space="preserve">statistic.</w:t>
      </w:r>
    </w:p>
    <w:p>
      <w:pPr>
        <w:pStyle w:val="BodyText"/>
      </w:pPr>
      <w:r>
        <w:t xml:space="preserve">When assessing archaic introgression,</w:t>
      </w:r>
      <w:r>
        <w:t xml:space="preserve"> </w:t>
      </w:r>
      <w:r>
        <w:rPr>
          <w:bCs/>
          <w:b/>
        </w:rPr>
        <w:t xml:space="preserve">H2</w:t>
      </w:r>
      <w:r>
        <w:t xml:space="preserve"> </w:t>
      </w:r>
      <w:r>
        <w:t xml:space="preserve">is typicaly set as a human population without archaic admixture (e.g., a population from Africa). If H2 instead were a European population that did possess introgressed sequence, we would not expect a significant</w:t>
      </w:r>
      <w:r>
        <w:t xml:space="preserve"> </w:t>
      </w:r>
      <m:oMath>
        <m:r>
          <m:t>D</m:t>
        </m:r>
      </m:oMath>
      <w:r>
        <w:t xml:space="preserve"> </w:t>
      </w:r>
      <w:r>
        <w:t xml:space="preserve">statistic.</w:t>
      </w:r>
    </w:p>
    <w:p>
      <w:r>
        <w:pict>
          <v:rect style="width:0;height:1.5pt" o:hralign="center" o:hrstd="t" o:hr="t"/>
        </w:pict>
      </w:r>
    </w:p>
    <w:bookmarkEnd w:id="470"/>
    <w:bookmarkStart w:id="474" w:name="setup-6"/>
    <w:p>
      <w:pPr>
        <w:pStyle w:val="Heading2"/>
      </w:pPr>
      <w:r>
        <w:rPr>
          <w:rStyle w:val="SectionNumber"/>
        </w:rPr>
        <w:t xml:space="preserve">10.6</w:t>
      </w:r>
      <w:r>
        <w:tab/>
      </w:r>
      <w:r>
        <w:t xml:space="preserve">Setup</w:t>
      </w:r>
    </w:p>
    <w:p>
      <w:pPr>
        <w:pStyle w:val="FirstParagraph"/>
      </w:pPr>
      <w:r>
        <w:t xml:space="preserve">In this lab, we’ll quantify evidence for introgression in human populations using</w:t>
      </w:r>
      <w:r>
        <w:t xml:space="preserve"> </w:t>
      </w:r>
      <m:oMath>
        <m:r>
          <m:t>D</m:t>
        </m:r>
      </m:oMath>
      <w:r>
        <w:t xml:space="preserve"> </w:t>
      </w:r>
      <w:r>
        <w:t xml:space="preserve">and related statistics.</w:t>
      </w:r>
    </w:p>
    <w:bookmarkStart w:id="473" w:name="r-packages-5"/>
    <w:p>
      <w:pPr>
        <w:pStyle w:val="Heading3"/>
      </w:pPr>
      <w:r>
        <w:rPr>
          <w:rStyle w:val="SectionNumber"/>
        </w:rPr>
        <w:t xml:space="preserve">10.6.1</w:t>
      </w:r>
      <w:r>
        <w:tab/>
      </w:r>
      <w:r>
        <w:t xml:space="preserve">R packages</w:t>
      </w:r>
    </w:p>
    <w:p>
      <w:pPr>
        <w:pStyle w:val="FirstParagraph"/>
      </w:pPr>
      <w:r>
        <w:t xml:space="preserve">In addition to</w:t>
      </w:r>
      <w:r>
        <w:t xml:space="preserve"> </w:t>
      </w:r>
      <w:r>
        <w:rPr>
          <w:rStyle w:val="VerbatimChar"/>
        </w:rPr>
        <w:t xml:space="preserve">tidyverse</w:t>
      </w:r>
      <w:r>
        <w:t xml:space="preserve">, we’ll use the</w:t>
      </w:r>
      <w:r>
        <w:t xml:space="preserve"> </w:t>
      </w:r>
      <w:r>
        <w:rPr>
          <w:rStyle w:val="VerbatimChar"/>
        </w:rPr>
        <w:t xml:space="preserve">admixr</w:t>
      </w:r>
      <w:r>
        <w:t xml:space="preserve"> </w:t>
      </w:r>
      <w:r>
        <w:t xml:space="preserve">package, which allows us to easily run the software package</w:t>
      </w:r>
      <w:r>
        <w:t xml:space="preserve"> </w:t>
      </w:r>
      <w:hyperlink r:id="rId471">
        <w:r>
          <w:rPr>
            <w:rStyle w:val="Hyperlink"/>
          </w:rPr>
          <w:t xml:space="preserve">ADMIXTOOLS</w:t>
        </w:r>
      </w:hyperlink>
      <w:r>
        <w:t xml:space="preserve"> </w:t>
      </w:r>
      <w:r>
        <w:t xml:space="preserve">from within R to calculate</w:t>
      </w:r>
      <w:r>
        <w:t xml:space="preserve"> </w:t>
      </w:r>
      <m:oMath>
        <m:r>
          <m:t>D</m:t>
        </m:r>
      </m:oMath>
      <w:r>
        <w:t xml:space="preserve"> </w:t>
      </w:r>
      <w:r>
        <w:t xml:space="preserve">and related statistics.</w:t>
      </w:r>
    </w:p>
    <w:p>
      <w:pPr>
        <w:pStyle w:val="BodyText"/>
      </w:pPr>
      <w:r>
        <w:t xml:space="preserve">The exercises for class were adapted from the</w:t>
      </w:r>
      <w:r>
        <w:t xml:space="preserve"> </w:t>
      </w:r>
      <w:r>
        <w:rPr>
          <w:rStyle w:val="VerbatimChar"/>
        </w:rPr>
        <w:t xml:space="preserve">admixr</w:t>
      </w:r>
      <w:r>
        <w:t xml:space="preserve"> </w:t>
      </w:r>
      <w:r>
        <w:t xml:space="preserve">tutorial, available</w:t>
      </w:r>
      <w:r>
        <w:t xml:space="preserve"> </w:t>
      </w:r>
      <w:hyperlink r:id="rId472">
        <w:r>
          <w:rPr>
            <w:rStyle w:val="Hyperlink"/>
          </w:rPr>
          <w:t xml:space="preserve">here</w:t>
        </w:r>
      </w:hyperlink>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(admixr)</w:t>
      </w:r>
    </w:p>
    <w:bookmarkEnd w:id="473"/>
    <w:bookmarkEnd w:id="474"/>
    <w:bookmarkStart w:id="475" w:name="data-3"/>
    <w:p>
      <w:pPr>
        <w:pStyle w:val="Heading2"/>
      </w:pPr>
      <w:r>
        <w:rPr>
          <w:rStyle w:val="SectionNumber"/>
        </w:rPr>
        <w:t xml:space="preserve">10.7</w:t>
      </w:r>
      <w:r>
        <w:tab/>
      </w:r>
      <w:r>
        <w:t xml:space="preserve">Data</w:t>
      </w:r>
    </w:p>
    <w:p>
      <w:pPr>
        <w:pStyle w:val="FirstParagraph"/>
      </w:pPr>
      <w:r>
        <w:t xml:space="preserve">The</w:t>
      </w:r>
      <w:r>
        <w:t xml:space="preserve"> </w:t>
      </w:r>
      <w:r>
        <w:rPr>
          <w:rStyle w:val="VerbatimChar"/>
        </w:rPr>
        <w:t xml:space="preserve">admixr</w:t>
      </w:r>
      <w:r>
        <w:t xml:space="preserve"> </w:t>
      </w:r>
      <w:r>
        <w:t xml:space="preserve">package provides real example data from 10 human individuals, which can be acquired by running its</w:t>
      </w:r>
      <w:r>
        <w:t xml:space="preserve"> </w:t>
      </w:r>
      <w:r>
        <w:rPr>
          <w:rStyle w:val="VerbatimChar"/>
        </w:rPr>
        <w:t xml:space="preserve">download_data()</w:t>
      </w:r>
      <w:r>
        <w:t xml:space="preserve"> </w:t>
      </w:r>
      <w:r>
        <w:t xml:space="preserve">function:</w:t>
      </w:r>
    </w:p>
    <w:p>
      <w:pPr>
        <w:pStyle w:val="SourceCode"/>
      </w:pPr>
      <w:r>
        <w:rPr>
          <w:rStyle w:val="CommentTok"/>
        </w:rPr>
        <w:t xml:space="preserve"># download data into current directory</w:t>
      </w:r>
      <w:r>
        <w:br/>
      </w:r>
      <w:r>
        <w:rPr>
          <w:rStyle w:val="NormalTok"/>
        </w:rPr>
        <w:t xml:space="preserve">prefix </w:t>
      </w:r>
      <w:r>
        <w:rPr>
          <w:rStyle w:val="OtherTok"/>
        </w:rPr>
        <w:t xml:space="preserve">&lt;-</w:t>
      </w:r>
      <w:r>
        <w:rPr>
          <w:rStyle w:val="NormalTok"/>
        </w:rPr>
        <w:t xml:space="preserve"> </w:t>
      </w:r>
      <w:r>
        <w:rPr>
          <w:rStyle w:val="FunctionTok"/>
        </w:rPr>
        <w:t xml:space="preserve">download_data</w:t>
      </w:r>
      <w:r>
        <w:rPr>
          <w:rStyle w:val="NormalTok"/>
        </w:rPr>
        <w:t xml:space="preserve">(</w:t>
      </w:r>
      <w:r>
        <w:rPr>
          <w:rStyle w:val="AttributeTok"/>
        </w:rPr>
        <w:t xml:space="preserve">dirname =</w:t>
      </w:r>
      <w:r>
        <w:rPr>
          <w:rStyle w:val="NormalTok"/>
        </w:rPr>
        <w:t xml:space="preserve"> </w:t>
      </w:r>
      <w:r>
        <w:rPr>
          <w:rStyle w:val="StringTok"/>
        </w:rPr>
        <w:t xml:space="preserve">"."</w:t>
      </w:r>
      <w:r>
        <w:rPr>
          <w:rStyle w:val="NormalTok"/>
        </w:rPr>
        <w:t xml:space="preserve">)</w:t>
      </w:r>
    </w:p>
    <w:p>
      <w:pPr>
        <w:pStyle w:val="FirstParagraph"/>
      </w:pPr>
      <w:r>
        <w:t xml:space="preserve">We now have a directory called</w:t>
      </w:r>
      <w:r>
        <w:t xml:space="preserve"> </w:t>
      </w:r>
      <w:r>
        <w:rPr>
          <w:rStyle w:val="VerbatimChar"/>
        </w:rPr>
        <w:t xml:space="preserve">snps</w:t>
      </w:r>
      <w:r>
        <w:t xml:space="preserve"> </w:t>
      </w:r>
      <w:r>
        <w:t xml:space="preserve">that contain four files:</w:t>
      </w:r>
    </w:p>
    <w:p>
      <w:pPr>
        <w:numPr>
          <w:ilvl w:val="0"/>
          <w:numId w:val="1091"/>
        </w:numPr>
        <w:pStyle w:val="Compact"/>
      </w:pPr>
      <w:r>
        <w:rPr>
          <w:rStyle w:val="VerbatimChar"/>
        </w:rPr>
        <w:t xml:space="preserve">snps.geno</w:t>
      </w:r>
      <w:r>
        <w:t xml:space="preserve">: Genotype of each individual (column) at each SNP (row)</w:t>
      </w:r>
    </w:p>
    <w:p>
      <w:pPr>
        <w:numPr>
          <w:ilvl w:val="1"/>
          <w:numId w:val="1092"/>
        </w:numPr>
        <w:pStyle w:val="Compact"/>
      </w:pPr>
      <w:r>
        <w:t xml:space="preserve">Represented as counts of the alternative allele (</w:t>
      </w:r>
      <w:r>
        <w:rPr>
          <w:rStyle w:val="VerbatimChar"/>
        </w:rPr>
        <w:t xml:space="preserve">0</w:t>
      </w:r>
      <w:r>
        <w:t xml:space="preserve">,</w:t>
      </w:r>
      <w:r>
        <w:t xml:space="preserve"> </w:t>
      </w:r>
      <w:r>
        <w:rPr>
          <w:rStyle w:val="VerbatimChar"/>
        </w:rPr>
        <w:t xml:space="preserve">1</w:t>
      </w:r>
      <w:r>
        <w:t xml:space="preserve">,</w:t>
      </w:r>
      <w:r>
        <w:t xml:space="preserve"> </w:t>
      </w:r>
      <w:r>
        <w:rPr>
          <w:rStyle w:val="VerbatimChar"/>
        </w:rPr>
        <w:t xml:space="preserve">2</w:t>
      </w:r>
      <w:r>
        <w:t xml:space="preserve">)</w:t>
      </w:r>
    </w:p>
    <w:p>
      <w:pPr>
        <w:numPr>
          <w:ilvl w:val="0"/>
          <w:numId w:val="1091"/>
        </w:numPr>
        <w:pStyle w:val="Compact"/>
      </w:pPr>
      <w:r>
        <w:rPr>
          <w:rStyle w:val="VerbatimChar"/>
        </w:rPr>
        <w:t xml:space="preserve">snps.ind</w:t>
      </w:r>
      <w:r>
        <w:t xml:space="preserve">: Population IDs for each individual</w:t>
      </w:r>
    </w:p>
    <w:p>
      <w:pPr>
        <w:numPr>
          <w:ilvl w:val="0"/>
          <w:numId w:val="1091"/>
        </w:numPr>
        <w:pStyle w:val="Compact"/>
      </w:pPr>
      <w:r>
        <w:rPr>
          <w:rStyle w:val="VerbatimChar"/>
        </w:rPr>
        <w:t xml:space="preserve">snps.snp</w:t>
      </w:r>
      <w:r>
        <w:t xml:space="preserve">: SNP IDs, positions, and alleles</w:t>
      </w:r>
    </w:p>
    <w:p>
      <w:pPr>
        <w:numPr>
          <w:ilvl w:val="0"/>
          <w:numId w:val="1091"/>
        </w:numPr>
        <w:pStyle w:val="Compact"/>
      </w:pPr>
      <w:r>
        <w:rPr>
          <w:rStyle w:val="VerbatimChar"/>
        </w:rPr>
        <w:t xml:space="preserve">regions.bed</w:t>
      </w:r>
      <w:r>
        <w:t xml:space="preserve">: A file of genomic regions (not required for basic</w:t>
      </w:r>
      <w:r>
        <w:t xml:space="preserve"> </w:t>
      </w:r>
      <w:r>
        <w:rPr>
          <w:rStyle w:val="VerbatimChar"/>
        </w:rPr>
        <w:t xml:space="preserve">admixr</w:t>
      </w:r>
      <w:r>
        <w:t xml:space="preserve"> </w:t>
      </w:r>
      <w:r>
        <w:t xml:space="preserve">analysis)</w:t>
      </w:r>
    </w:p>
    <w:p>
      <w:r>
        <w:pict>
          <v:rect style="width:0;height:1.5pt" o:hralign="center" o:hrstd="t" o:hr="t"/>
        </w:pict>
      </w:r>
    </w:p>
    <w:p>
      <w:pPr>
        <w:pStyle w:val="FirstParagraph"/>
      </w:pPr>
      <w:r>
        <w:t xml:space="preserve">EIGENSTRAT format</w:t>
      </w:r>
    </w:p>
    <w:p>
      <w:pPr>
        <w:pStyle w:val="BodyText"/>
      </w:pPr>
      <w:r>
        <w:t xml:space="preserve">Together, the three</w:t>
      </w:r>
      <w:r>
        <w:t xml:space="preserve"> </w:t>
      </w:r>
      <w:r>
        <w:rPr>
          <w:rStyle w:val="VerbatimChar"/>
        </w:rPr>
        <w:t xml:space="preserve">.geno</w:t>
      </w:r>
      <w:r>
        <w:t xml:space="preserve">,</w:t>
      </w:r>
      <w:r>
        <w:t xml:space="preserve"> </w:t>
      </w:r>
      <w:r>
        <w:rPr>
          <w:rStyle w:val="VerbatimChar"/>
        </w:rPr>
        <w:t xml:space="preserve">.ind</w:t>
      </w:r>
      <w:r>
        <w:t xml:space="preserve">, and</w:t>
      </w:r>
      <w:r>
        <w:t xml:space="preserve"> </w:t>
      </w:r>
      <w:r>
        <w:rPr>
          <w:rStyle w:val="VerbatimChar"/>
        </w:rPr>
        <w:t xml:space="preserve">.snp</w:t>
      </w:r>
      <w:r>
        <w:t xml:space="preserve"> </w:t>
      </w:r>
      <w:r>
        <w:t xml:space="preserve">files constitute</w:t>
      </w:r>
      <w:r>
        <w:t xml:space="preserve"> </w:t>
      </w:r>
      <w:r>
        <w:rPr>
          <w:bCs/>
          <w:b/>
        </w:rPr>
        <w:t xml:space="preserve">EIGENSTRAT format</w:t>
      </w:r>
      <w:r>
        <w:t xml:space="preserve">. This is just a way of representing genotype data, similar to a VCF – in fact, several software packages exist to convert between VCF and EIGENSTRAT.</w:t>
      </w:r>
    </w:p>
    <w:p>
      <w:r>
        <w:pict>
          <v:rect style="width:0;height:1.5pt" o:hralign="center" o:hrstd="t" o:hr="t"/>
        </w:pict>
      </w:r>
    </w:p>
    <w:bookmarkEnd w:id="475"/>
    <w:bookmarkStart w:id="476" w:name="reading-in-data"/>
    <w:p>
      <w:pPr>
        <w:pStyle w:val="Heading2"/>
      </w:pPr>
      <w:r>
        <w:rPr>
          <w:rStyle w:val="SectionNumber"/>
        </w:rPr>
        <w:t xml:space="preserve">10.8</w:t>
      </w:r>
      <w:r>
        <w:tab/>
      </w:r>
      <w:r>
        <w:t xml:space="preserve">Reading in data</w:t>
      </w:r>
    </w:p>
    <w:p>
      <w:pPr>
        <w:pStyle w:val="FirstParagraph"/>
      </w:pPr>
      <w:r>
        <w:t xml:space="preserve">We can provide the location of the downloaded files to the</w:t>
      </w:r>
      <w:r>
        <w:t xml:space="preserve"> </w:t>
      </w:r>
      <w:r>
        <w:rPr>
          <w:rStyle w:val="VerbatimChar"/>
        </w:rPr>
        <w:t xml:space="preserve">eigenstrat()</w:t>
      </w:r>
      <w:r>
        <w:t xml:space="preserve"> </w:t>
      </w:r>
      <w:r>
        <w:t xml:space="preserve">function, which then constructs an EIGENSTRAT object to be used for downstream analysis.</w:t>
      </w:r>
    </w:p>
    <w:p>
      <w:pPr>
        <w:pStyle w:val="SourceCode"/>
      </w:pPr>
      <w:r>
        <w:rPr>
          <w:rStyle w:val="CommentTok"/>
        </w:rPr>
        <w:t xml:space="preserve"># read in eigenstrat files</w:t>
      </w:r>
      <w:r>
        <w:br/>
      </w:r>
      <w:r>
        <w:rPr>
          <w:rStyle w:val="NormalTok"/>
        </w:rPr>
        <w:t xml:space="preserve">snps </w:t>
      </w:r>
      <w:r>
        <w:rPr>
          <w:rStyle w:val="OtherTok"/>
        </w:rPr>
        <w:t xml:space="preserve">&lt;-</w:t>
      </w:r>
      <w:r>
        <w:rPr>
          <w:rStyle w:val="NormalTok"/>
        </w:rPr>
        <w:t xml:space="preserve"> </w:t>
      </w:r>
      <w:r>
        <w:rPr>
          <w:rStyle w:val="FunctionTok"/>
        </w:rPr>
        <w:t xml:space="preserve">eigenstrat</w:t>
      </w:r>
      <w:r>
        <w:rPr>
          <w:rStyle w:val="NormalTok"/>
        </w:rPr>
        <w:t xml:space="preserve">(</w:t>
      </w:r>
      <w:r>
        <w:rPr>
          <w:rStyle w:val="StringTok"/>
        </w:rPr>
        <w:t xml:space="preserve">"./snps/snps"</w:t>
      </w:r>
      <w:r>
        <w:rPr>
          <w:rStyle w:val="NormalTok"/>
        </w:rPr>
        <w:t xml:space="preserve">)</w:t>
      </w:r>
      <w:r>
        <w:br/>
      </w:r>
      <w:r>
        <w:rPr>
          <w:rStyle w:val="NormalTok"/>
        </w:rPr>
        <w:t xml:space="preserve">snps</w:t>
      </w:r>
    </w:p>
    <w:p>
      <w:pPr>
        <w:pStyle w:val="SourceCode"/>
      </w:pPr>
      <w:r>
        <w:rPr>
          <w:rStyle w:val="VerbatimChar"/>
        </w:rPr>
        <w:t xml:space="preserve">## EIGENSTRAT object</w:t>
      </w:r>
      <w:r>
        <w:br/>
      </w:r>
      <w:r>
        <w:rPr>
          <w:rStyle w:val="VerbatimChar"/>
        </w:rPr>
        <w:t xml:space="preserve">## =================</w:t>
      </w:r>
      <w:r>
        <w:br/>
      </w:r>
      <w:r>
        <w:rPr>
          <w:rStyle w:val="VerbatimChar"/>
        </w:rPr>
        <w:t xml:space="preserve">## components:</w:t>
      </w:r>
      <w:r>
        <w:br/>
      </w:r>
      <w:r>
        <w:rPr>
          <w:rStyle w:val="VerbatimChar"/>
        </w:rPr>
        <w:t xml:space="preserve">##   ind file: ./snps/snps.ind</w:t>
      </w:r>
      <w:r>
        <w:br/>
      </w:r>
      <w:r>
        <w:rPr>
          <w:rStyle w:val="VerbatimChar"/>
        </w:rPr>
        <w:t xml:space="preserve">##   snp file: ./snps/snps.snp</w:t>
      </w:r>
      <w:r>
        <w:br/>
      </w:r>
      <w:r>
        <w:rPr>
          <w:rStyle w:val="VerbatimChar"/>
        </w:rPr>
        <w:t xml:space="preserve">##   geno file: ./snps/snps.geno</w:t>
      </w:r>
    </w:p>
    <w:bookmarkEnd w:id="476"/>
    <w:bookmarkStart w:id="477" w:name="the-d-function"/>
    <w:p>
      <w:pPr>
        <w:pStyle w:val="Heading2"/>
      </w:pPr>
      <w:r>
        <w:rPr>
          <w:rStyle w:val="SectionNumber"/>
        </w:rPr>
        <w:t xml:space="preserve">10.9</w:t>
      </w:r>
      <w:r>
        <w:tab/>
      </w:r>
      <w:r>
        <w:t xml:space="preserve">The</w:t>
      </w:r>
      <w:r>
        <w:t xml:space="preserve"> </w:t>
      </w:r>
      <w:r>
        <w:rPr>
          <w:rStyle w:val="VerbatimChar"/>
        </w:rPr>
        <w:t xml:space="preserve">d()</w:t>
      </w:r>
      <w:r>
        <w:t xml:space="preserve"> </w:t>
      </w:r>
      <w:r>
        <w:t xml:space="preserve">function</w:t>
      </w:r>
    </w:p>
    <w:p>
      <w:pPr>
        <w:pStyle w:val="FirstParagraph"/>
      </w:pPr>
      <w:r>
        <w:rPr>
          <w:rStyle w:val="VerbatimChar"/>
        </w:rPr>
        <w:t xml:space="preserve">admixr</w:t>
      </w:r>
      <w:r>
        <w:t xml:space="preserve"> </w:t>
      </w:r>
      <w:r>
        <w:t xml:space="preserve">computes the</w:t>
      </w:r>
      <w:r>
        <w:t xml:space="preserve"> </w:t>
      </w:r>
      <m:oMath>
        <m:r>
          <m:t>D</m:t>
        </m:r>
      </m:oMath>
      <w:r>
        <w:t xml:space="preserve"> </w:t>
      </w:r>
      <w:r>
        <w:t xml:space="preserve">statistic in a function called</w:t>
      </w:r>
      <w:r>
        <w:t xml:space="preserve"> </w:t>
      </w:r>
      <w:r>
        <w:rPr>
          <w:rStyle w:val="VerbatimChar"/>
        </w:rPr>
        <w:t xml:space="preserve">d()</w:t>
      </w:r>
      <w:r>
        <w:t xml:space="preserve">.</w:t>
      </w:r>
    </w:p>
    <w:p>
      <w:pPr>
        <w:pStyle w:val="SourceCode"/>
      </w:pPr>
      <w:r>
        <w:rPr>
          <w:rStyle w:val="NormalTok"/>
        </w:rPr>
        <w:t xml:space="preserve">?d</w:t>
      </w:r>
    </w:p>
    <w:p>
      <w:pPr>
        <w:pStyle w:val="FirstParagraph"/>
      </w:pPr>
      <w:r>
        <w:t xml:space="preserve">As input,</w:t>
      </w:r>
      <w:r>
        <w:t xml:space="preserve"> </w:t>
      </w:r>
      <w:r>
        <w:rPr>
          <w:rStyle w:val="VerbatimChar"/>
        </w:rPr>
        <w:t xml:space="preserve">d()</w:t>
      </w:r>
      <w:r>
        <w:t xml:space="preserve"> </w:t>
      </w:r>
      <w:r>
        <w:t xml:space="preserve">asks for:</w:t>
      </w:r>
    </w:p>
    <w:p>
      <w:pPr>
        <w:numPr>
          <w:ilvl w:val="0"/>
          <w:numId w:val="1093"/>
        </w:numPr>
        <w:pStyle w:val="Compact"/>
      </w:pPr>
      <w:r>
        <w:t xml:space="preserve">Data object in EIGENSTRAT format</w:t>
      </w:r>
    </w:p>
    <w:p>
      <w:pPr>
        <w:numPr>
          <w:ilvl w:val="0"/>
          <w:numId w:val="1093"/>
        </w:numPr>
        <w:pStyle w:val="Compact"/>
      </w:pPr>
      <w:r>
        <w:t xml:space="preserve">Four population names (</w:t>
      </w:r>
      <w:r>
        <w:rPr>
          <w:rStyle w:val="VerbatimChar"/>
        </w:rPr>
        <w:t xml:space="preserve">W</w:t>
      </w:r>
      <w:r>
        <w:t xml:space="preserv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 to calculate D between</w:t>
      </w:r>
    </w:p>
    <w:bookmarkEnd w:id="477"/>
    <w:bookmarkStart w:id="478" w:name="computing-the-d-statistic"/>
    <w:p>
      <w:pPr>
        <w:pStyle w:val="Heading2"/>
      </w:pPr>
      <w:r>
        <w:rPr>
          <w:rStyle w:val="SectionNumber"/>
        </w:rPr>
        <w:t xml:space="preserve">10.10</w:t>
      </w:r>
      <w:r>
        <w:tab/>
      </w:r>
      <w:r>
        <w:t xml:space="preserve">Computing the D statistic</w:t>
      </w:r>
    </w:p>
    <w:p>
      <w:pPr>
        <w:pStyle w:val="FirstParagraph"/>
      </w:pPr>
      <w:r>
        <w:t xml:space="preserve">Let’s compute</w:t>
      </w:r>
      <w:r>
        <w:t xml:space="preserve"> </w:t>
      </w:r>
      <m:oMath>
        <m:r>
          <m:t>D</m:t>
        </m:r>
      </m:oMath>
      <w:r>
        <w:t xml:space="preserve"> </w:t>
      </w:r>
      <w:r>
        <w:t xml:space="preserve">for four of the individuals we have data for: French, Sardinian, Vindija (Neanderthal), and chimpanzee.</w:t>
      </w:r>
    </w:p>
    <w:p>
      <w:pPr>
        <w:pStyle w:val="SourceCode"/>
      </w:pPr>
      <w:r>
        <w:rPr>
          <w:rStyle w:val="NormalTok"/>
        </w:rPr>
        <w:t xml:space="preserve">d_result </w:t>
      </w:r>
      <w:r>
        <w:rPr>
          <w:rStyle w:val="OtherTok"/>
        </w:rPr>
        <w:t xml:space="preserve">&lt;-</w:t>
      </w:r>
      <w:r>
        <w:rPr>
          <w:rStyle w:val="NormalTok"/>
        </w:rPr>
        <w:t xml:space="preserve"> </w:t>
      </w:r>
      <w:r>
        <w:rPr>
          <w:rStyle w:val="FunctionTok"/>
        </w:rPr>
        <w:t xml:space="preserve">d</w:t>
      </w:r>
      <w:r>
        <w:rPr>
          <w:rStyle w:val="NormalTok"/>
        </w:rPr>
        <w:t xml:space="preserve">(</w:t>
      </w:r>
      <w:r>
        <w:rPr>
          <w:rStyle w:val="AttributeTok"/>
        </w:rPr>
        <w:t xml:space="preserve">data =</w:t>
      </w:r>
      <w:r>
        <w:rPr>
          <w:rStyle w:val="NormalTok"/>
        </w:rPr>
        <w:t xml:space="preserve"> snps,</w:t>
      </w:r>
      <w:r>
        <w:br/>
      </w:r>
      <w:r>
        <w:rPr>
          <w:rStyle w:val="NormalTok"/>
        </w:rPr>
        <w:t xml:space="preserve">              </w:t>
      </w:r>
      <w:r>
        <w:rPr>
          <w:rStyle w:val="CommentTok"/>
        </w:rPr>
        <w:t xml:space="preserve"># provide population names to calculate D between</w:t>
      </w:r>
      <w:r>
        <w:br/>
      </w:r>
      <w:r>
        <w:rPr>
          <w:rStyle w:val="NormalTok"/>
        </w:rPr>
        <w:t xml:space="preserve">              </w:t>
      </w:r>
      <w:r>
        <w:rPr>
          <w:rStyle w:val="AttributeTok"/>
        </w:rPr>
        <w:t xml:space="preserve">W =</w:t>
      </w:r>
      <w:r>
        <w:rPr>
          <w:rStyle w:val="NormalTok"/>
        </w:rPr>
        <w:t xml:space="preserve"> </w:t>
      </w:r>
      <w:r>
        <w:rPr>
          <w:rStyle w:val="StringTok"/>
        </w:rPr>
        <w:t xml:space="preserve">"French"</w:t>
      </w:r>
      <w:r>
        <w:rPr>
          <w:rStyle w:val="NormalTok"/>
        </w:rPr>
        <w:t xml:space="preserve">, </w:t>
      </w:r>
      <w:r>
        <w:rPr>
          <w:rStyle w:val="AttributeTok"/>
        </w:rPr>
        <w:t xml:space="preserve">X =</w:t>
      </w:r>
      <w:r>
        <w:rPr>
          <w:rStyle w:val="NormalTok"/>
        </w:rPr>
        <w:t xml:space="preserve"> </w:t>
      </w:r>
      <w:r>
        <w:rPr>
          <w:rStyle w:val="StringTok"/>
        </w:rPr>
        <w:t xml:space="preserve">"Sardinian"</w:t>
      </w:r>
      <w:r>
        <w:rPr>
          <w:rStyle w:val="NormalTok"/>
        </w:rPr>
        <w:t xml:space="preserve">, </w:t>
      </w:r>
      <w:r>
        <w:rPr>
          <w:rStyle w:val="AttributeTok"/>
        </w:rPr>
        <w:t xml:space="preserve">Y =</w:t>
      </w:r>
      <w:r>
        <w:rPr>
          <w:rStyle w:val="NormalTok"/>
        </w:rPr>
        <w:t xml:space="preserve"> </w:t>
      </w:r>
      <w:r>
        <w:rPr>
          <w:rStyle w:val="StringTok"/>
        </w:rPr>
        <w:t xml:space="preserve">"Vindija"</w:t>
      </w:r>
      <w:r>
        <w:rPr>
          <w:rStyle w:val="NormalTok"/>
        </w:rPr>
        <w:t xml:space="preserve">, </w:t>
      </w:r>
      <w:r>
        <w:rPr>
          <w:rStyle w:val="AttributeTok"/>
        </w:rPr>
        <w:t xml:space="preserve">Z =</w:t>
      </w:r>
      <w:r>
        <w:rPr>
          <w:rStyle w:val="NormalTok"/>
        </w:rPr>
        <w:t xml:space="preserve"> </w:t>
      </w:r>
      <w:r>
        <w:rPr>
          <w:rStyle w:val="StringTok"/>
        </w:rPr>
        <w:t xml:space="preserve">"Chimp"</w:t>
      </w:r>
      <w:r>
        <w:rPr>
          <w:rStyle w:val="NormalTok"/>
        </w:rPr>
        <w:t xml:space="preserve">)</w:t>
      </w:r>
      <w:r>
        <w:br/>
      </w:r>
      <w:r>
        <w:br/>
      </w:r>
      <w:r>
        <w:rPr>
          <w:rStyle w:val="NormalTok"/>
        </w:rPr>
        <w:t xml:space="preserve">d_result</w:t>
      </w:r>
    </w:p>
    <w:p>
      <w:pPr>
        <w:pStyle w:val="SourceCode"/>
      </w:pPr>
      <w:r>
        <w:rPr>
          <w:rStyle w:val="VerbatimChar"/>
        </w:rPr>
        <w:t xml:space="preserve">##        W         X       Y     Z      D stderr Zscore  BABA  ABBA  nsnps</w:t>
      </w:r>
      <w:r>
        <w:br/>
      </w:r>
      <w:r>
        <w:rPr>
          <w:rStyle w:val="VerbatimChar"/>
        </w:rPr>
        <w:t xml:space="preserve">## 1 French Sardinian Vindija Chimp 0.0038 0.0074  0.511 10974 10891 487843</w:t>
      </w:r>
    </w:p>
    <w:p>
      <w:r>
        <w:pict>
          <v:rect style="width:0;height:1.5pt" o:hralign="center" o:hrstd="t" o:hr="t"/>
        </w:pict>
      </w:r>
    </w:p>
    <w:p>
      <w:pPr>
        <w:pStyle w:val="FirstParagraph"/>
      </w:pPr>
      <w:r>
        <w:t xml:space="preserve">How do we interpret these results?</w:t>
      </w:r>
    </w:p>
    <w:p>
      <w:pPr>
        <w:pStyle w:val="BodyText"/>
      </w:pPr>
      <w:r>
        <w:t xml:space="preserve">The last three columns count the number of</w:t>
      </w:r>
      <w:r>
        <w:t xml:space="preserve"> </w:t>
      </w:r>
      <w:r>
        <w:rPr>
          <w:bCs/>
          <w:b/>
        </w:rPr>
        <w:t xml:space="preserve">ABBA</w:t>
      </w:r>
      <w:r>
        <w:t xml:space="preserve"> </w:t>
      </w:r>
      <w:r>
        <w:t xml:space="preserve">and</w:t>
      </w:r>
      <w:r>
        <w:t xml:space="preserve"> </w:t>
      </w:r>
      <w:r>
        <w:rPr>
          <w:bCs/>
          <w:b/>
        </w:rPr>
        <w:t xml:space="preserve">BABA</w:t>
      </w:r>
      <w:r>
        <w:t xml:space="preserve"> </w:t>
      </w:r>
      <w:r>
        <w:t xml:space="preserve">sites, as well as the total number of variants being analyzed. First, note that the ABBA/BABA sites are only a small fraction of the total number of variants – most variants conform to the species-level tree.</w:t>
      </w:r>
    </w:p>
    <w:p>
      <w:pPr>
        <w:pStyle w:val="BodyText"/>
      </w:pPr>
      <w:r>
        <w:t xml:space="preserve">The number of ABBA and BABA variants also looks similar, which implies that the discordant trees in these four populations primarily result from</w:t>
      </w:r>
      <w:r>
        <w:t xml:space="preserve"> </w:t>
      </w:r>
      <w:r>
        <w:rPr>
          <w:bCs/>
          <w:b/>
        </w:rPr>
        <w:t xml:space="preserve">ILS</w:t>
      </w:r>
      <w:r>
        <w:t xml:space="preserve"> </w:t>
      </w:r>
      <w:r>
        <w:t xml:space="preserve">rather than introgression.</w:t>
      </w:r>
    </w:p>
    <w:p>
      <w:pPr>
        <w:pStyle w:val="BodyText"/>
      </w:pPr>
      <w:r>
        <w:t xml:space="preserve">The middle columns give the actual value of</w:t>
      </w:r>
      <w:r>
        <w:t xml:space="preserve"> </w:t>
      </w:r>
      <m:oMath>
        <m:r>
          <m:t>D</m:t>
        </m:r>
      </m:oMath>
      <w:r>
        <w:t xml:space="preserve"> </w:t>
      </w:r>
      <w:r>
        <w:t xml:space="preserve">and its standard error, as well as the Z score (which is equal to</w:t>
      </w:r>
      <w:r>
        <w:t xml:space="preserve"> </w:t>
      </w:r>
      <m:oMath>
        <m:f>
          <m:fPr>
            <m:type m:val="bar"/>
          </m:fPr>
          <m:num>
            <m:r>
              <m:t>D</m:t>
            </m:r>
          </m:num>
          <m:den>
            <m:r>
              <m:rPr>
                <m:nor/>
                <m:sty m:val="p"/>
              </m:rPr>
              <m:t>stderr</m:t>
            </m:r>
          </m:den>
        </m:f>
      </m:oMath>
      <w:r>
        <w:t xml:space="preserve">).</w:t>
      </w:r>
    </w:p>
    <w:p>
      <w:r>
        <w:pict>
          <v:rect style="width:0;height:1.5pt" o:hralign="center" o:hrstd="t" o:hr="t"/>
        </w:pict>
      </w:r>
    </w:p>
    <w:bookmarkEnd w:id="478"/>
    <w:bookmarkStart w:id="479" w:name="converting-to-p-values"/>
    <w:p>
      <w:pPr>
        <w:pStyle w:val="Heading2"/>
      </w:pPr>
      <w:r>
        <w:rPr>
          <w:rStyle w:val="SectionNumber"/>
        </w:rPr>
        <w:t xml:space="preserve">10.11</w:t>
      </w:r>
      <w:r>
        <w:tab/>
      </w:r>
      <w:r>
        <w:t xml:space="preserve">Converting to p-values</w:t>
      </w:r>
    </w:p>
    <w:p>
      <w:pPr>
        <w:pStyle w:val="FirstParagraph"/>
      </w:pPr>
      <w:r>
        <w:t xml:space="preserve">How do we know whether the ABBA-BABA counts are significantly different? We can convert the Z score into a p-value:</w:t>
      </w:r>
    </w:p>
    <w:p>
      <w:pPr>
        <w:pStyle w:val="SourceCode"/>
      </w:pPr>
      <w:r>
        <w:rPr>
          <w:rStyle w:val="NormalTok"/>
        </w:rPr>
        <w:t xml:space="preserve">d_result </w:t>
      </w:r>
      <w:r>
        <w:rPr>
          <w:rStyle w:val="OtherTok"/>
        </w:rPr>
        <w:t xml:space="preserve">&lt;-</w:t>
      </w:r>
      <w:r>
        <w:rPr>
          <w:rStyle w:val="NormalTok"/>
        </w:rPr>
        <w:t xml:space="preserve"> d_result </w:t>
      </w:r>
      <w:r>
        <w:rPr>
          <w:rStyle w:val="SpecialCharTok"/>
        </w:rPr>
        <w:t xml:space="preserve">%&gt;%</w:t>
      </w:r>
      <w:r>
        <w:br/>
      </w:r>
      <w:r>
        <w:rPr>
          <w:rStyle w:val="NormalTok"/>
        </w:rPr>
        <w:t xml:space="preserve">  </w:t>
      </w:r>
      <w:r>
        <w:rPr>
          <w:rStyle w:val="CommentTok"/>
        </w:rPr>
        <w:t xml:space="preserve"># convert z score into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d_result</w:t>
      </w:r>
    </w:p>
    <w:p>
      <w:pPr>
        <w:pStyle w:val="SourceCode"/>
      </w:pPr>
      <w:r>
        <w:rPr>
          <w:rStyle w:val="VerbatimChar"/>
        </w:rPr>
        <w:t xml:space="preserve">##        W         X       Y     Z      D stderr Zscore  BABA  ABBA  nsnps</w:t>
      </w:r>
      <w:r>
        <w:br/>
      </w:r>
      <w:r>
        <w:rPr>
          <w:rStyle w:val="VerbatimChar"/>
        </w:rPr>
        <w:t xml:space="preserve">## 1 French Sardinian Vindija Chimp 0.0038 0.0074  0.511 10974 10891 487843</w:t>
      </w:r>
      <w:r>
        <w:br/>
      </w:r>
      <w:r>
        <w:rPr>
          <w:rStyle w:val="VerbatimChar"/>
        </w:rPr>
        <w:t xml:space="preserve">##           p</w:t>
      </w:r>
      <w:r>
        <w:br/>
      </w:r>
      <w:r>
        <w:rPr>
          <w:rStyle w:val="VerbatimChar"/>
        </w:rPr>
        <w:t xml:space="preserve">## 1 0.6093511</w:t>
      </w:r>
    </w:p>
    <w:p>
      <w:r>
        <w:pict>
          <v:rect style="width:0;height:1.5pt" o:hralign="center" o:hrstd="t" o:hr="t"/>
        </w:pict>
      </w:r>
    </w:p>
    <w:p>
      <w:pPr>
        <w:pStyle w:val="FirstParagraph"/>
      </w:pPr>
      <w:r>
        <w:t xml:space="preserve">Interpretation of this p-value</w:t>
      </w:r>
    </w:p>
    <w:p>
      <w:pPr>
        <w:pStyle w:val="BodyText"/>
      </w:pPr>
      <w:r>
        <w:t xml:space="preserve">The p-value does not look significant (no introgression into the ancestors of this French or Sardinian individual). This is in line with our observation that there doesn’t seem to be a disproportionate amount of ABBA or BABA sites.</w:t>
      </w:r>
    </w:p>
    <w:p>
      <w:r>
        <w:pict>
          <v:rect style="width:0;height:1.5pt" o:hralign="center" o:hrstd="t" o:hr="t"/>
        </w:pict>
      </w:r>
    </w:p>
    <w:bookmarkEnd w:id="479"/>
    <w:bookmarkStart w:id="481" w:name="computing-d-for-all-populations"/>
    <w:p>
      <w:pPr>
        <w:pStyle w:val="Heading2"/>
      </w:pPr>
      <w:r>
        <w:rPr>
          <w:rStyle w:val="SectionNumber"/>
        </w:rPr>
        <w:t xml:space="preserve">10.12</w:t>
      </w:r>
      <w:r>
        <w:tab/>
      </w:r>
      <w:r>
        <w:t xml:space="preserve">Computing D for all populations</w:t>
      </w:r>
    </w:p>
    <w:p>
      <w:pPr>
        <w:pStyle w:val="FirstParagraph"/>
      </w:pPr>
      <w:r>
        <w:t xml:space="preserve">We can give</w:t>
      </w:r>
      <w:r>
        <w:t xml:space="preserve"> </w:t>
      </w:r>
      <w:r>
        <w:rPr>
          <w:rStyle w:val="VerbatimChar"/>
        </w:rPr>
        <w:t xml:space="preserve">d()</w:t>
      </w:r>
      <w:r>
        <w:t xml:space="preserve"> </w:t>
      </w:r>
      <w:r>
        <w:t xml:space="preserve">a list of populations to compute the</w:t>
      </w:r>
      <w:r>
        <w:t xml:space="preserve"> </w:t>
      </w:r>
      <m:oMath>
        <m:r>
          <m:t>D</m:t>
        </m:r>
      </m:oMath>
      <w:r>
        <w:t xml:space="preserve"> </w:t>
      </w:r>
      <w:r>
        <w:t xml:space="preserve">statistic for, where:</w:t>
      </w:r>
    </w:p>
    <w:p>
      <w:pPr>
        <w:numPr>
          <w:ilvl w:val="0"/>
          <w:numId w:val="1094"/>
        </w:numPr>
        <w:pStyle w:val="Compact"/>
      </w:pPr>
      <w:r>
        <w:rPr>
          <w:rStyle w:val="VerbatimChar"/>
        </w:rPr>
        <w:t xml:space="preserve">W</w:t>
      </w:r>
      <w:r>
        <w:t xml:space="preserve">: A vector of our populations of interest</w:t>
      </w:r>
    </w:p>
    <w:p>
      <w:pPr>
        <w:numPr>
          <w:ilvl w:val="0"/>
          <w:numId w:val="1094"/>
        </w:numPr>
        <w:pStyle w:val="Compact"/>
      </w:pPr>
      <w:r>
        <w:rPr>
          <w:rStyle w:val="VerbatimChar"/>
        </w:rPr>
        <w:t xml:space="preserve">X</w:t>
      </w:r>
      <w:r>
        <w:t xml:space="preserve">: An assumed</w:t>
      </w:r>
      <w:r>
        <w:t xml:space="preserve"> </w:t>
      </w:r>
      <w:r>
        <w:rPr>
          <w:bCs/>
          <w:b/>
        </w:rPr>
        <w:t xml:space="preserve">unadmixed</w:t>
      </w:r>
      <w:r>
        <w:t xml:space="preserve"> </w:t>
      </w:r>
      <w:r>
        <w:t xml:space="preserve">population (Yoruba)</w:t>
      </w:r>
    </w:p>
    <w:p>
      <w:pPr>
        <w:numPr>
          <w:ilvl w:val="0"/>
          <w:numId w:val="1094"/>
        </w:numPr>
        <w:pStyle w:val="Compact"/>
      </w:pPr>
      <w:r>
        <w:rPr>
          <w:rStyle w:val="VerbatimChar"/>
        </w:rPr>
        <w:t xml:space="preserve">Y</w:t>
      </w:r>
      <w:r>
        <w:t xml:space="preserve">: The</w:t>
      </w:r>
      <w:r>
        <w:t xml:space="preserve"> </w:t>
      </w:r>
      <w:r>
        <w:rPr>
          <w:bCs/>
          <w:b/>
        </w:rPr>
        <w:t xml:space="preserve">introgressing</w:t>
      </w:r>
      <w:r>
        <w:t xml:space="preserve"> </w:t>
      </w:r>
      <w:r>
        <w:t xml:space="preserve">population (Vindija Neanderthal)</w:t>
      </w:r>
    </w:p>
    <w:p>
      <w:pPr>
        <w:numPr>
          <w:ilvl w:val="0"/>
          <w:numId w:val="1094"/>
        </w:numPr>
        <w:pStyle w:val="Compact"/>
      </w:pPr>
      <w:r>
        <w:rPr>
          <w:rStyle w:val="VerbatimChar"/>
        </w:rPr>
        <w:t xml:space="preserve">Z</w:t>
      </w:r>
      <w:r>
        <w:t xml:space="preserve">: Outgroup (chimpanzee)</w:t>
      </w:r>
    </w:p>
    <w:p>
      <w:pPr>
        <w:pStyle w:val="SourceCode"/>
      </w:pPr>
      <w:r>
        <w:rPr>
          <w:rStyle w:val="CommentTok"/>
        </w:rPr>
        <w:t xml:space="preserve"># create vector of populations of interest</w:t>
      </w:r>
      <w:r>
        <w:br/>
      </w:r>
      <w:r>
        <w:rPr>
          <w:rStyle w:val="NormalTok"/>
        </w:rPr>
        <w:t xml:space="preserve">pops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"French"</w:t>
      </w:r>
      <w:r>
        <w:rPr>
          <w:rStyle w:val="NormalTok"/>
        </w:rPr>
        <w:t xml:space="preserve">, </w:t>
      </w:r>
      <w:r>
        <w:rPr>
          <w:rStyle w:val="StringTok"/>
        </w:rPr>
        <w:t xml:space="preserve">"Sardinian"</w:t>
      </w:r>
      <w:r>
        <w:rPr>
          <w:rStyle w:val="NormalTok"/>
        </w:rPr>
        <w:t xml:space="preserve">, </w:t>
      </w:r>
      <w:r>
        <w:rPr>
          <w:rStyle w:val="StringTok"/>
        </w:rPr>
        <w:t xml:space="preserve">"Han"</w:t>
      </w:r>
      <w:r>
        <w:rPr>
          <w:rStyle w:val="NormalTok"/>
        </w:rPr>
        <w:t xml:space="preserve">, </w:t>
      </w:r>
      <w:r>
        <w:rPr>
          <w:rStyle w:val="StringTok"/>
        </w:rPr>
        <w:t xml:space="preserve">"Papuan"</w:t>
      </w:r>
      <w:r>
        <w:rPr>
          <w:rStyle w:val="NormalTok"/>
        </w:rPr>
        <w:t xml:space="preserve">,</w:t>
      </w:r>
      <w:r>
        <w:br/>
      </w:r>
      <w:r>
        <w:rPr>
          <w:rStyle w:val="NormalTok"/>
        </w:rPr>
        <w:t xml:space="preserve">          </w:t>
      </w:r>
      <w:r>
        <w:rPr>
          <w:rStyle w:val="CommentTok"/>
        </w:rPr>
        <w:t xml:space="preserve"># including three African populations</w:t>
      </w:r>
      <w:r>
        <w:br/>
      </w:r>
      <w:r>
        <w:rPr>
          <w:rStyle w:val="NormalTok"/>
        </w:rPr>
        <w:t xml:space="preserve">          </w:t>
      </w:r>
      <w:r>
        <w:rPr>
          <w:rStyle w:val="StringTok"/>
        </w:rPr>
        <w:t xml:space="preserve">"Khomani_San"</w:t>
      </w:r>
      <w:r>
        <w:rPr>
          <w:rStyle w:val="NormalTok"/>
        </w:rPr>
        <w:t xml:space="preserve">, </w:t>
      </w:r>
      <w:r>
        <w:rPr>
          <w:rStyle w:val="StringTok"/>
        </w:rPr>
        <w:t xml:space="preserve">"Mbuti"</w:t>
      </w:r>
      <w:r>
        <w:rPr>
          <w:rStyle w:val="NormalTok"/>
        </w:rPr>
        <w:t xml:space="preserve">, </w:t>
      </w:r>
      <w:r>
        <w:rPr>
          <w:rStyle w:val="StringTok"/>
        </w:rPr>
        <w:t xml:space="preserve">"Dinka"</w:t>
      </w:r>
      <w:r>
        <w:rPr>
          <w:rStyle w:val="NormalTok"/>
        </w:rPr>
        <w:t xml:space="preserve">)</w:t>
      </w:r>
      <w:r>
        <w:br/>
      </w:r>
      <w:r>
        <w:br/>
      </w:r>
      <w:r>
        <w:rPr>
          <w:rStyle w:val="CommentTok"/>
        </w:rPr>
        <w:t xml:space="preserve"># calculate D</w:t>
      </w:r>
      <w:r>
        <w:br/>
      </w:r>
      <w:r>
        <w:rPr>
          <w:rStyle w:val="NormalTok"/>
        </w:rPr>
        <w:t xml:space="preserve">d_result </w:t>
      </w:r>
      <w:r>
        <w:rPr>
          <w:rStyle w:val="OtherTok"/>
        </w:rPr>
        <w:t xml:space="preserve">&lt;-</w:t>
      </w:r>
      <w:r>
        <w:rPr>
          <w:rStyle w:val="NormalTok"/>
        </w:rPr>
        <w:t xml:space="preserve"> </w:t>
      </w:r>
      <w:r>
        <w:rPr>
          <w:rStyle w:val="FunctionTok"/>
        </w:rPr>
        <w:t xml:space="preserve">d</w:t>
      </w:r>
      <w:r>
        <w:rPr>
          <w:rStyle w:val="NormalTok"/>
        </w:rPr>
        <w:t xml:space="preserve">(</w:t>
      </w:r>
      <w:r>
        <w:rPr>
          <w:rStyle w:val="AttributeTok"/>
        </w:rPr>
        <w:t xml:space="preserve">data =</w:t>
      </w:r>
      <w:r>
        <w:rPr>
          <w:rStyle w:val="NormalTok"/>
        </w:rPr>
        <w:t xml:space="preserve"> snps,</w:t>
      </w:r>
      <w:r>
        <w:br/>
      </w:r>
      <w:r>
        <w:rPr>
          <w:rStyle w:val="NormalTok"/>
        </w:rPr>
        <w:t xml:space="preserve">              </w:t>
      </w:r>
      <w:r>
        <w:rPr>
          <w:rStyle w:val="AttributeTok"/>
        </w:rPr>
        <w:t xml:space="preserve">W =</w:t>
      </w:r>
      <w:r>
        <w:rPr>
          <w:rStyle w:val="NormalTok"/>
        </w:rPr>
        <w:t xml:space="preserve"> pops, </w:t>
      </w:r>
      <w:r>
        <w:rPr>
          <w:rStyle w:val="AttributeTok"/>
        </w:rPr>
        <w:t xml:space="preserve">X =</w:t>
      </w:r>
      <w:r>
        <w:rPr>
          <w:rStyle w:val="NormalTok"/>
        </w:rPr>
        <w:t xml:space="preserve"> </w:t>
      </w:r>
      <w:r>
        <w:rPr>
          <w:rStyle w:val="StringTok"/>
        </w:rPr>
        <w:t xml:space="preserve">"Yoruba"</w:t>
      </w:r>
      <w:r>
        <w:rPr>
          <w:rStyle w:val="NormalTok"/>
        </w:rPr>
        <w:t xml:space="preserve">, </w:t>
      </w:r>
      <w:r>
        <w:rPr>
          <w:rStyle w:val="AttributeTok"/>
        </w:rPr>
        <w:t xml:space="preserve">Y =</w:t>
      </w:r>
      <w:r>
        <w:rPr>
          <w:rStyle w:val="NormalTok"/>
        </w:rPr>
        <w:t xml:space="preserve"> </w:t>
      </w:r>
      <w:r>
        <w:rPr>
          <w:rStyle w:val="StringTok"/>
        </w:rPr>
        <w:t xml:space="preserve">"Vindija"</w:t>
      </w:r>
      <w:r>
        <w:rPr>
          <w:rStyle w:val="NormalTok"/>
        </w:rPr>
        <w:t xml:space="preserve">, </w:t>
      </w:r>
      <w:r>
        <w:rPr>
          <w:rStyle w:val="AttributeTok"/>
        </w:rPr>
        <w:t xml:space="preserve">Z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into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d_result</w:t>
      </w:r>
    </w:p>
    <w:p>
      <w:pPr>
        <w:pStyle w:val="SourceCode"/>
      </w:pPr>
      <w:r>
        <w:rPr>
          <w:rStyle w:val="VerbatimChar"/>
        </w:rPr>
        <w:t xml:space="preserve">##             W      X       Y     Z       D   stderr Zscore  BABA  ABBA  nsnps</w:t>
      </w:r>
      <w:r>
        <w:br/>
      </w:r>
      <w:r>
        <w:rPr>
          <w:rStyle w:val="VerbatimChar"/>
        </w:rPr>
        <w:t xml:space="preserve">## 1      French Yoruba Vindija Chimp  0.0313 0.006933  4.510 15802 14844 487753</w:t>
      </w:r>
      <w:r>
        <w:br/>
      </w:r>
      <w:r>
        <w:rPr>
          <w:rStyle w:val="VerbatimChar"/>
        </w:rPr>
        <w:t xml:space="preserve">## 2   Sardinian Yoruba Vindija Chimp  0.0287 0.006792  4.222 15729 14852 487646</w:t>
      </w:r>
      <w:r>
        <w:br/>
      </w:r>
      <w:r>
        <w:rPr>
          <w:rStyle w:val="VerbatimChar"/>
        </w:rPr>
        <w:t xml:space="preserve">## 3         Han Yoruba Vindija Chimp  0.0278 0.006609  4.199 15780 14928 487925</w:t>
      </w:r>
      <w:r>
        <w:br/>
      </w:r>
      <w:r>
        <w:rPr>
          <w:rStyle w:val="VerbatimChar"/>
        </w:rPr>
        <w:t xml:space="preserve">## 4      Papuan Yoruba Vindija Chimp  0.0457 0.006571  6.953 16131 14721 487694</w:t>
      </w:r>
      <w:r>
        <w:br/>
      </w:r>
      <w:r>
        <w:rPr>
          <w:rStyle w:val="VerbatimChar"/>
        </w:rPr>
        <w:t xml:space="preserve">## 5 Khomani_San Yoruba Vindija Chimp  0.0066 0.006292  1.051 16168 15955 487564</w:t>
      </w:r>
      <w:r>
        <w:br/>
      </w:r>
      <w:r>
        <w:rPr>
          <w:rStyle w:val="VerbatimChar"/>
        </w:rPr>
        <w:t xml:space="preserve">## 6       Mbuti Yoruba Vindija Chimp -0.0005 0.006345 -0.074 15751 15766 487642</w:t>
      </w:r>
      <w:r>
        <w:br/>
      </w:r>
      <w:r>
        <w:rPr>
          <w:rStyle w:val="VerbatimChar"/>
        </w:rPr>
        <w:t xml:space="preserve">## 7       Dinka Yoruba Vindija Chimp -0.0009 0.006124 -0.151 15131 15159 487667</w:t>
      </w:r>
      <w:r>
        <w:br/>
      </w:r>
      <w:r>
        <w:rPr>
          <w:rStyle w:val="VerbatimChar"/>
        </w:rPr>
        <w:t xml:space="preserve">##              p</w:t>
      </w:r>
      <w:r>
        <w:br/>
      </w:r>
      <w:r>
        <w:rPr>
          <w:rStyle w:val="VerbatimChar"/>
        </w:rPr>
        <w:t xml:space="preserve">## 1 6.482763e-06</w:t>
      </w:r>
      <w:r>
        <w:br/>
      </w:r>
      <w:r>
        <w:rPr>
          <w:rStyle w:val="VerbatimChar"/>
        </w:rPr>
        <w:t xml:space="preserve">## 2 2.421441e-05</w:t>
      </w:r>
      <w:r>
        <w:br/>
      </w:r>
      <w:r>
        <w:rPr>
          <w:rStyle w:val="VerbatimChar"/>
        </w:rPr>
        <w:t xml:space="preserve">## 3 2.680963e-05</w:t>
      </w:r>
      <w:r>
        <w:br/>
      </w:r>
      <w:r>
        <w:rPr>
          <w:rStyle w:val="VerbatimChar"/>
        </w:rPr>
        <w:t xml:space="preserve">## 4 3.575987e-12</w:t>
      </w:r>
      <w:r>
        <w:br/>
      </w:r>
      <w:r>
        <w:rPr>
          <w:rStyle w:val="VerbatimChar"/>
        </w:rPr>
        <w:t xml:space="preserve">## 5 2.932586e-01</w:t>
      </w:r>
      <w:r>
        <w:br/>
      </w:r>
      <w:r>
        <w:rPr>
          <w:rStyle w:val="VerbatimChar"/>
        </w:rPr>
        <w:t xml:space="preserve">## 6 9.410104e-01</w:t>
      </w:r>
      <w:r>
        <w:br/>
      </w:r>
      <w:r>
        <w:rPr>
          <w:rStyle w:val="VerbatimChar"/>
        </w:rPr>
        <w:t xml:space="preserve">## 7 8.799757e-01</w:t>
      </w:r>
    </w:p>
    <w:p>
      <w:r>
        <w:pict>
          <v:rect style="width:0;height:1.5pt" o:hralign="center" o:hrstd="t" o:hr="t"/>
        </w:pict>
      </w:r>
    </w:p>
    <w:p>
      <w:pPr>
        <w:pStyle w:val="FirstParagraph"/>
      </w:pPr>
      <w:r>
        <w:t xml:space="preserve">Interpretation of</w:t>
      </w:r>
      <w:r>
        <w:t xml:space="preserve"> </w:t>
      </w:r>
      <m:oMath>
        <m:r>
          <m:t>D</m:t>
        </m:r>
      </m:oMath>
      <w:r>
        <w:t xml:space="preserve"> </w:t>
      </w:r>
      <w:r>
        <w:t xml:space="preserve">results</w:t>
      </w:r>
    </w:p>
    <w:p>
      <w:pPr>
        <w:pStyle w:val="BodyText"/>
      </w:pPr>
      <w:r>
        <w:t xml:space="preserve">This is the result that was published in</w:t>
      </w:r>
      <w:r>
        <w:t xml:space="preserve"> </w:t>
      </w:r>
      <w:hyperlink r:id="rId480">
        <w:r>
          <w:rPr>
            <w:rStyle w:val="Hyperlink"/>
            <w:bCs/>
            <w:b/>
          </w:rPr>
          <w:t xml:space="preserve">Green et al. 2010</w:t>
        </w:r>
      </w:hyperlink>
      <w:r>
        <w:t xml:space="preserve">, revealing evidence for gene flow from Neanderthals into the ancestors of non-African populations.</w:t>
      </w:r>
    </w:p>
    <w:p>
      <w:pPr>
        <w:pStyle w:val="BodyText"/>
      </w:pPr>
      <w:r>
        <w:t xml:space="preserve">We see significant evidence of Neanderthal introgression into the genomes of the non-African samples (French, Sardinian, Han, Papuan), but not the African samples (although we know from recent research that this is an oversimplification).</w:t>
      </w:r>
    </w:p>
    <w:p>
      <w:r>
        <w:pict>
          <v:rect style="width:0;height:1.5pt" o:hralign="center" o:hrstd="t" o:hr="t"/>
        </w:pict>
      </w:r>
    </w:p>
    <w:bookmarkEnd w:id="481"/>
    <w:bookmarkStart w:id="485" w:name="plotting-the-d-statistic"/>
    <w:p>
      <w:pPr>
        <w:pStyle w:val="Heading2"/>
      </w:pPr>
      <w:r>
        <w:rPr>
          <w:rStyle w:val="SectionNumber"/>
        </w:rPr>
        <w:t xml:space="preserve">10.13</w:t>
      </w:r>
      <w:r>
        <w:tab/>
      </w:r>
      <w:r>
        <w:t xml:space="preserve">Plotting the D statistic</w:t>
      </w:r>
    </w:p>
    <w:p>
      <w:pPr>
        <w:pStyle w:val="FirstParagraph"/>
      </w:pPr>
      <w:r>
        <w:t xml:space="preserve">Use this code to plot the</w:t>
      </w:r>
      <w:r>
        <w:t xml:space="preserve"> </w:t>
      </w:r>
      <m:oMath>
        <m:r>
          <m:t>D</m:t>
        </m:r>
      </m:oMath>
      <w:r>
        <w:t xml:space="preserve"> </w:t>
      </w:r>
      <w:r>
        <w:t xml:space="preserve">statistic and standard error calculated for each population. This is a visual representation of the data in the</w:t>
      </w:r>
      <w:r>
        <w:t xml:space="preserve"> </w:t>
      </w:r>
      <w:r>
        <w:rPr>
          <w:rStyle w:val="VerbatimChar"/>
        </w:rPr>
        <w:t xml:space="preserve">d_result</w:t>
      </w:r>
      <w:r>
        <w:t xml:space="preserve"> </w:t>
      </w:r>
      <w:r>
        <w:t xml:space="preserve">table: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d_result,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 </w:t>
      </w:r>
      <w:r>
        <w:rPr>
          <w:rStyle w:val="AttributeTok"/>
        </w:rPr>
        <w:t xml:space="preserve">y =</w:t>
      </w:r>
      <w:r>
        <w:rPr>
          <w:rStyle w:val="NormalTok"/>
        </w:rPr>
        <w:t xml:space="preserve"> D, </w:t>
      </w:r>
      <w:r>
        <w:rPr>
          <w:rStyle w:val="AttributeTok"/>
        </w:rPr>
        <w:t xml:space="preserve">color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D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stderr, </w:t>
      </w:r>
      <w:r>
        <w:rPr>
          <w:rStyle w:val="AttributeTok"/>
        </w:rPr>
        <w:t xml:space="preserve">ymax =</w:t>
      </w:r>
      <w:r>
        <w:rPr>
          <w:rStyle w:val="NormalTok"/>
        </w:rPr>
        <w:t xml:space="preserve"> D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stderr),</w:t>
      </w:r>
      <w:r>
        <w:br/>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"Population"</w:t>
      </w:r>
      <w:r>
        <w:rPr>
          <w:rStyle w:val="NormalTok"/>
        </w:rPr>
        <w:t xml:space="preserve">)</w:t>
      </w:r>
    </w:p>
    <w:p>
      <w:pPr>
        <w:pStyle w:val="FirstParagraph"/>
      </w:pPr>
      <w:r>
        <w:drawing>
          <wp:inline>
            <wp:extent cx="4620126" cy="3696101"/>
            <wp:effectExtent b="0" l="0" r="0" t="0"/>
            <wp:docPr descr="" title="" id="483" name="Picture"/>
            <a:graphic>
              <a:graphicData uri="http://schemas.openxmlformats.org/drawingml/2006/picture">
                <pic:pic>
                  <pic:nvPicPr>
                    <pic:cNvPr descr="resources/images/resources/images/resources/images/resources/images/resources/images/resources/images/resources/images/resources/images/resources/images/hgv_lab_files/figure-docx/unnamed-chunk-140-1.png" id="484" name="Picture"/>
                    <pic:cNvPicPr>
                      <a:picLocks noChangeArrowheads="1" noChangeAspect="1"/>
                    </pic:cNvPicPr>
                  </pic:nvPicPr>
                  <pic:blipFill>
                    <a:blip r:embed="rId482"/>
                    <a:stretch>
                      <a:fillRect/>
                    </a:stretch>
                  </pic:blipFill>
                  <pic:spPr bwMode="auto">
                    <a:xfrm>
                      <a:off x="0" y="0"/>
                      <a:ext cx="4620126" cy="3696101"/>
                    </a:xfrm>
                    <a:prstGeom prst="rect">
                      <a:avLst/>
                    </a:prstGeom>
                    <a:noFill/>
                    <a:ln w="9525">
                      <a:noFill/>
                      <a:headEnd/>
                      <a:tailEnd/>
                    </a:ln>
                  </pic:spPr>
                </pic:pic>
              </a:graphicData>
            </a:graphic>
          </wp:inline>
        </w:drawing>
      </w:r>
    </w:p>
    <w:bookmarkEnd w:id="485"/>
    <w:bookmarkStart w:id="486" w:name="f_4-statistic"/>
    <w:p>
      <w:pPr>
        <w:pStyle w:val="Heading2"/>
      </w:pPr>
      <w:r>
        <w:rPr>
          <w:rStyle w:val="SectionNumber"/>
        </w:rPr>
        <w:t xml:space="preserve">10.14</w:t>
      </w:r>
      <w:r>
        <w:tab/>
      </w:r>
      <m:oMath>
        <m:sSub>
          <m:e>
            <m:r>
              <m:t>f</m:t>
            </m:r>
          </m:e>
          <m:sub>
            <m:r>
              <m:t>4</m:t>
            </m:r>
          </m:sub>
        </m:sSub>
      </m:oMath>
      <w:r>
        <w:t xml:space="preserve"> </w:t>
      </w:r>
      <w:r>
        <w:t xml:space="preserve">statistic</w:t>
      </w:r>
    </w:p>
    <w:p>
      <w:pPr>
        <w:pStyle w:val="FirstParagraph"/>
      </w:pPr>
      <w:r>
        <w:t xml:space="preserve">The</w:t>
      </w:r>
      <w:r>
        <w:t xml:space="preserve"> </w:t>
      </w:r>
      <m:oMath>
        <m:sSub>
          <m:e>
            <m:r>
              <m:rPr>
                <m:sty m:val="b"/>
              </m:rPr>
              <m:t>f</m:t>
            </m:r>
          </m:e>
          <m:sub>
            <m:r>
              <m:rPr>
                <m:sty m:val="b"/>
              </m:rPr>
              <m:t>4</m:t>
            </m:r>
          </m:sub>
        </m:sSub>
      </m:oMath>
      <w:r>
        <w:t xml:space="preserve"> </w:t>
      </w:r>
      <w:r>
        <w:rPr>
          <w:bCs/>
          <w:b/>
        </w:rPr>
        <w:t xml:space="preserve">statistic</w:t>
      </w:r>
      <w:r>
        <w:t xml:space="preserve"> </w:t>
      </w:r>
      <w:r>
        <w:t xml:space="preserve">– not to be confused with the</w:t>
      </w:r>
      <w:r>
        <w:t xml:space="preserve"> </w:t>
      </w:r>
      <m:oMath>
        <m:sSub>
          <m:e>
            <m:r>
              <m:rPr>
                <m:sty m:val="p"/>
              </m:rPr>
              <m:t>F</m:t>
            </m:r>
          </m:e>
          <m:sub>
            <m:r>
              <m:rPr>
                <m:sty m:val="p"/>
              </m:rPr>
              <m:t>S</m:t>
            </m:r>
            <m:r>
              <m:rPr>
                <m:sty m:val="p"/>
              </m:rPr>
              <m:t>T</m:t>
            </m:r>
          </m:sub>
        </m:sSub>
      </m:oMath>
      <w:r>
        <w:t xml:space="preserve"> </w:t>
      </w:r>
      <w:r>
        <w:t xml:space="preserve">from the previous week – is very similar to the</w:t>
      </w:r>
      <w:r>
        <w:t xml:space="preserve"> </w:t>
      </w:r>
      <w:r>
        <w:rPr>
          <w:iCs/>
          <w:i/>
        </w:rPr>
        <w:t xml:space="preserve">D</w:t>
      </w:r>
      <w:r>
        <w:t xml:space="preserve"> </w:t>
      </w:r>
      <w:r>
        <w:t xml:space="preserve">statistic. Its main advantage is that it is proportional to the branch length separating two pairs of populations.</w:t>
      </w:r>
    </w:p>
    <w:p>
      <w:pPr>
        <w:pStyle w:val="BodyText"/>
      </w:pPr>
      <w:r>
        <w:t xml:space="preserve">Compute the</w:t>
      </w:r>
      <w:r>
        <w:t xml:space="preserve"> </w:t>
      </w:r>
      <m:oMath>
        <m:sSub>
          <m:e>
            <m:r>
              <m:t>f</m:t>
            </m:r>
          </m:e>
          <m:sub>
            <m:r>
              <m:t>4</m:t>
            </m:r>
          </m:sub>
        </m:sSub>
      </m:oMath>
      <w:r>
        <w:t xml:space="preserve"> </w:t>
      </w:r>
      <w:r>
        <w:t xml:space="preserve">statistic for all populations using the code below:</w:t>
      </w:r>
    </w:p>
    <w:p>
      <w:pPr>
        <w:pStyle w:val="SourceCode"/>
      </w:pPr>
      <w:r>
        <w:rPr>
          <w:rStyle w:val="NormalTok"/>
        </w:rPr>
        <w:t xml:space="preserve">f4_result </w:t>
      </w:r>
      <w:r>
        <w:rPr>
          <w:rStyle w:val="OtherTok"/>
        </w:rPr>
        <w:t xml:space="preserve">&lt;-</w:t>
      </w:r>
      <w:r>
        <w:rPr>
          <w:rStyle w:val="NormalTok"/>
        </w:rPr>
        <w:t xml:space="preserve"> </w:t>
      </w:r>
      <w:r>
        <w:rPr>
          <w:rStyle w:val="FunctionTok"/>
        </w:rPr>
        <w:t xml:space="preserve">f4</w:t>
      </w:r>
      <w:r>
        <w:rPr>
          <w:rStyle w:val="NormalTok"/>
        </w:rPr>
        <w:t xml:space="preserve">(</w:t>
      </w:r>
      <w:r>
        <w:rPr>
          <w:rStyle w:val="AttributeTok"/>
        </w:rPr>
        <w:t xml:space="preserve">data =</w:t>
      </w:r>
      <w:r>
        <w:rPr>
          <w:rStyle w:val="NormalTok"/>
        </w:rPr>
        <w:t xml:space="preserve"> snps,</w:t>
      </w:r>
      <w:r>
        <w:br/>
      </w:r>
      <w:r>
        <w:rPr>
          <w:rStyle w:val="NormalTok"/>
        </w:rPr>
        <w:t xml:space="preserve">                </w:t>
      </w:r>
      <w:r>
        <w:rPr>
          <w:rStyle w:val="AttributeTok"/>
        </w:rPr>
        <w:t xml:space="preserve">W =</w:t>
      </w:r>
      <w:r>
        <w:rPr>
          <w:rStyle w:val="NormalTok"/>
        </w:rPr>
        <w:t xml:space="preserve"> pops, </w:t>
      </w:r>
      <w:r>
        <w:rPr>
          <w:rStyle w:val="AttributeTok"/>
        </w:rPr>
        <w:t xml:space="preserve">X =</w:t>
      </w:r>
      <w:r>
        <w:rPr>
          <w:rStyle w:val="NormalTok"/>
        </w:rPr>
        <w:t xml:space="preserve"> </w:t>
      </w:r>
      <w:r>
        <w:rPr>
          <w:rStyle w:val="StringTok"/>
        </w:rPr>
        <w:t xml:space="preserve">"Yoruba"</w:t>
      </w:r>
      <w:r>
        <w:rPr>
          <w:rStyle w:val="NormalTok"/>
        </w:rPr>
        <w:t xml:space="preserve">, </w:t>
      </w:r>
      <w:r>
        <w:rPr>
          <w:rStyle w:val="AttributeTok"/>
        </w:rPr>
        <w:t xml:space="preserve">Y =</w:t>
      </w:r>
      <w:r>
        <w:rPr>
          <w:rStyle w:val="NormalTok"/>
        </w:rPr>
        <w:t xml:space="preserve"> </w:t>
      </w:r>
      <w:r>
        <w:rPr>
          <w:rStyle w:val="StringTok"/>
        </w:rPr>
        <w:t xml:space="preserve">"Vindija"</w:t>
      </w:r>
      <w:r>
        <w:rPr>
          <w:rStyle w:val="NormalTok"/>
        </w:rPr>
        <w:t xml:space="preserve">, </w:t>
      </w:r>
      <w:r>
        <w:rPr>
          <w:rStyle w:val="AttributeTok"/>
        </w:rPr>
        <w:t xml:space="preserve">Z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into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f4_result</w:t>
      </w:r>
    </w:p>
    <w:p>
      <w:pPr>
        <w:pStyle w:val="SourceCode"/>
      </w:pPr>
      <w:r>
        <w:rPr>
          <w:rStyle w:val="VerbatimChar"/>
        </w:rPr>
        <w:t xml:space="preserve">##             W      X       Y     Z        f4   stderr Zscore  BABA  ABBA  nsnps</w:t>
      </w:r>
      <w:r>
        <w:br/>
      </w:r>
      <w:r>
        <w:rPr>
          <w:rStyle w:val="VerbatimChar"/>
        </w:rPr>
        <w:t xml:space="preserve">## 1      French Yoruba Vindija Chimp  0.001965 0.000437  4.501 15802 14844 487753</w:t>
      </w:r>
      <w:r>
        <w:br/>
      </w:r>
      <w:r>
        <w:rPr>
          <w:rStyle w:val="VerbatimChar"/>
        </w:rPr>
        <w:t xml:space="preserve">## 2   Sardinian Yoruba Vindija Chimp  0.001798 0.000427  4.209 15729 14852 487646</w:t>
      </w:r>
      <w:r>
        <w:br/>
      </w:r>
      <w:r>
        <w:rPr>
          <w:rStyle w:val="VerbatimChar"/>
        </w:rPr>
        <w:t xml:space="preserve">## 3         Han Yoruba Vindija Chimp  0.001746 0.000418  4.178 15780 14928 487925</w:t>
      </w:r>
      <w:r>
        <w:br/>
      </w:r>
      <w:r>
        <w:rPr>
          <w:rStyle w:val="VerbatimChar"/>
        </w:rPr>
        <w:t xml:space="preserve">## 4      Papuan Yoruba Vindija Chimp  0.002890 0.000417  6.924 16131 14721 487694</w:t>
      </w:r>
      <w:r>
        <w:br/>
      </w:r>
      <w:r>
        <w:rPr>
          <w:rStyle w:val="VerbatimChar"/>
        </w:rPr>
        <w:t xml:space="preserve">## 5 Khomani_San Yoruba Vindija Chimp  0.000436 0.000415  1.051 16168 15955 487564</w:t>
      </w:r>
      <w:r>
        <w:br/>
      </w:r>
      <w:r>
        <w:rPr>
          <w:rStyle w:val="VerbatimChar"/>
        </w:rPr>
        <w:t xml:space="preserve">## 6       Mbuti Yoruba Vindija Chimp -0.000030 0.000410 -0.074 15751 15766 487642</w:t>
      </w:r>
      <w:r>
        <w:br/>
      </w:r>
      <w:r>
        <w:rPr>
          <w:rStyle w:val="VerbatimChar"/>
        </w:rPr>
        <w:t xml:space="preserve">## 7       Dinka Yoruba Vindija Chimp -0.000057 0.000380 -0.151 15131 15159 487667</w:t>
      </w:r>
      <w:r>
        <w:br/>
      </w:r>
      <w:r>
        <w:rPr>
          <w:rStyle w:val="VerbatimChar"/>
        </w:rPr>
        <w:t xml:space="preserve">##              p</w:t>
      </w:r>
      <w:r>
        <w:br/>
      </w:r>
      <w:r>
        <w:rPr>
          <w:rStyle w:val="VerbatimChar"/>
        </w:rPr>
        <w:t xml:space="preserve">## 1 6.763451e-06</w:t>
      </w:r>
      <w:r>
        <w:br/>
      </w:r>
      <w:r>
        <w:rPr>
          <w:rStyle w:val="VerbatimChar"/>
        </w:rPr>
        <w:t xml:space="preserve">## 2 2.565034e-05</w:t>
      </w:r>
      <w:r>
        <w:br/>
      </w:r>
      <w:r>
        <w:rPr>
          <w:rStyle w:val="VerbatimChar"/>
        </w:rPr>
        <w:t xml:space="preserve">## 3 2.940837e-05</w:t>
      </w:r>
      <w:r>
        <w:br/>
      </w:r>
      <w:r>
        <w:rPr>
          <w:rStyle w:val="VerbatimChar"/>
        </w:rPr>
        <w:t xml:space="preserve">## 4 4.390659e-12</w:t>
      </w:r>
      <w:r>
        <w:br/>
      </w:r>
      <w:r>
        <w:rPr>
          <w:rStyle w:val="VerbatimChar"/>
        </w:rPr>
        <w:t xml:space="preserve">## 5 2.932586e-01</w:t>
      </w:r>
      <w:r>
        <w:br/>
      </w:r>
      <w:r>
        <w:rPr>
          <w:rStyle w:val="VerbatimChar"/>
        </w:rPr>
        <w:t xml:space="preserve">## 6 9.410104e-01</w:t>
      </w:r>
      <w:r>
        <w:br/>
      </w:r>
      <w:r>
        <w:rPr>
          <w:rStyle w:val="VerbatimChar"/>
        </w:rPr>
        <w:t xml:space="preserve">## 7 8.799757e-01</w:t>
      </w:r>
    </w:p>
    <w:p>
      <w:pPr>
        <w:pStyle w:val="FirstParagraph"/>
      </w:pPr>
      <w:r>
        <w:t xml:space="preserve">Note that the p-values are the same as when we calculated the</w:t>
      </w:r>
      <w:r>
        <w:t xml:space="preserve"> </w:t>
      </w:r>
      <m:oMath>
        <m:r>
          <m:t>D</m:t>
        </m:r>
      </m:oMath>
      <w:r>
        <w:t xml:space="preserve"> </w:t>
      </w:r>
      <w:r>
        <w:t xml:space="preserve">statistic, but the actual</w:t>
      </w:r>
      <w:r>
        <w:t xml:space="preserve"> </w:t>
      </w:r>
      <m:oMath>
        <m:sSub>
          <m:e>
            <m:r>
              <m:t>f</m:t>
            </m:r>
          </m:e>
          <m:sub>
            <m:r>
              <m:t>4</m:t>
            </m:r>
          </m:sub>
        </m:sSub>
      </m:oMath>
      <w:r>
        <w:t xml:space="preserve"> </w:t>
      </w:r>
      <w:r>
        <w:t xml:space="preserve">values are different.</w:t>
      </w:r>
    </w:p>
    <w:bookmarkEnd w:id="486"/>
    <w:bookmarkStart w:id="487" w:name="f_4-ratio-statistic"/>
    <w:p>
      <w:pPr>
        <w:pStyle w:val="Heading2"/>
      </w:pPr>
      <w:r>
        <w:rPr>
          <w:rStyle w:val="SectionNumber"/>
        </w:rPr>
        <w:t xml:space="preserve">10.15</w:t>
      </w:r>
      <w:r>
        <w:tab/>
      </w:r>
      <m:oMath>
        <m:sSub>
          <m:e>
            <m:r>
              <m:t>f</m:t>
            </m:r>
          </m:e>
          <m:sub>
            <m:r>
              <m:t>4</m:t>
            </m:r>
          </m:sub>
        </m:sSub>
      </m:oMath>
      <w:r>
        <w:t xml:space="preserve">-ratio statistic</w:t>
      </w:r>
    </w:p>
    <w:p>
      <w:pPr>
        <w:pStyle w:val="FirstParagraph"/>
      </w:pPr>
      <w:r>
        <w:t xml:space="preserve">The branch length proportionality of the</w:t>
      </w:r>
      <w:r>
        <w:t xml:space="preserve"> </w:t>
      </w:r>
      <m:oMath>
        <m:sSub>
          <m:e>
            <m:r>
              <m:t>f</m:t>
            </m:r>
          </m:e>
          <m:sub>
            <m:r>
              <m:t>4</m:t>
            </m:r>
          </m:sub>
        </m:sSub>
      </m:oMath>
      <w:r>
        <w:t xml:space="preserve"> </w:t>
      </w:r>
      <w:r>
        <w:t xml:space="preserve">statistic is useful for deriving yet another statistic, called the</w:t>
      </w:r>
      <w:r>
        <w:t xml:space="preserve"> </w:t>
      </w:r>
      <m:oMath>
        <m:sSub>
          <m:e>
            <m:r>
              <m:rPr>
                <m:sty m:val="b"/>
              </m:rPr>
              <m:t>f</m:t>
            </m:r>
          </m:e>
          <m:sub>
            <m:r>
              <m:rPr>
                <m:sty m:val="b"/>
              </m:rPr>
              <m:t>4</m:t>
            </m:r>
          </m:sub>
        </m:sSub>
      </m:oMath>
      <w:r>
        <w:rPr>
          <w:bCs/>
          <w:b/>
        </w:rPr>
        <w:t xml:space="preserve">-ratio statistic</w:t>
      </w:r>
      <w:r>
        <w:t xml:space="preserve">.</w:t>
      </w:r>
    </w:p>
    <w:p>
      <w:pPr>
        <w:pStyle w:val="BodyText"/>
      </w:pPr>
      <w:r>
        <w:t xml:space="preserve">As implied by its name, this simply a ratio of two different</w:t>
      </w:r>
      <w:r>
        <w:t xml:space="preserve"> </w:t>
      </w:r>
      <m:oMath>
        <m:sSub>
          <m:e>
            <m:r>
              <m:t>f</m:t>
            </m:r>
          </m:e>
          <m:sub>
            <m:r>
              <m:t>4</m:t>
            </m:r>
          </m:sub>
        </m:sSub>
      </m:oMath>
      <w:r>
        <w:t xml:space="preserve"> </w:t>
      </w:r>
      <w:r>
        <w:t xml:space="preserve">statistics. Unlike</w:t>
      </w:r>
      <w:r>
        <w:t xml:space="preserve"> </w:t>
      </w:r>
      <m:oMath>
        <m:r>
          <m:t>D</m:t>
        </m:r>
      </m:oMath>
      <w:r>
        <w:t xml:space="preserve"> </w:t>
      </w:r>
      <w:r>
        <w:t xml:space="preserve">and</w:t>
      </w:r>
      <w:r>
        <w:t xml:space="preserve"> </w:t>
      </w:r>
      <m:oMath>
        <m:sSub>
          <m:e>
            <m:r>
              <m:t>f</m:t>
            </m:r>
          </m:e>
          <m:sub>
            <m:r>
              <m:t>4</m:t>
            </m:r>
          </m:sub>
        </m:sSub>
      </m:oMath>
      <w:r>
        <w:t xml:space="preserve">, the</w:t>
      </w:r>
      <w:r>
        <w:t xml:space="preserve"> </w:t>
      </w:r>
      <m:oMath>
        <m:sSub>
          <m:e>
            <m:r>
              <m:t>f</m:t>
            </m:r>
          </m:e>
          <m:sub>
            <m:r>
              <m:t>4</m:t>
            </m:r>
          </m:sub>
        </m:sSub>
      </m:oMath>
      <w:r>
        <w:t xml:space="preserve">-ratio tells us</w:t>
      </w:r>
      <w:r>
        <w:t xml:space="preserve"> </w:t>
      </w:r>
      <w:r>
        <w:rPr>
          <w:iCs/>
          <w:i/>
        </w:rPr>
        <w:t xml:space="preserve">how much</w:t>
      </w:r>
      <w:r>
        <w:t xml:space="preserve"> </w:t>
      </w:r>
      <w:r>
        <w:t xml:space="preserve">Neanderthal ancestry a given individual possesses.</w:t>
      </w:r>
    </w:p>
    <w:p>
      <w:pPr>
        <w:pStyle w:val="BodyText"/>
      </w:pPr>
      <w:r>
        <w:t xml:space="preserve">Calculate the</w:t>
      </w:r>
      <w:r>
        <w:t xml:space="preserve"> </w:t>
      </w:r>
      <m:oMath>
        <m:sSub>
          <m:e>
            <m:r>
              <m:t>f</m:t>
            </m:r>
          </m:e>
          <m:sub>
            <m:r>
              <m:t>4</m:t>
            </m:r>
          </m:sub>
        </m:sSub>
      </m:oMath>
      <w:r>
        <w:t xml:space="preserve">-ratio using the code block below:</w:t>
      </w:r>
    </w:p>
    <w:p>
      <w:pPr>
        <w:pStyle w:val="SourceCode"/>
      </w:pPr>
      <w:r>
        <w:rPr>
          <w:rStyle w:val="NormalTok"/>
        </w:rPr>
        <w:t xml:space="preserve">f4_ratio_result </w:t>
      </w:r>
      <w:r>
        <w:rPr>
          <w:rStyle w:val="OtherTok"/>
        </w:rPr>
        <w:t xml:space="preserve">&lt;-</w:t>
      </w:r>
      <w:r>
        <w:rPr>
          <w:rStyle w:val="NormalTok"/>
        </w:rPr>
        <w:t xml:space="preserve"> </w:t>
      </w:r>
      <w:r>
        <w:rPr>
          <w:rStyle w:val="FunctionTok"/>
        </w:rPr>
        <w:t xml:space="preserve">f4ratio</w:t>
      </w:r>
      <w:r>
        <w:rPr>
          <w:rStyle w:val="NormalTok"/>
        </w:rPr>
        <w:t xml:space="preserve">(</w:t>
      </w:r>
      <w:r>
        <w:rPr>
          <w:rStyle w:val="AttributeTok"/>
        </w:rPr>
        <w:t xml:space="preserve">data =</w:t>
      </w:r>
      <w:r>
        <w:rPr>
          <w:rStyle w:val="NormalTok"/>
        </w:rPr>
        <w:t xml:space="preserve"> snps,</w:t>
      </w:r>
      <w:r>
        <w:br/>
      </w:r>
      <w:r>
        <w:rPr>
          <w:rStyle w:val="NormalTok"/>
        </w:rPr>
        <w:t xml:space="preserve">                           </w:t>
      </w:r>
      <w:r>
        <w:rPr>
          <w:rStyle w:val="AttributeTok"/>
        </w:rPr>
        <w:t xml:space="preserve">X =</w:t>
      </w:r>
      <w:r>
        <w:rPr>
          <w:rStyle w:val="NormalTok"/>
        </w:rPr>
        <w:t xml:space="preserve"> pops, </w:t>
      </w:r>
      <w:r>
        <w:rPr>
          <w:rStyle w:val="AttributeTok"/>
        </w:rPr>
        <w:t xml:space="preserve">A =</w:t>
      </w:r>
      <w:r>
        <w:rPr>
          <w:rStyle w:val="NormalTok"/>
        </w:rPr>
        <w:t xml:space="preserve"> </w:t>
      </w:r>
      <w:r>
        <w:rPr>
          <w:rStyle w:val="StringTok"/>
        </w:rPr>
        <w:t xml:space="preserve">"Altai"</w:t>
      </w:r>
      <w:r>
        <w:rPr>
          <w:rStyle w:val="NormalTok"/>
        </w:rPr>
        <w:t xml:space="preserve">, </w:t>
      </w:r>
      <w:r>
        <w:rPr>
          <w:rStyle w:val="AttributeTok"/>
        </w:rPr>
        <w:t xml:space="preserve">B =</w:t>
      </w:r>
      <w:r>
        <w:rPr>
          <w:rStyle w:val="NormalTok"/>
        </w:rPr>
        <w:t xml:space="preserve"> </w:t>
      </w:r>
      <w:r>
        <w:rPr>
          <w:rStyle w:val="StringTok"/>
        </w:rPr>
        <w:t xml:space="preserve">"Vindija"</w:t>
      </w:r>
      <w:r>
        <w:rPr>
          <w:rStyle w:val="NormalTok"/>
        </w:rPr>
        <w:t xml:space="preserve">, </w:t>
      </w:r>
      <w:r>
        <w:rPr>
          <w:rStyle w:val="AttributeTok"/>
        </w:rPr>
        <w:t xml:space="preserve">C =</w:t>
      </w:r>
      <w:r>
        <w:rPr>
          <w:rStyle w:val="NormalTok"/>
        </w:rPr>
        <w:t xml:space="preserve"> </w:t>
      </w:r>
      <w:r>
        <w:rPr>
          <w:rStyle w:val="StringTok"/>
        </w:rPr>
        <w:t xml:space="preserve">"Yoruba"</w:t>
      </w:r>
      <w:r>
        <w:rPr>
          <w:rStyle w:val="NormalTok"/>
        </w:rPr>
        <w:t xml:space="preserve">, </w:t>
      </w:r>
      <w:r>
        <w:rPr>
          <w:rStyle w:val="AttributeTok"/>
        </w:rPr>
        <w:t xml:space="preserve">O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f4_ratio_result</w:t>
      </w:r>
    </w:p>
    <w:p>
      <w:pPr>
        <w:pStyle w:val="SourceCode"/>
      </w:pPr>
      <w:r>
        <w:rPr>
          <w:rStyle w:val="VerbatimChar"/>
        </w:rPr>
        <w:t xml:space="preserve">##       A       B           X      C     O     alpha   stderr Zscore            p</w:t>
      </w:r>
      <w:r>
        <w:br/>
      </w:r>
      <w:r>
        <w:rPr>
          <w:rStyle w:val="VerbatimChar"/>
        </w:rPr>
        <w:t xml:space="preserve">## 1 Altai Vindija      French Yoruba Chimp  0.023774 0.006176  3.850 1.181178e-04</w:t>
      </w:r>
      <w:r>
        <w:br/>
      </w:r>
      <w:r>
        <w:rPr>
          <w:rStyle w:val="VerbatimChar"/>
        </w:rPr>
        <w:t xml:space="preserve">## 2 Altai Vindija   Sardinian Yoruba Chimp  0.024468 0.006071  4.031 5.554004e-05</w:t>
      </w:r>
      <w:r>
        <w:br/>
      </w:r>
      <w:r>
        <w:rPr>
          <w:rStyle w:val="VerbatimChar"/>
        </w:rPr>
        <w:t xml:space="preserve">## 3 Altai Vindija         Han Yoruba Chimp  0.022117 0.005892  3.754 1.740349e-04</w:t>
      </w:r>
      <w:r>
        <w:br/>
      </w:r>
      <w:r>
        <w:rPr>
          <w:rStyle w:val="VerbatimChar"/>
        </w:rPr>
        <w:t xml:space="preserve">## 4 Altai Vindija      Papuan Yoruba Chimp  0.037311 0.005812  6.420 1.362743e-10</w:t>
      </w:r>
      <w:r>
        <w:br/>
      </w:r>
      <w:r>
        <w:rPr>
          <w:rStyle w:val="VerbatimChar"/>
        </w:rPr>
        <w:t xml:space="preserve">## 5 Altai Vindija Khomani_San Yoruba Chimp  0.003909 0.005913  0.661 5.086123e-01</w:t>
      </w:r>
      <w:r>
        <w:br/>
      </w:r>
      <w:r>
        <w:rPr>
          <w:rStyle w:val="VerbatimChar"/>
        </w:rPr>
        <w:t xml:space="preserve">## 6 Altai Vindija       Mbuti Yoruba Chimp  0.000319 0.005717  0.056 9.553418e-01</w:t>
      </w:r>
      <w:r>
        <w:br/>
      </w:r>
      <w:r>
        <w:rPr>
          <w:rStyle w:val="VerbatimChar"/>
        </w:rPr>
        <w:t xml:space="preserve">## 7 Altai Vindija       Dinka Yoruba Chimp -0.001500 0.005394 -0.278 7.810124e-01</w:t>
      </w:r>
    </w:p>
    <w:p>
      <w:pPr>
        <w:pStyle w:val="FirstParagraph"/>
      </w:pPr>
      <w:r>
        <w:t xml:space="preserve">For this statistic,</w:t>
      </w:r>
      <w:r>
        <w:t xml:space="preserve"> </w:t>
      </w:r>
      <w:r>
        <w:rPr>
          <w:rStyle w:val="VerbatimChar"/>
        </w:rPr>
        <w:t xml:space="preserve">alpha</w:t>
      </w:r>
      <w:r>
        <w:t xml:space="preserve"> </w:t>
      </w:r>
      <w:r>
        <w:t xml:space="preserve">represents the proportion of the genome whose ancestry traces to Neanderthal introgression.</w:t>
      </w:r>
    </w:p>
    <w:bookmarkEnd w:id="487"/>
    <w:bookmarkStart w:id="491" w:name="plotting-f_4-ratio-results"/>
    <w:p>
      <w:pPr>
        <w:pStyle w:val="Heading2"/>
      </w:pPr>
      <w:r>
        <w:rPr>
          <w:rStyle w:val="SectionNumber"/>
        </w:rPr>
        <w:t xml:space="preserve">10.16</w:t>
      </w:r>
      <w:r>
        <w:tab/>
      </w:r>
      <w:r>
        <w:t xml:space="preserve">Plotting</w:t>
      </w:r>
      <w:r>
        <w:t xml:space="preserve"> </w:t>
      </w:r>
      <m:oMath>
        <m:sSub>
          <m:e>
            <m:r>
              <m:t>f</m:t>
            </m:r>
          </m:e>
          <m:sub>
            <m:r>
              <m:t>4</m:t>
            </m:r>
          </m:sub>
        </m:sSub>
      </m:oMath>
      <w:r>
        <w:t xml:space="preserve">-ratio results</w:t>
      </w:r>
    </w:p>
    <w:p>
      <w:pPr>
        <w:pStyle w:val="FirstParagraph"/>
      </w:pPr>
      <w:r>
        <w:t xml:space="preserve">Run the code below to plot the</w:t>
      </w:r>
      <w:r>
        <w:t xml:space="preserve"> </w:t>
      </w:r>
      <m:oMath>
        <m:sSub>
          <m:e>
            <m:r>
              <m:t>f</m:t>
            </m:r>
          </m:e>
          <m:sub>
            <m:r>
              <m:t>4</m:t>
            </m:r>
          </m:sub>
        </m:sSub>
      </m:oMath>
      <w:r>
        <w:t xml:space="preserve">-ratio values we computed: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f4_ratio_result,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alpha, </w:t>
      </w:r>
      <w:r>
        <w:rPr>
          <w:rStyle w:val="AttributeTok"/>
        </w:rPr>
        <w:t xml:space="preserve">color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stderr, </w:t>
      </w:r>
      <w:r>
        <w:rPr>
          <w:rStyle w:val="AttributeTok"/>
        </w:rPr>
        <w:t xml:space="preserve">ymax =</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stderr),</w:t>
      </w:r>
      <w:r>
        <w:br/>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"Neanderthal ancestry proportion"</w:t>
      </w:r>
      <w:r>
        <w:rPr>
          <w:rStyle w:val="NormalTok"/>
        </w:rPr>
        <w:t xml:space="preserve">, </w:t>
      </w:r>
      <w:r>
        <w:rPr>
          <w:rStyle w:val="AttributeTok"/>
        </w:rPr>
        <w:t xml:space="preserve">x =</w:t>
      </w:r>
      <w:r>
        <w:rPr>
          <w:rStyle w:val="NormalTok"/>
        </w:rPr>
        <w:t xml:space="preserve"> </w:t>
      </w:r>
      <w:r>
        <w:rPr>
          <w:rStyle w:val="StringTok"/>
        </w:rPr>
        <w:t xml:space="preserve">"Present-day individual"</w:t>
      </w:r>
      <w:r>
        <w:rPr>
          <w:rStyle w:val="NormalTok"/>
        </w:rPr>
        <w:t xml:space="preserve">)</w:t>
      </w:r>
    </w:p>
    <w:p>
      <w:pPr>
        <w:pStyle w:val="FirstParagraph"/>
      </w:pPr>
      <w:r>
        <w:drawing>
          <wp:inline>
            <wp:extent cx="4620126" cy="3696101"/>
            <wp:effectExtent b="0" l="0" r="0" t="0"/>
            <wp:docPr descr="" title="" id="489" name="Picture"/>
            <a:graphic>
              <a:graphicData uri="http://schemas.openxmlformats.org/drawingml/2006/picture">
                <pic:pic>
                  <pic:nvPicPr>
                    <pic:cNvPr descr="resources/images/resources/images/resources/images/resources/images/resources/images/resources/images/resources/images/resources/images/resources/images/hgv_lab_files/figure-docx/unnamed-chunk-145-1.png" id="490" name="Picture"/>
                    <pic:cNvPicPr>
                      <a:picLocks noChangeArrowheads="1" noChangeAspect="1"/>
                    </pic:cNvPicPr>
                  </pic:nvPicPr>
                  <pic:blipFill>
                    <a:blip r:embed="rId488"/>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Based on what we know about Papuan populations, do you think the estimate of 4% Neanderthal introgressed DNA is accurate?</w:t>
      </w:r>
    </w:p>
    <w:p>
      <w:pPr>
        <w:pStyle w:val="BodyText"/>
      </w:pPr>
      <w:r>
        <w:t xml:space="preserve">We know that Oceanian populations also experienced introgression from Denisovans. Denisovans were more genetically similar to Neanderthals than to modern humans, so Denisovan ancestry is being counted as Neanderthal ancestry by this metric.</w:t>
      </w:r>
    </w:p>
    <w:p>
      <w:r>
        <w:pict>
          <v:rect style="width:0;height:1.5pt" o:hralign="center" o:hrstd="t" o:hr="t"/>
        </w:pict>
      </w:r>
    </w:p>
    <w:bookmarkEnd w:id="491"/>
    <w:bookmarkStart w:id="493" w:name="X0c0414fbe63ad05c2aae34065ce50a38f20a842"/>
    <w:p>
      <w:pPr>
        <w:pStyle w:val="Heading2"/>
      </w:pPr>
      <w:r>
        <w:rPr>
          <w:rStyle w:val="SectionNumber"/>
        </w:rPr>
        <w:t xml:space="preserve">10.17</w:t>
      </w:r>
      <w:r>
        <w:tab/>
      </w:r>
      <w:r>
        <w:t xml:space="preserve">Computing statistics in genomic intervals</w:t>
      </w:r>
    </w:p>
    <w:p>
      <w:pPr>
        <w:pStyle w:val="FirstParagraph"/>
      </w:pPr>
      <w:r>
        <w:t xml:space="preserve">We’ve so far computed the</w:t>
      </w:r>
      <w:r>
        <w:t xml:space="preserve"> </w:t>
      </w:r>
      <m:oMath>
        <m:r>
          <m:t>D</m:t>
        </m:r>
      </m:oMath>
      <w:r>
        <w:t xml:space="preserve">,</w:t>
      </w:r>
      <w:r>
        <w:t xml:space="preserve"> </w:t>
      </w:r>
      <m:oMath>
        <m:sSub>
          <m:e>
            <m:r>
              <m:t>f</m:t>
            </m:r>
          </m:e>
          <m:sub>
            <m:r>
              <m:t>4</m:t>
            </m:r>
          </m:sub>
        </m:sSub>
      </m:oMath>
      <w:r>
        <w:t xml:space="preserve">, and</w:t>
      </w:r>
      <w:r>
        <w:t xml:space="preserve"> </w:t>
      </w:r>
      <m:oMath>
        <m:sSub>
          <m:e>
            <m:r>
              <m:t>f</m:t>
            </m:r>
          </m:e>
          <m:sub>
            <m:r>
              <m:t>4</m:t>
            </m:r>
          </m:sub>
        </m:sSub>
      </m:oMath>
      <w:r>
        <w:t xml:space="preserve">-ratio statistics across the entire genome, but we can also restrict computation to particular genomic intervals, such as genes, promoters, enhancers, etc.</w:t>
      </w:r>
    </w:p>
    <w:p>
      <w:r>
        <w:pict>
          <v:rect style="width:0;height:1.5pt" o:hralign="center" o:hrstd="t" o:hr="t"/>
        </w:pict>
      </w:r>
    </w:p>
    <w:p>
      <w:pPr>
        <w:pStyle w:val="FirstParagraph"/>
      </w:pPr>
      <w:r>
        <w:t xml:space="preserve">What would region-specific differences imply?</w:t>
      </w:r>
    </w:p>
    <w:p>
      <w:pPr>
        <w:pStyle w:val="BodyText"/>
      </w:pPr>
      <w:r>
        <w:t xml:space="preserve">Region-specific differences suggest that there are some regions of the genome that are particularly tolerant or intolerant to introgression.</w:t>
      </w:r>
    </w:p>
    <w:p>
      <w:r>
        <w:pict>
          <v:rect style="width:0;height:1.5pt" o:hralign="center" o:hrstd="t" o:hr="t"/>
        </w:pict>
      </w:r>
    </w:p>
    <w:tbl>
      <w:tblPr>
        <w:tblStyle w:val="FigureTable"/>
        <w:tblW w:type="auto" w:w="0"/>
        <w:tblLook w:firstRow="0" w:lastRow="0" w:firstColumn="0" w:lastColumn="0"/>
        <w:jc w:val="center"/>
      </w:tblPr>
      <w:tblGrid>
        <w:gridCol w:w="7920"/>
      </w:tblGrid>
      <w:tr>
        <w:tc>
          <w:tcPr/>
          <w:p>
            <w:pPr>
              <w:pStyle w:val="Compact"/>
              <w:jc w:val="center"/>
            </w:pPr>
            <w:r>
              <w:rPr>
                <w:bCs/>
                <w:b/>
              </w:rPr>
              <w:t xml:space="preserve">Fig. 5 (</w:t>
            </w:r>
            <w:hyperlink r:id="rId492">
              <w:r>
                <w:rPr>
                  <w:rStyle w:val="Hyperlink"/>
                  <w:bCs/>
                  <w:b/>
                </w:rPr>
                <w:t xml:space="preserve">source</w:t>
              </w:r>
            </w:hyperlink>
            <w:r>
              <w:rPr>
                <w:bCs/>
                <w:b/>
              </w:rPr>
              <w:t xml:space="preserve">).</w:t>
            </w:r>
            <w:r>
              <w:t xml:space="preserve"> </w:t>
            </w:r>
            <w:r>
              <w:t xml:space="preserve">Proportion of introgressed Neanderthal ancestry within specific gene annotations.</w:t>
            </w:r>
          </w:p>
        </w:tc>
      </w:tr>
    </w:tbl>
    <w:p>
      <w:pPr>
        <w:pStyle w:val="ImageCaption"/>
      </w:pPr>
      <w:r>
        <w:rPr>
          <w:bCs/>
          <w:b/>
        </w:rPr>
        <w:t xml:space="preserve">Fig. 5 (</w:t>
      </w:r>
      <w:hyperlink r:id="rId492">
        <w:r>
          <w:rPr>
            <w:rStyle w:val="Hyperlink"/>
            <w:bCs/>
            <w:b/>
          </w:rPr>
          <w:t xml:space="preserve">source</w:t>
        </w:r>
      </w:hyperlink>
      <w:r>
        <w:rPr>
          <w:bCs/>
          <w:b/>
        </w:rPr>
        <w:t xml:space="preserve">).</w:t>
      </w:r>
      <w:r>
        <w:t xml:space="preserve"> </w:t>
      </w:r>
      <w:r>
        <w:t xml:space="preserve">Proportion of introgressed Neanderthal ancestry within specific gene annotations.</w:t>
      </w:r>
    </w:p>
    <w:p>
      <w:pPr>
        <w:pStyle w:val="BodyText"/>
      </w:pPr>
      <w:r>
        <w:t xml:space="preserve">In the figure below, we see that the genome-wide average percentage of Neanderthal ancestry is ~2%, but there are some genomic regions (promoters, evolutionarily conserved sequences) where this percentage is lower.</w:t>
      </w:r>
    </w:p>
    <w:p>
      <w:pPr>
        <w:pStyle w:val="BodyText"/>
      </w:pPr>
      <w:r>
        <w:t xml:space="preserve">One theory explaining this pattern is that Neanderthals accumulated a genetic load of slightly deleterious mutations due to their small population sizes. Consequently, when Neanderthal sequences were introgressed into human populations, they were subjected to negative selection, which was stronger in more functionally important regions of the genome.</w:t>
      </w:r>
    </w:p>
    <w:bookmarkEnd w:id="493"/>
    <w:bookmarkStart w:id="496" w:name="bed-files"/>
    <w:p>
      <w:pPr>
        <w:pStyle w:val="Heading2"/>
      </w:pPr>
      <w:r>
        <w:rPr>
          <w:rStyle w:val="SectionNumber"/>
        </w:rPr>
        <w:t xml:space="preserve">10.18</w:t>
      </w:r>
      <w:r>
        <w:tab/>
      </w:r>
      <w:r>
        <w:t xml:space="preserve">BED files</w:t>
      </w:r>
    </w:p>
    <w:p>
      <w:pPr>
        <w:pStyle w:val="FirstParagraph"/>
      </w:pPr>
      <w:r>
        <w:t xml:space="preserve">Annotations of</w:t>
      </w:r>
      <w:r>
        <w:t xml:space="preserve"> </w:t>
      </w:r>
      <w:r>
        <w:rPr>
          <w:bCs/>
          <w:b/>
        </w:rPr>
        <w:t xml:space="preserve">genomic intervals</w:t>
      </w:r>
      <w:r>
        <w:t xml:space="preserve"> </w:t>
      </w:r>
      <w:r>
        <w:t xml:space="preserve">are commonly represented in a file format called</w:t>
      </w:r>
      <w:r>
        <w:t xml:space="preserve"> </w:t>
      </w:r>
      <w:hyperlink r:id="rId494">
        <w:r>
          <w:rPr>
            <w:rStyle w:val="Hyperlink"/>
            <w:bCs/>
            <w:b/>
          </w:rPr>
          <w:t xml:space="preserve">BED</w:t>
        </w:r>
      </w:hyperlink>
      <w:r>
        <w:t xml:space="preserve">.</w:t>
      </w:r>
    </w:p>
    <w:p>
      <w:pPr>
        <w:pStyle w:val="BodyText"/>
      </w:pPr>
      <w:r>
        <w:t xml:space="preserve">We can utilize these files in</w:t>
      </w:r>
      <w:r>
        <w:t xml:space="preserve"> </w:t>
      </w:r>
      <w:r>
        <w:rPr>
          <w:rStyle w:val="VerbatimChar"/>
        </w:rPr>
        <w:t xml:space="preserve">admixr</w:t>
      </w:r>
      <w:r>
        <w:t xml:space="preserve">’s</w:t>
      </w:r>
      <w:r>
        <w:t xml:space="preserve"> </w:t>
      </w:r>
      <w:r>
        <w:rPr>
          <w:rStyle w:val="VerbatimChar"/>
        </w:rPr>
        <w:t xml:space="preserve">filter_bed()</w:t>
      </w:r>
      <w:r>
        <w:t xml:space="preserve"> </w:t>
      </w:r>
      <w:r>
        <w:t xml:space="preserve">function, which excludes or restricts analyses to genomic intervals within a BED file.</w:t>
      </w:r>
    </w:p>
    <w:p>
      <w:pPr>
        <w:pStyle w:val="BodyText"/>
      </w:pPr>
      <w:r>
        <w:t xml:space="preserve">Run the code below to re-calculate the</w:t>
      </w:r>
      <w:r>
        <w:t xml:space="preserve"> </w:t>
      </w:r>
      <m:oMath>
        <m:sSub>
          <m:e>
            <m:r>
              <m:t>f</m:t>
            </m:r>
          </m:e>
          <m:sub>
            <m:r>
              <m:t>4</m:t>
            </m:r>
          </m:sub>
        </m:sSub>
      </m:oMath>
      <w:r>
        <w:t xml:space="preserve">-ratio with</w:t>
      </w:r>
      <w:r>
        <w:t xml:space="preserve"> </w:t>
      </w:r>
      <w:r>
        <w:rPr>
          <w:rStyle w:val="VerbatimChar"/>
        </w:rPr>
        <w:t xml:space="preserve">promoters_hg19.bed</w:t>
      </w:r>
      <w:r>
        <w:t xml:space="preserve"> </w:t>
      </w:r>
      <w:r>
        <w:t xml:space="preserve">– a bed file containing the coordiinates for promoters annotated in the</w:t>
      </w:r>
      <w:r>
        <w:t xml:space="preserve"> </w:t>
      </w:r>
      <w:hyperlink r:id="rId495">
        <w:r>
          <w:rPr>
            <w:rStyle w:val="Hyperlink"/>
          </w:rPr>
          <w:t xml:space="preserve">Ensembl Regulatory Build</w:t>
        </w:r>
      </w:hyperlink>
      <w:r>
        <w:t xml:space="preserve">. We can create a new</w:t>
      </w:r>
      <w:r>
        <w:t xml:space="preserve"> </w:t>
      </w:r>
      <w:r>
        <w:rPr>
          <w:rStyle w:val="VerbatimChar"/>
        </w:rPr>
        <w:t xml:space="preserve">snps</w:t>
      </w:r>
      <w:r>
        <w:t xml:space="preserve"> </w:t>
      </w:r>
      <w:r>
        <w:t xml:space="preserve">data object that either</w:t>
      </w:r>
      <w:r>
        <w:t xml:space="preserve"> </w:t>
      </w:r>
      <w:r>
        <w:rPr>
          <w:bCs/>
          <w:b/>
        </w:rPr>
        <w:t xml:space="preserve">keeps</w:t>
      </w:r>
      <w:r>
        <w:t xml:space="preserve"> </w:t>
      </w:r>
      <w:r>
        <w:t xml:space="preserve">or</w:t>
      </w:r>
      <w:r>
        <w:t xml:space="preserve"> </w:t>
      </w:r>
      <w:r>
        <w:rPr>
          <w:bCs/>
          <w:b/>
        </w:rPr>
        <w:t xml:space="preserve">excludes</w:t>
      </w:r>
      <w:r>
        <w:t xml:space="preserve"> </w:t>
      </w:r>
      <w:r>
        <w:t xml:space="preserve">these regions from our analysis.</w:t>
      </w:r>
    </w:p>
    <w:p>
      <w:pPr>
        <w:pStyle w:val="SourceCode"/>
      </w:pPr>
      <w:r>
        <w:rPr>
          <w:rStyle w:val="CommentTok"/>
        </w:rPr>
        <w:t xml:space="preserve"># get the path to the `regions.bed` file</w:t>
      </w:r>
      <w:r>
        <w:br/>
      </w:r>
      <w:r>
        <w:rPr>
          <w:rStyle w:val="NormalTok"/>
        </w:rPr>
        <w:t xml:space="preserve">bed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"promoters_hg19.bed"</w:t>
      </w:r>
      <w:r>
        <w:rPr>
          <w:rStyle w:val="NormalTok"/>
        </w:rPr>
        <w:t xml:space="preserve">)</w:t>
      </w:r>
      <w:r>
        <w:br/>
      </w:r>
      <w:r>
        <w:br/>
      </w:r>
      <w:r>
        <w:rPr>
          <w:rStyle w:val="CommentTok"/>
        </w:rPr>
        <w:t xml:space="preserve"># option 1: KEEP only these regions for analysis</w:t>
      </w:r>
      <w:r>
        <w:br/>
      </w:r>
      <w:r>
        <w:rPr>
          <w:rStyle w:val="NormalTok"/>
        </w:rPr>
        <w:t xml:space="preserve">new_snps_keep </w:t>
      </w:r>
      <w:r>
        <w:rPr>
          <w:rStyle w:val="OtherTok"/>
        </w:rPr>
        <w:t xml:space="preserve">&lt;-</w:t>
      </w:r>
      <w:r>
        <w:rPr>
          <w:rStyle w:val="NormalTok"/>
        </w:rPr>
        <w:t xml:space="preserve"> </w:t>
      </w:r>
      <w:r>
        <w:rPr>
          <w:rStyle w:val="FunctionTok"/>
        </w:rPr>
        <w:t xml:space="preserve">filter_bed</w:t>
      </w:r>
      <w:r>
        <w:rPr>
          <w:rStyle w:val="NormalTok"/>
        </w:rPr>
        <w:t xml:space="preserve">(snps, bed)</w:t>
      </w:r>
      <w:r>
        <w:br/>
      </w:r>
      <w:r>
        <w:rPr>
          <w:rStyle w:val="CommentTok"/>
        </w:rPr>
        <w:t xml:space="preserve"># option 2: REMOVE these regions from analysis</w:t>
      </w:r>
      <w:r>
        <w:br/>
      </w:r>
      <w:r>
        <w:rPr>
          <w:rStyle w:val="NormalTok"/>
        </w:rPr>
        <w:t xml:space="preserve">new_snps_remove </w:t>
      </w:r>
      <w:r>
        <w:rPr>
          <w:rStyle w:val="OtherTok"/>
        </w:rPr>
        <w:t xml:space="preserve">&lt;-</w:t>
      </w:r>
      <w:r>
        <w:rPr>
          <w:rStyle w:val="NormalTok"/>
        </w:rPr>
        <w:t xml:space="preserve"> </w:t>
      </w:r>
      <w:r>
        <w:rPr>
          <w:rStyle w:val="FunctionTok"/>
        </w:rPr>
        <w:t xml:space="preserve">filter_bed</w:t>
      </w:r>
      <w:r>
        <w:rPr>
          <w:rStyle w:val="NormalTok"/>
        </w:rPr>
        <w:t xml:space="preserve">(snps, bed, </w:t>
      </w:r>
      <w:r>
        <w:rPr>
          <w:rStyle w:val="AttributeTok"/>
        </w:rPr>
        <w:t xml:space="preserve">remove =</w:t>
      </w:r>
      <w:r>
        <w:rPr>
          <w:rStyle w:val="NormalTok"/>
        </w:rPr>
        <w:t xml:space="preserve"> </w:t>
      </w:r>
      <w:r>
        <w:rPr>
          <w:rStyle w:val="ConstantTok"/>
        </w:rPr>
        <w:t xml:space="preserve">TRUE</w:t>
      </w:r>
      <w:r>
        <w:rPr>
          <w:rStyle w:val="NormalTok"/>
        </w:rPr>
        <w:t xml:space="preserve">)</w:t>
      </w:r>
    </w:p>
    <w:bookmarkEnd w:id="496"/>
    <w:bookmarkStart w:id="500" w:name="region-specific-f_4-ratio"/>
    <w:p>
      <w:pPr>
        <w:pStyle w:val="Heading2"/>
      </w:pPr>
      <w:r>
        <w:rPr>
          <w:rStyle w:val="SectionNumber"/>
        </w:rPr>
        <w:t xml:space="preserve">10.19</w:t>
      </w:r>
      <w:r>
        <w:tab/>
      </w:r>
      <w:r>
        <w:t xml:space="preserve">Region-specific</w:t>
      </w:r>
      <w:r>
        <w:t xml:space="preserve"> </w:t>
      </w:r>
      <m:oMath>
        <m:sSub>
          <m:e>
            <m:r>
              <m:t>f</m:t>
            </m:r>
          </m:e>
          <m:sub>
            <m:r>
              <m:t>4</m:t>
            </m:r>
          </m:sub>
        </m:sSub>
      </m:oMath>
      <w:r>
        <w:t xml:space="preserve"> </w:t>
      </w:r>
      <w:r>
        <w:t xml:space="preserve">ratio</w:t>
      </w:r>
    </w:p>
    <w:p>
      <w:pPr>
        <w:pStyle w:val="FirstParagraph"/>
      </w:pPr>
      <w:r>
        <w:t xml:space="preserve">Now we can re-calculate the</w:t>
      </w:r>
      <w:r>
        <w:t xml:space="preserve"> </w:t>
      </w:r>
      <m:oMath>
        <m:sSub>
          <m:e>
            <m:r>
              <m:t>f</m:t>
            </m:r>
          </m:e>
          <m:sub>
            <m:r>
              <m:t>4</m:t>
            </m:r>
          </m:sub>
        </m:sSub>
      </m:oMath>
      <w:r>
        <w:t xml:space="preserve">-ratio only within promoter regions.</w:t>
      </w:r>
    </w:p>
    <w:p>
      <w:pPr>
        <w:pStyle w:val="SourceCode"/>
      </w:pPr>
      <w:r>
        <w:rPr>
          <w:rStyle w:val="CommentTok"/>
        </w:rPr>
        <w:t xml:space="preserve"># f4-ratio with only promoters</w:t>
      </w:r>
      <w:r>
        <w:br/>
      </w:r>
      <w:r>
        <w:rPr>
          <w:rStyle w:val="NormalTok"/>
        </w:rPr>
        <w:t xml:space="preserve">f4_filtered </w:t>
      </w:r>
      <w:r>
        <w:rPr>
          <w:rStyle w:val="OtherTok"/>
        </w:rPr>
        <w:t xml:space="preserve">&lt;-</w:t>
      </w:r>
      <w:r>
        <w:rPr>
          <w:rStyle w:val="NormalTok"/>
        </w:rPr>
        <w:t xml:space="preserve"> </w:t>
      </w:r>
      <w:r>
        <w:rPr>
          <w:rStyle w:val="FunctionTok"/>
        </w:rPr>
        <w:t xml:space="preserve">f4ratio</w:t>
      </w:r>
      <w:r>
        <w:rPr>
          <w:rStyle w:val="NormalTok"/>
        </w:rPr>
        <w:t xml:space="preserve">(</w:t>
      </w:r>
      <w:r>
        <w:rPr>
          <w:rStyle w:val="AttributeTok"/>
        </w:rPr>
        <w:t xml:space="preserve">data =</w:t>
      </w:r>
      <w:r>
        <w:rPr>
          <w:rStyle w:val="NormalTok"/>
        </w:rPr>
        <w:t xml:space="preserve"> new_snps_keep,</w:t>
      </w:r>
      <w:r>
        <w:br/>
      </w:r>
      <w:r>
        <w:rPr>
          <w:rStyle w:val="NormalTok"/>
        </w:rPr>
        <w:t xml:space="preserve">                       </w:t>
      </w:r>
      <w:r>
        <w:rPr>
          <w:rStyle w:val="AttributeTok"/>
        </w:rPr>
        <w:t xml:space="preserve">X =</w:t>
      </w:r>
      <w:r>
        <w:rPr>
          <w:rStyle w:val="NormalTok"/>
        </w:rPr>
        <w:t xml:space="preserve"> pops, </w:t>
      </w:r>
      <w:r>
        <w:rPr>
          <w:rStyle w:val="AttributeTok"/>
        </w:rPr>
        <w:t xml:space="preserve">A =</w:t>
      </w:r>
      <w:r>
        <w:rPr>
          <w:rStyle w:val="NormalTok"/>
        </w:rPr>
        <w:t xml:space="preserve"> </w:t>
      </w:r>
      <w:r>
        <w:rPr>
          <w:rStyle w:val="StringTok"/>
        </w:rPr>
        <w:t xml:space="preserve">"Altai"</w:t>
      </w:r>
      <w:r>
        <w:rPr>
          <w:rStyle w:val="NormalTok"/>
        </w:rPr>
        <w:t xml:space="preserve">, </w:t>
      </w:r>
      <w:r>
        <w:rPr>
          <w:rStyle w:val="AttributeTok"/>
        </w:rPr>
        <w:t xml:space="preserve">B =</w:t>
      </w:r>
      <w:r>
        <w:rPr>
          <w:rStyle w:val="NormalTok"/>
        </w:rPr>
        <w:t xml:space="preserve"> </w:t>
      </w:r>
      <w:r>
        <w:rPr>
          <w:rStyle w:val="StringTok"/>
        </w:rPr>
        <w:t xml:space="preserve">"Vindija"</w:t>
      </w:r>
      <w:r>
        <w:rPr>
          <w:rStyle w:val="NormalTok"/>
        </w:rPr>
        <w:t xml:space="preserve">, </w:t>
      </w:r>
      <w:r>
        <w:rPr>
          <w:rStyle w:val="AttributeTok"/>
        </w:rPr>
        <w:t xml:space="preserve">C =</w:t>
      </w:r>
      <w:r>
        <w:rPr>
          <w:rStyle w:val="NormalTok"/>
        </w:rPr>
        <w:t xml:space="preserve"> </w:t>
      </w:r>
      <w:r>
        <w:rPr>
          <w:rStyle w:val="StringTok"/>
        </w:rPr>
        <w:t xml:space="preserve">"Yoruba"</w:t>
      </w:r>
      <w:r>
        <w:rPr>
          <w:rStyle w:val="NormalTok"/>
        </w:rPr>
        <w:t xml:space="preserve">, </w:t>
      </w:r>
      <w:r>
        <w:rPr>
          <w:rStyle w:val="AttributeTok"/>
        </w:rPr>
        <w:t xml:space="preserve">O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f4_filtered</w:t>
      </w:r>
    </w:p>
    <w:p>
      <w:pPr>
        <w:pStyle w:val="SourceCode"/>
      </w:pPr>
      <w:r>
        <w:rPr>
          <w:rStyle w:val="VerbatimChar"/>
        </w:rPr>
        <w:t xml:space="preserve">##       A       B           X      C     O     alpha   stderr Zscore          p</w:t>
      </w:r>
      <w:r>
        <w:br/>
      </w:r>
      <w:r>
        <w:rPr>
          <w:rStyle w:val="VerbatimChar"/>
        </w:rPr>
        <w:t xml:space="preserve">## 1 Altai Vindija      French Yoruba Chimp -0.005541 0.028515 -0.194 0.84617588</w:t>
      </w:r>
      <w:r>
        <w:br/>
      </w:r>
      <w:r>
        <w:rPr>
          <w:rStyle w:val="VerbatimChar"/>
        </w:rPr>
        <w:t xml:space="preserve">## 2 Altai Vindija   Sardinian Yoruba Chimp  0.002263 0.031027  0.073 0.94180612</w:t>
      </w:r>
      <w:r>
        <w:br/>
      </w:r>
      <w:r>
        <w:rPr>
          <w:rStyle w:val="VerbatimChar"/>
        </w:rPr>
        <w:t xml:space="preserve">## 3 Altai Vindija         Han Yoruba Chimp  0.066668 0.029767  2.240 0.02509092</w:t>
      </w:r>
      <w:r>
        <w:br/>
      </w:r>
      <w:r>
        <w:rPr>
          <w:rStyle w:val="VerbatimChar"/>
        </w:rPr>
        <w:t xml:space="preserve">## 4 Altai Vindija      Papuan Yoruba Chimp  0.010940 0.030057  0.364 0.71585801</w:t>
      </w:r>
      <w:r>
        <w:br/>
      </w:r>
      <w:r>
        <w:rPr>
          <w:rStyle w:val="VerbatimChar"/>
        </w:rPr>
        <w:t xml:space="preserve">## 5 Altai Vindija Khomani_San Yoruba Chimp  0.026367 0.031975  0.825 0.40937159</w:t>
      </w:r>
      <w:r>
        <w:br/>
      </w:r>
      <w:r>
        <w:rPr>
          <w:rStyle w:val="VerbatimChar"/>
        </w:rPr>
        <w:t xml:space="preserve">## 6 Altai Vindija       Mbuti Yoruba Chimp  0.005176 0.030194  0.171 0.86422377</w:t>
      </w:r>
      <w:r>
        <w:br/>
      </w:r>
      <w:r>
        <w:rPr>
          <w:rStyle w:val="VerbatimChar"/>
        </w:rPr>
        <w:t xml:space="preserve">## 7 Altai Vindija       Dinka Yoruba Chimp  0.008542 0.026768  0.319 0.74972651</w:t>
      </w:r>
    </w:p>
    <w:p>
      <w:r>
        <w:pict>
          <v:rect style="width:0;height:1.5pt" o:hralign="center" o:hrstd="t" o:hr="t"/>
        </w:pict>
      </w:r>
    </w:p>
    <w:p>
      <w:pPr>
        <w:pStyle w:val="FirstParagraph"/>
      </w:pPr>
      <w:r>
        <w:t xml:space="preserve">Plot the region-excluded</w:t>
      </w:r>
      <w:r>
        <w:t xml:space="preserve"> </w:t>
      </w:r>
      <m:oMath>
        <m:sSub>
          <m:e>
            <m:r>
              <m:t>f</m:t>
            </m:r>
          </m:e>
          <m:sub>
            <m:r>
              <m:t>4</m:t>
            </m:r>
          </m:sub>
        </m:sSub>
      </m:oMath>
      <w:r>
        <w:t xml:space="preserve">-ratios</w:t>
      </w:r>
    </w:p>
    <w:p>
      <w:pPr>
        <w:pStyle w:val="SourceCode"/>
      </w:pPr>
      <w:r>
        <w:rPr>
          <w:rStyle w:val="FunctionTok"/>
        </w:rPr>
        <w:t xml:space="preserve">ggplot</w:t>
      </w:r>
      <w:r>
        <w:rPr>
          <w:rStyle w:val="NormalTok"/>
        </w:rPr>
        <w:t xml:space="preserve">(f4_filtered,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alpha, </w:t>
      </w:r>
      <w:r>
        <w:rPr>
          <w:rStyle w:val="AttributeTok"/>
        </w:rPr>
        <w:t xml:space="preserve">color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stderr, </w:t>
      </w:r>
      <w:r>
        <w:rPr>
          <w:rStyle w:val="AttributeTok"/>
        </w:rPr>
        <w:t xml:space="preserve">ymax =</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stderr),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"Neanderthal ancestry proportion"</w:t>
      </w:r>
      <w:r>
        <w:rPr>
          <w:rStyle w:val="NormalTok"/>
        </w:rPr>
        <w:t xml:space="preserve">, </w:t>
      </w:r>
      <w:r>
        <w:rPr>
          <w:rStyle w:val="AttributeTok"/>
        </w:rPr>
        <w:t xml:space="preserve">x =</w:t>
      </w:r>
      <w:r>
        <w:rPr>
          <w:rStyle w:val="NormalTok"/>
        </w:rPr>
        <w:t xml:space="preserve"> </w:t>
      </w:r>
      <w:r>
        <w:rPr>
          <w:rStyle w:val="StringTok"/>
        </w:rPr>
        <w:t xml:space="preserve">"Present-day individual"</w:t>
      </w:r>
      <w:r>
        <w:rPr>
          <w:rStyle w:val="NormalTok"/>
        </w:rPr>
        <w:t xml:space="preserve">)</w:t>
      </w:r>
    </w:p>
    <w:p>
      <w:pPr>
        <w:pStyle w:val="FirstParagraph"/>
      </w:pPr>
      <w:r>
        <w:drawing>
          <wp:inline>
            <wp:extent cx="4620126" cy="3696101"/>
            <wp:effectExtent b="0" l="0" r="0" t="0"/>
            <wp:docPr descr="" title="" id="498" name="Picture"/>
            <a:graphic>
              <a:graphicData uri="http://schemas.openxmlformats.org/drawingml/2006/picture">
                <pic:pic>
                  <pic:nvPicPr>
                    <pic:cNvPr descr="resources/images/resources/images/resources/images/resources/images/resources/images/resources/images/resources/images/resources/images/resources/images/hgv_lab_files/figure-docx/unnamed-chunk-149-1.png" id="499" name="Picture"/>
                    <pic:cNvPicPr>
                      <a:picLocks noChangeArrowheads="1" noChangeAspect="1"/>
                    </pic:cNvPicPr>
                  </pic:nvPicPr>
                  <pic:blipFill>
                    <a:blip r:embed="rId49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Except for the Han population, we see almost no Neanderthal ancestry when we calculate the</w:t>
      </w:r>
      <w:r>
        <w:t xml:space="preserve"> </w:t>
      </w:r>
      <m:oMath>
        <m:sSub>
          <m:e>
            <m:r>
              <m:t>f</m:t>
            </m:r>
          </m:e>
          <m:sub>
            <m:r>
              <m:t>4</m:t>
            </m:r>
          </m:sub>
        </m:sSub>
      </m:oMath>
      <w:r>
        <w:t xml:space="preserve">-ratio within promoters – supporting the idea that</w:t>
      </w:r>
      <w:r>
        <w:t xml:space="preserve"> </w:t>
      </w:r>
      <w:hyperlink r:id="rId492">
        <w:r>
          <w:rPr>
            <w:rStyle w:val="Hyperlink"/>
          </w:rPr>
          <w:t xml:space="preserve">functionally important genomic regions are depleted for Neanderthal introgression</w:t>
        </w:r>
      </w:hyperlink>
      <w:r>
        <w:t xml:space="preserve">.</w:t>
      </w:r>
    </w:p>
    <w:p>
      <w:r>
        <w:pict>
          <v:rect style="width:0;height:1.5pt" o:hralign="center" o:hrstd="t" o:hr="t"/>
        </w:pict>
      </w:r>
    </w:p>
    <w:bookmarkEnd w:id="500"/>
    <w:bookmarkStart w:id="501" w:name="conclusion-8"/>
    <w:p>
      <w:pPr>
        <w:pStyle w:val="Heading2"/>
      </w:pPr>
      <w:r>
        <w:rPr>
          <w:rStyle w:val="SectionNumber"/>
        </w:rPr>
        <w:t xml:space="preserve">10.20</w:t>
      </w:r>
      <w:r>
        <w:tab/>
      </w:r>
      <w:r>
        <w:t xml:space="preserve">Conclusion</w:t>
      </w:r>
    </w:p>
    <w:p>
      <w:pPr>
        <w:pStyle w:val="FirstParagraph"/>
      </w:pPr>
      <w:r>
        <w:t xml:space="preserve">In this lab, we assessed evidence for Neanderthal introgression into specific human populations.</w:t>
      </w:r>
    </w:p>
    <w:p>
      <w:pPr>
        <w:numPr>
          <w:ilvl w:val="0"/>
          <w:numId w:val="1095"/>
        </w:numPr>
        <w:pStyle w:val="Compact"/>
      </w:pPr>
      <w:r>
        <w:t xml:space="preserve">We reviewed the</w:t>
      </w:r>
      <w:r>
        <w:t xml:space="preserve"> </w:t>
      </w:r>
      <m:oMath>
        <m:r>
          <m:rPr>
            <m:sty m:val="b"/>
          </m:rPr>
          <m:t>D</m:t>
        </m:r>
      </m:oMath>
      <w:r>
        <w:t xml:space="preserve"> </w:t>
      </w:r>
      <w:r>
        <w:rPr>
          <w:bCs/>
          <w:b/>
        </w:rPr>
        <w:t xml:space="preserve">statistic</w:t>
      </w:r>
      <w:r>
        <w:t xml:space="preserve">, which asks whether a variant shows an imbalance in the population inheritance patterns expected from</w:t>
      </w:r>
      <w:r>
        <w:t xml:space="preserve"> </w:t>
      </w:r>
      <w:r>
        <w:rPr>
          <w:bCs/>
          <w:b/>
        </w:rPr>
        <w:t xml:space="preserve">incomplete lineage sorting (ILS)</w:t>
      </w:r>
      <w:r>
        <w:t xml:space="preserve">. Such an imbalance implies historical introgression into one population.</w:t>
      </w:r>
      <w:r>
        <w:t xml:space="preserve"> </w:t>
      </w:r>
    </w:p>
    <w:p>
      <w:pPr>
        <w:numPr>
          <w:ilvl w:val="0"/>
          <w:numId w:val="1095"/>
        </w:numPr>
        <w:pStyle w:val="Compact"/>
      </w:pPr>
      <w:r>
        <w:t xml:space="preserve">With</w:t>
      </w:r>
      <w:r>
        <w:t xml:space="preserve"> </w:t>
      </w:r>
      <w:r>
        <w:rPr>
          <w:rStyle w:val="VerbatimChar"/>
        </w:rPr>
        <w:t xml:space="preserve">admixr</w:t>
      </w:r>
      <w:r>
        <w:t xml:space="preserve">, we calculated the</w:t>
      </w:r>
      <w:r>
        <w:t xml:space="preserve"> </w:t>
      </w:r>
      <m:oMath>
        <m:r>
          <m:t>D</m:t>
        </m:r>
      </m:oMath>
      <w:r>
        <w:t xml:space="preserve"> </w:t>
      </w:r>
      <w:r>
        <w:t xml:space="preserve">statistic for one individual from each of seven modern human populations, identifying significant evidence for Neanderthal introgression into the ancestors of non-African – but not African – populations.</w:t>
      </w:r>
      <w:r>
        <w:t xml:space="preserve"> </w:t>
      </w:r>
    </w:p>
    <w:p>
      <w:pPr>
        <w:numPr>
          <w:ilvl w:val="0"/>
          <w:numId w:val="1095"/>
        </w:numPr>
        <w:pStyle w:val="Compact"/>
      </w:pPr>
      <w:r>
        <w:t xml:space="preserve">We also calculated the</w:t>
      </w:r>
      <w:r>
        <w:t xml:space="preserve"> </w:t>
      </w:r>
      <m:oMath>
        <m:sSub>
          <m:e>
            <m:r>
              <m:rPr>
                <m:sty m:val="b"/>
              </m:rPr>
              <m:t>f</m:t>
            </m:r>
          </m:e>
          <m:sub>
            <m:r>
              <m:rPr>
                <m:sty m:val="b"/>
              </m:rPr>
              <m:t>4</m:t>
            </m:r>
          </m:sub>
        </m:sSub>
      </m:oMath>
      <w:r>
        <w:t xml:space="preserve"> </w:t>
      </w:r>
      <w:r>
        <w:rPr>
          <w:bCs/>
          <w:b/>
        </w:rPr>
        <w:t xml:space="preserve">statistic</w:t>
      </w:r>
      <w:r>
        <w:t xml:space="preserve">, which is very similar to the</w:t>
      </w:r>
      <w:r>
        <w:t xml:space="preserve"> </w:t>
      </w:r>
      <m:oMath>
        <m:r>
          <m:t>D</m:t>
        </m:r>
      </m:oMath>
      <w:r>
        <w:t xml:space="preserve"> </w:t>
      </w:r>
      <w:r>
        <w:t xml:space="preserve">statistic but is proportional to the genetic distance between two populations.</w:t>
      </w:r>
      <w:r>
        <w:t xml:space="preserve"> </w:t>
      </w:r>
    </w:p>
    <w:p>
      <w:pPr>
        <w:numPr>
          <w:ilvl w:val="0"/>
          <w:numId w:val="1095"/>
        </w:numPr>
        <w:pStyle w:val="Compact"/>
      </w:pPr>
      <w:r>
        <w:t xml:space="preserve">We computed the</w:t>
      </w:r>
      <w:r>
        <w:t xml:space="preserve"> </w:t>
      </w:r>
      <m:oMath>
        <m:sSub>
          <m:e>
            <m:r>
              <m:rPr>
                <m:sty m:val="b"/>
              </m:rPr>
              <m:t>f</m:t>
            </m:r>
          </m:e>
          <m:sub>
            <m:r>
              <m:rPr>
                <m:sty m:val="b"/>
              </m:rPr>
              <m:t>4</m:t>
            </m:r>
          </m:sub>
        </m:sSub>
      </m:oMath>
      <w:r>
        <w:rPr>
          <w:bCs/>
          <w:b/>
        </w:rPr>
        <w:t xml:space="preserve">-ratio</w:t>
      </w:r>
      <w:r>
        <w:t xml:space="preserve">, whose value indicates the proportion of introgressed ancestry in each population.</w:t>
      </w:r>
    </w:p>
    <w:p>
      <w:pPr>
        <w:numPr>
          <w:ilvl w:val="0"/>
          <w:numId w:val="1095"/>
        </w:numPr>
        <w:pStyle w:val="Compact"/>
      </w:pPr>
      <w:r>
        <w:t xml:space="preserve">Finally, we computed the</w:t>
      </w:r>
      <w:r>
        <w:t xml:space="preserve"> </w:t>
      </w:r>
      <m:oMath>
        <m:sSub>
          <m:e>
            <m:r>
              <m:rPr>
                <m:sty m:val="b"/>
              </m:rPr>
              <m:t>f</m:t>
            </m:r>
          </m:e>
          <m:sub>
            <m:r>
              <m:rPr>
                <m:sty m:val="b"/>
              </m:rPr>
              <m:t>4</m:t>
            </m:r>
          </m:sub>
        </m:sSub>
      </m:oMath>
      <w:r>
        <w:rPr>
          <w:bCs/>
          <w:b/>
        </w:rPr>
        <w:t xml:space="preserve">-ratio</w:t>
      </w:r>
      <w:r>
        <w:t xml:space="preserve"> </w:t>
      </w:r>
      <w:r>
        <w:t xml:space="preserve">within just promoter regions, where we observed a depletion of Neanderthal ancestry.</w:t>
      </w:r>
    </w:p>
    <w:bookmarkEnd w:id="501"/>
    <w:bookmarkStart w:id="505" w:name="homework-8"/>
    <w:p>
      <w:pPr>
        <w:pStyle w:val="Heading2"/>
      </w:pPr>
      <w:r>
        <w:rPr>
          <w:rStyle w:val="SectionNumber"/>
        </w:rPr>
        <w:t xml:space="preserve">10.21</w:t>
      </w:r>
      <w:r>
        <w:tab/>
      </w:r>
      <w:r>
        <w:t xml:space="preserve">Homework</w:t>
      </w:r>
    </w:p>
    <w:bookmarkStart w:id="502" w:name="learning-objectives-16"/>
    <w:p>
      <w:pPr>
        <w:pStyle w:val="Heading4"/>
      </w:pPr>
      <w:r>
        <w:rPr>
          <w:rStyle w:val="SectionNumber"/>
        </w:rPr>
        <w:t xml:space="preserve">10.21.0.1</w:t>
      </w:r>
      <w:r>
        <w:tab/>
      </w:r>
      <w:r>
        <w:t xml:space="preserve">Learning Objectives</w:t>
      </w:r>
    </w:p>
    <w:p>
      <w:pPr>
        <w:numPr>
          <w:ilvl w:val="0"/>
          <w:numId w:val="1096"/>
        </w:numPr>
        <w:pStyle w:val="Compact"/>
      </w:pPr>
      <w:r>
        <w:t xml:space="preserve">Practice calculating introgression statistics in</w:t>
      </w:r>
      <w:r>
        <w:t xml:space="preserve"> </w:t>
      </w:r>
      <w:r>
        <w:rPr>
          <w:rStyle w:val="VerbatimChar"/>
        </w:rPr>
        <w:t xml:space="preserve">admixr</w:t>
      </w:r>
    </w:p>
    <w:p>
      <w:pPr>
        <w:numPr>
          <w:ilvl w:val="0"/>
          <w:numId w:val="1096"/>
        </w:numPr>
        <w:pStyle w:val="Compact"/>
      </w:pPr>
      <w:r>
        <w:t xml:space="preserve">Interpret the biological significance of region-specific values of the</w:t>
      </w:r>
      <w:r>
        <w:t xml:space="preserve"> </w:t>
      </w:r>
      <m:oMath>
        <m:sSub>
          <m:e>
            <m:r>
              <m:t>f</m:t>
            </m:r>
          </m:e>
          <m:sub>
            <m:r>
              <m:t>4</m:t>
            </m:r>
          </m:sub>
        </m:sSub>
      </m:oMath>
      <w:r>
        <w:t xml:space="preserve">-ratio</w:t>
      </w:r>
    </w:p>
    <w:bookmarkEnd w:id="502"/>
    <w:bookmarkStart w:id="504" w:name="assignment-6"/>
    <w:p>
      <w:pPr>
        <w:pStyle w:val="Heading4"/>
      </w:pPr>
      <w:r>
        <w:rPr>
          <w:rStyle w:val="SectionNumber"/>
        </w:rPr>
        <w:t xml:space="preserve">10.21.0.2</w:t>
      </w:r>
      <w:r>
        <w:tab/>
      </w:r>
      <w:r>
        <w:t xml:space="preserve">Assignment</w:t>
      </w:r>
    </w:p>
    <w:p>
      <w:pPr>
        <w:pStyle w:val="FirstParagraph"/>
      </w:pPr>
      <w:r>
        <w:t xml:space="preserve">Follow these steps to create your own genome stratifications for calculating the</w:t>
      </w:r>
      <w:r>
        <w:t xml:space="preserve"> </w:t>
      </w:r>
      <m:oMath>
        <m:sSub>
          <m:e>
            <m:r>
              <m:t>f</m:t>
            </m:r>
          </m:e>
          <m:sub>
            <m:r>
              <m:t>4</m:t>
            </m:r>
          </m:sub>
        </m:sSub>
      </m:oMath>
      <w:r>
        <w:t xml:space="preserve"> </w:t>
      </w:r>
      <w:r>
        <w:t xml:space="preserve">ratio statistic.</w:t>
      </w:r>
    </w:p>
    <w:p>
      <w:pPr>
        <w:numPr>
          <w:ilvl w:val="0"/>
          <w:numId w:val="1097"/>
        </w:numPr>
        <w:pStyle w:val="Compact"/>
      </w:pPr>
      <w:r>
        <w:t xml:space="preserve">Go to the</w:t>
      </w:r>
      <w:r>
        <w:t xml:space="preserve"> </w:t>
      </w:r>
      <w:hyperlink r:id="rId503">
        <w:r>
          <w:rPr>
            <w:rStyle w:val="Hyperlink"/>
            <w:bCs/>
            <w:b/>
          </w:rPr>
          <w:t xml:space="preserve">UCSC Table Browser</w:t>
        </w:r>
      </w:hyperlink>
      <w:r>
        <w:t xml:space="preserve">, where you can find a wide selection of annotations for the human genome.</w:t>
      </w:r>
    </w:p>
    <w:p>
      <w:pPr>
        <w:numPr>
          <w:ilvl w:val="0"/>
          <w:numId w:val="1097"/>
        </w:numPr>
        <w:pStyle w:val="Compact"/>
      </w:pPr>
      <w:r>
        <w:t xml:space="preserve">Make sure you set the</w:t>
      </w:r>
      <w:r>
        <w:t xml:space="preserve"> </w:t>
      </w:r>
      <w:r>
        <w:rPr>
          <w:rStyle w:val="VerbatimChar"/>
        </w:rPr>
        <w:t xml:space="preserve">assembly:</w:t>
      </w:r>
      <w:r>
        <w:t xml:space="preserve"> </w:t>
      </w:r>
      <w:r>
        <w:t xml:space="preserve">drop-down box to</w:t>
      </w:r>
      <w:r>
        <w:t xml:space="preserve"> </w:t>
      </w:r>
      <w:r>
        <w:rPr>
          <w:rStyle w:val="VerbatimChar"/>
        </w:rPr>
        <w:t xml:space="preserve">Feb. 2009 (GRCh37/hg19)</w:t>
      </w:r>
      <w:r>
        <w:t xml:space="preserve">.</w:t>
      </w:r>
    </w:p>
    <w:p>
      <w:pPr>
        <w:numPr>
          <w:ilvl w:val="0"/>
          <w:numId w:val="1097"/>
        </w:numPr>
        <w:pStyle w:val="Compact"/>
      </w:pPr>
      <w:r>
        <w:t xml:space="preserve">Use the</w:t>
      </w:r>
      <w:r>
        <w:t xml:space="preserve"> </w:t>
      </w:r>
      <w:r>
        <w:rPr>
          <w:rStyle w:val="VerbatimChar"/>
        </w:rPr>
        <w:t xml:space="preserve">group:</w:t>
      </w:r>
      <w:r>
        <w:t xml:space="preserve"> </w:t>
      </w:r>
      <w:r>
        <w:t xml:space="preserve">and</w:t>
      </w:r>
      <w:r>
        <w:t xml:space="preserve"> </w:t>
      </w:r>
      <w:r>
        <w:rPr>
          <w:rStyle w:val="VerbatimChar"/>
        </w:rPr>
        <w:t xml:space="preserve">track:</w:t>
      </w:r>
      <w:r>
        <w:t xml:space="preserve"> </w:t>
      </w:r>
      <w:r>
        <w:t xml:space="preserve">menus to select any set of genomic regions.</w:t>
      </w:r>
    </w:p>
    <w:p>
      <w:pPr>
        <w:numPr>
          <w:ilvl w:val="1"/>
          <w:numId w:val="1098"/>
        </w:numPr>
        <w:pStyle w:val="Compact"/>
      </w:pPr>
      <w:r>
        <w:t xml:space="preserve">You can click the</w:t>
      </w:r>
      <w:r>
        <w:t xml:space="preserve"> </w:t>
      </w:r>
      <w:r>
        <w:rPr>
          <w:rStyle w:val="VerbatimChar"/>
        </w:rPr>
        <w:t xml:space="preserve">data format description</w:t>
      </w:r>
      <w:r>
        <w:t xml:space="preserve"> </w:t>
      </w:r>
      <w:r>
        <w:t xml:space="preserve">button and scroll to the</w:t>
      </w:r>
      <w:r>
        <w:t xml:space="preserve"> </w:t>
      </w:r>
      <w:r>
        <w:rPr>
          <w:rStyle w:val="VerbatimChar"/>
        </w:rPr>
        <w:t xml:space="preserve">Description</w:t>
      </w:r>
      <w:r>
        <w:t xml:space="preserve"> </w:t>
      </w:r>
      <w:r>
        <w:t xml:space="preserve">section to find out what each annotation represents.</w:t>
      </w:r>
    </w:p>
    <w:p>
      <w:pPr>
        <w:numPr>
          <w:ilvl w:val="0"/>
          <w:numId w:val="1097"/>
        </w:numPr>
        <w:pStyle w:val="Compact"/>
      </w:pPr>
      <w:r>
        <w:t xml:space="preserve">Under the</w:t>
      </w:r>
      <w:r>
        <w:t xml:space="preserve"> </w:t>
      </w:r>
      <w:r>
        <w:rPr>
          <w:rStyle w:val="VerbatimChar"/>
        </w:rPr>
        <w:t xml:space="preserve">Retrieve and display data</w:t>
      </w:r>
      <w:r>
        <w:t xml:space="preserve"> </w:t>
      </w:r>
      <w:r>
        <w:t xml:space="preserve">section, set the</w:t>
      </w:r>
      <w:r>
        <w:t xml:space="preserve"> </w:t>
      </w:r>
      <w:r>
        <w:rPr>
          <w:rStyle w:val="VerbatimChar"/>
        </w:rPr>
        <w:t xml:space="preserve">output format:</w:t>
      </w:r>
      <w:r>
        <w:t xml:space="preserve"> </w:t>
      </w:r>
      <w:r>
        <w:t xml:space="preserve">to BED.</w:t>
      </w:r>
    </w:p>
    <w:p>
      <w:pPr>
        <w:numPr>
          <w:ilvl w:val="0"/>
          <w:numId w:val="1097"/>
        </w:numPr>
        <w:pStyle w:val="Compact"/>
      </w:pPr>
      <w:r>
        <w:t xml:space="preserve">Enter an</w:t>
      </w:r>
      <w:r>
        <w:t xml:space="preserve"> </w:t>
      </w:r>
      <w:r>
        <w:rPr>
          <w:rStyle w:val="VerbatimChar"/>
        </w:rPr>
        <w:t xml:space="preserve">output filename:</w:t>
      </w:r>
      <w:r>
        <w:t xml:space="preserve"> </w:t>
      </w:r>
      <w:r>
        <w:t xml:space="preserve">(ex:</w:t>
      </w:r>
      <w:r>
        <w:t xml:space="preserve"> </w:t>
      </w:r>
      <w:r>
        <w:rPr>
          <w:rStyle w:val="VerbatimChar"/>
        </w:rPr>
        <w:t xml:space="preserve">all_genes.bed</w:t>
      </w:r>
      <w:r>
        <w:t xml:space="preserve">).</w:t>
      </w:r>
    </w:p>
    <w:p>
      <w:pPr>
        <w:numPr>
          <w:ilvl w:val="0"/>
          <w:numId w:val="1097"/>
        </w:numPr>
        <w:pStyle w:val="Compact"/>
      </w:pPr>
      <w:r>
        <w:t xml:space="preserve">Click</w:t>
      </w:r>
      <w:r>
        <w:t xml:space="preserve"> </w:t>
      </w:r>
      <w:r>
        <w:rPr>
          <w:rStyle w:val="VerbatimChar"/>
        </w:rPr>
        <w:t xml:space="preserve">get output</w:t>
      </w:r>
      <w:r>
        <w:t xml:space="preserve"> </w:t>
      </w:r>
      <w:r>
        <w:t xml:space="preserve">to download the file.</w:t>
      </w:r>
    </w:p>
    <w:p>
      <w:pPr>
        <w:numPr>
          <w:ilvl w:val="0"/>
          <w:numId w:val="1097"/>
        </w:numPr>
        <w:pStyle w:val="Compact"/>
      </w:pPr>
      <w:r>
        <w:t xml:space="preserve">In Posit Cloud, upload your file using the</w:t>
      </w:r>
      <w:r>
        <w:t xml:space="preserve"> </w:t>
      </w:r>
      <w:r>
        <w:rPr>
          <w:rStyle w:val="VerbatimChar"/>
        </w:rPr>
        <w:t xml:space="preserve">Upload</w:t>
      </w:r>
      <w:r>
        <w:t xml:space="preserve"> </w:t>
      </w:r>
      <w:r>
        <w:t xml:space="preserve">button in the</w:t>
      </w:r>
      <w:r>
        <w:t xml:space="preserve"> </w:t>
      </w:r>
      <w:r>
        <w:rPr>
          <w:rStyle w:val="VerbatimChar"/>
        </w:rPr>
        <w:t xml:space="preserve">Files</w:t>
      </w:r>
      <w:r>
        <w:t xml:space="preserve"> </w:t>
      </w:r>
      <w:r>
        <w:t xml:space="preserve">panel (bottom right).</w:t>
      </w:r>
    </w:p>
    <w:p>
      <w:pPr>
        <w:numPr>
          <w:ilvl w:val="0"/>
          <w:numId w:val="1097"/>
        </w:numPr>
        <w:pStyle w:val="Compact"/>
      </w:pPr>
      <w:r>
        <w:rPr>
          <w:bCs/>
          <w:b/>
        </w:rPr>
        <w:t xml:space="preserve">Run the code block below</w:t>
      </w:r>
      <w:r>
        <w:t xml:space="preserve"> </w:t>
      </w:r>
      <w:r>
        <w:t xml:space="preserve">to reformat the BED file. The code matches the UCSC’s chromosome naming format with the format used in the</w:t>
      </w:r>
      <w:r>
        <w:t xml:space="preserve"> </w:t>
      </w:r>
      <w:r>
        <w:rPr>
          <w:rStyle w:val="VerbatimChar"/>
        </w:rPr>
        <w:t xml:space="preserve">snps</w:t>
      </w:r>
      <w:r>
        <w:t xml:space="preserve"> </w:t>
      </w:r>
      <w:r>
        <w:t xml:space="preserve">data:</w:t>
      </w:r>
    </w:p>
    <w:p>
      <w:pPr>
        <w:pStyle w:val="SourceCode"/>
      </w:pPr>
      <w:r>
        <w:rPr>
          <w:rStyle w:val="CommentTok"/>
        </w:rPr>
        <w:t xml:space="preserve"># fill in blank with the name of your bed file</w:t>
      </w:r>
      <w:r>
        <w:br/>
      </w:r>
      <w:r>
        <w:rPr>
          <w:rStyle w:val="FunctionTok"/>
        </w:rPr>
        <w:t xml:space="preserve">system</w:t>
      </w:r>
      <w:r>
        <w:rPr>
          <w:rStyle w:val="NormalTok"/>
        </w:rPr>
        <w:t xml:space="preserve">(</w:t>
      </w:r>
      <w:r>
        <w:rPr>
          <w:rStyle w:val="AttributeTok"/>
        </w:rPr>
        <w:t xml:space="preserve">command =</w:t>
      </w:r>
      <w:r>
        <w:rPr>
          <w:rStyle w:val="NormalTok"/>
        </w:rPr>
        <w:t xml:space="preserve"> </w:t>
      </w:r>
      <w:r>
        <w:rPr>
          <w:rStyle w:val="StringTok"/>
        </w:rPr>
        <w:t xml:space="preserve">"sed -i 's/chr//g' ________"</w:t>
      </w:r>
      <w:r>
        <w:rPr>
          <w:rStyle w:val="NormalTok"/>
        </w:rPr>
        <w:t xml:space="preserve">)</w:t>
      </w:r>
      <w:r>
        <w:br/>
      </w:r>
      <w:r>
        <w:br/>
      </w:r>
      <w:r>
        <w:rPr>
          <w:rStyle w:val="CommentTok"/>
        </w:rPr>
        <w:t xml:space="preserve"># get the path to your bed file</w:t>
      </w:r>
      <w:r>
        <w:br/>
      </w:r>
      <w:r>
        <w:rPr>
          <w:rStyle w:val="NormalTok"/>
        </w:rPr>
        <w:t xml:space="preserve">bed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"________"</w:t>
      </w:r>
      <w:r>
        <w:rPr>
          <w:rStyle w:val="NormalTok"/>
        </w:rPr>
        <w:t xml:space="preserve">)</w:t>
      </w:r>
    </w:p>
    <w:p>
      <w:pPr>
        <w:pStyle w:val="FirstParagraph"/>
      </w:pPr>
      <w:r>
        <w:t xml:space="preserve">Compute the</w:t>
      </w:r>
      <w:r>
        <w:t xml:space="preserve"> </w:t>
      </w:r>
      <m:oMath>
        <m:sSub>
          <m:e>
            <m:r>
              <m:t>f</m:t>
            </m:r>
          </m:e>
          <m:sub>
            <m:r>
              <m:t>4</m:t>
            </m:r>
          </m:sub>
        </m:sSub>
      </m:oMath>
      <w:r>
        <w:t xml:space="preserve"> </w:t>
      </w:r>
      <w:r>
        <w:t xml:space="preserve">ratio statistic within and outside of the genomic intervals. Repeat for another set of genome annotations to contrast Neanderthal ancestry in different genomic elements.</w:t>
      </w:r>
    </w:p>
    <w:p>
      <w:r>
        <w:pict>
          <v:rect style="width:0;height:1.5pt" o:hralign="center" o:hrstd="t" o:hr="t"/>
        </w:pict>
      </w:r>
    </w:p>
    <w:p>
      <w:pPr>
        <w:pStyle w:val="FirstParagraph"/>
      </w:pPr>
      <w:r>
        <w:t xml:space="preserve">Solution</w:t>
      </w:r>
    </w:p>
    <w:p>
      <w:pPr>
        <w:pStyle w:val="BodyText"/>
      </w:pPr>
      <w:r>
        <w:t xml:space="preserve">Download tracklist of haploinsufficient genes (</w:t>
      </w:r>
      <w:r>
        <w:rPr>
          <w:rStyle w:val="VerbatimChar"/>
        </w:rPr>
        <w:t xml:space="preserve">Phenotype and Literature</w:t>
      </w:r>
      <w:r>
        <w:t xml:space="preserve"> </w:t>
      </w:r>
      <w:r>
        <w:t xml:space="preserve">-&gt;</w:t>
      </w:r>
      <w:r>
        <w:t xml:space="preserve"> </w:t>
      </w:r>
      <w:r>
        <w:rPr>
          <w:rStyle w:val="VerbatimChar"/>
        </w:rPr>
        <w:t xml:space="preserve">Haploinsufficiency</w:t>
      </w:r>
      <w:r>
        <w:t xml:space="preserve">).</w:t>
      </w:r>
    </w:p>
    <w:p>
      <w:pPr>
        <w:pStyle w:val="SourceCode"/>
      </w:pPr>
      <w:r>
        <w:rPr>
          <w:rStyle w:val="CommentTok"/>
        </w:rPr>
        <w:t xml:space="preserve"># get the path to the `regions.bed` file</w:t>
      </w:r>
      <w:r>
        <w:br/>
      </w:r>
      <w:r>
        <w:rPr>
          <w:rStyle w:val="NormalTok"/>
        </w:rPr>
        <w:t xml:space="preserve">bed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"haploinsufficient.bed"</w:t>
      </w:r>
      <w:r>
        <w:rPr>
          <w:rStyle w:val="NormalTok"/>
        </w:rPr>
        <w:t xml:space="preserve">)</w:t>
      </w:r>
      <w:r>
        <w:br/>
      </w:r>
      <w:r>
        <w:br/>
      </w:r>
      <w:r>
        <w:rPr>
          <w:rStyle w:val="CommentTok"/>
        </w:rPr>
        <w:t xml:space="preserve"># option 1: KEEP only these regions for analysis</w:t>
      </w:r>
      <w:r>
        <w:br/>
      </w:r>
      <w:r>
        <w:rPr>
          <w:rStyle w:val="NormalTok"/>
        </w:rPr>
        <w:t xml:space="preserve">new_snps_keep </w:t>
      </w:r>
      <w:r>
        <w:rPr>
          <w:rStyle w:val="OtherTok"/>
        </w:rPr>
        <w:t xml:space="preserve">&lt;-</w:t>
      </w:r>
      <w:r>
        <w:rPr>
          <w:rStyle w:val="NormalTok"/>
        </w:rPr>
        <w:t xml:space="preserve"> </w:t>
      </w:r>
      <w:r>
        <w:rPr>
          <w:rStyle w:val="FunctionTok"/>
        </w:rPr>
        <w:t xml:space="preserve">filter_bed</w:t>
      </w:r>
      <w:r>
        <w:rPr>
          <w:rStyle w:val="NormalTok"/>
        </w:rPr>
        <w:t xml:space="preserve">(snps, bed)</w:t>
      </w:r>
      <w:r>
        <w:br/>
      </w:r>
      <w:r>
        <w:rPr>
          <w:rStyle w:val="CommentTok"/>
        </w:rPr>
        <w:t xml:space="preserve"># option 2: REMOVE these regions from analysis</w:t>
      </w:r>
      <w:r>
        <w:br/>
      </w:r>
      <w:r>
        <w:rPr>
          <w:rStyle w:val="NormalTok"/>
        </w:rPr>
        <w:t xml:space="preserve">new_snps_remove </w:t>
      </w:r>
      <w:r>
        <w:rPr>
          <w:rStyle w:val="OtherTok"/>
        </w:rPr>
        <w:t xml:space="preserve">&lt;-</w:t>
      </w:r>
      <w:r>
        <w:rPr>
          <w:rStyle w:val="NormalTok"/>
        </w:rPr>
        <w:t xml:space="preserve"> </w:t>
      </w:r>
      <w:r>
        <w:rPr>
          <w:rStyle w:val="FunctionTok"/>
        </w:rPr>
        <w:t xml:space="preserve">filter_bed</w:t>
      </w:r>
      <w:r>
        <w:rPr>
          <w:rStyle w:val="NormalTok"/>
        </w:rPr>
        <w:t xml:space="preserve">(snps, bed, </w:t>
      </w:r>
      <w:r>
        <w:rPr>
          <w:rStyle w:val="AttributeTok"/>
        </w:rPr>
        <w:t xml:space="preserve">remove =</w:t>
      </w:r>
      <w:r>
        <w:rPr>
          <w:rStyle w:val="NormalTok"/>
        </w:rPr>
        <w:t xml:space="preserve"> </w:t>
      </w:r>
      <w:r>
        <w:rPr>
          <w:rStyle w:val="ConstantTok"/>
        </w:rPr>
        <w:t xml:space="preserve">TRUE</w:t>
      </w:r>
      <w:r>
        <w:rPr>
          <w:rStyle w:val="NormalTok"/>
        </w:rPr>
        <w:t xml:space="preserve">)</w:t>
      </w:r>
    </w:p>
    <w:p>
      <w:pPr>
        <w:pStyle w:val="FirstParagraph"/>
      </w:pPr>
      <w:r>
        <w:t xml:space="preserve">Re-calculate the</w:t>
      </w:r>
      <w:r>
        <w:t xml:space="preserve"> </w:t>
      </w:r>
      <m:oMath>
        <m:sSub>
          <m:e>
            <m:r>
              <m:t>f</m:t>
            </m:r>
          </m:e>
          <m:sub>
            <m:r>
              <m:t>4</m:t>
            </m:r>
          </m:sub>
        </m:sSub>
      </m:oMath>
      <w:r>
        <w:t xml:space="preserve">-ratio:</w:t>
      </w:r>
    </w:p>
    <w:p>
      <w:pPr>
        <w:pStyle w:val="SourceCode"/>
      </w:pPr>
      <w:r>
        <w:rPr>
          <w:rStyle w:val="CommentTok"/>
        </w:rPr>
        <w:t xml:space="preserve"># f4-ratio with the regions kept</w:t>
      </w:r>
      <w:r>
        <w:br/>
      </w:r>
      <w:r>
        <w:rPr>
          <w:rStyle w:val="NormalTok"/>
        </w:rPr>
        <w:t xml:space="preserve">f4_keep </w:t>
      </w:r>
      <w:r>
        <w:rPr>
          <w:rStyle w:val="OtherTok"/>
        </w:rPr>
        <w:t xml:space="preserve">&lt;-</w:t>
      </w:r>
      <w:r>
        <w:rPr>
          <w:rStyle w:val="NormalTok"/>
        </w:rPr>
        <w:t xml:space="preserve"> </w:t>
      </w:r>
      <w:r>
        <w:rPr>
          <w:rStyle w:val="FunctionTok"/>
        </w:rPr>
        <w:t xml:space="preserve">f4ratio</w:t>
      </w:r>
      <w:r>
        <w:rPr>
          <w:rStyle w:val="NormalTok"/>
        </w:rPr>
        <w:t xml:space="preserve">(</w:t>
      </w:r>
      <w:r>
        <w:rPr>
          <w:rStyle w:val="AttributeTok"/>
        </w:rPr>
        <w:t xml:space="preserve">data =</w:t>
      </w:r>
      <w:r>
        <w:rPr>
          <w:rStyle w:val="NormalTok"/>
        </w:rPr>
        <w:t xml:space="preserve"> new_snps_keep,</w:t>
      </w:r>
      <w:r>
        <w:br/>
      </w:r>
      <w:r>
        <w:rPr>
          <w:rStyle w:val="NormalTok"/>
        </w:rPr>
        <w:t xml:space="preserve">                       </w:t>
      </w:r>
      <w:r>
        <w:rPr>
          <w:rStyle w:val="AttributeTok"/>
        </w:rPr>
        <w:t xml:space="preserve">X =</w:t>
      </w:r>
      <w:r>
        <w:rPr>
          <w:rStyle w:val="NormalTok"/>
        </w:rPr>
        <w:t xml:space="preserve"> pops, </w:t>
      </w:r>
      <w:r>
        <w:rPr>
          <w:rStyle w:val="AttributeTok"/>
        </w:rPr>
        <w:t xml:space="preserve">A =</w:t>
      </w:r>
      <w:r>
        <w:rPr>
          <w:rStyle w:val="NormalTok"/>
        </w:rPr>
        <w:t xml:space="preserve"> </w:t>
      </w:r>
      <w:r>
        <w:rPr>
          <w:rStyle w:val="StringTok"/>
        </w:rPr>
        <w:t xml:space="preserve">"Altai"</w:t>
      </w:r>
      <w:r>
        <w:rPr>
          <w:rStyle w:val="NormalTok"/>
        </w:rPr>
        <w:t xml:space="preserve">, </w:t>
      </w:r>
      <w:r>
        <w:rPr>
          <w:rStyle w:val="AttributeTok"/>
        </w:rPr>
        <w:t xml:space="preserve">B =</w:t>
      </w:r>
      <w:r>
        <w:rPr>
          <w:rStyle w:val="NormalTok"/>
        </w:rPr>
        <w:t xml:space="preserve"> </w:t>
      </w:r>
      <w:r>
        <w:rPr>
          <w:rStyle w:val="StringTok"/>
        </w:rPr>
        <w:t xml:space="preserve">"Vindija"</w:t>
      </w:r>
      <w:r>
        <w:rPr>
          <w:rStyle w:val="NormalTok"/>
        </w:rPr>
        <w:t xml:space="preserve">, </w:t>
      </w:r>
      <w:r>
        <w:rPr>
          <w:rStyle w:val="AttributeTok"/>
        </w:rPr>
        <w:t xml:space="preserve">C =</w:t>
      </w:r>
      <w:r>
        <w:rPr>
          <w:rStyle w:val="NormalTok"/>
        </w:rPr>
        <w:t xml:space="preserve"> </w:t>
      </w:r>
      <w:r>
        <w:rPr>
          <w:rStyle w:val="StringTok"/>
        </w:rPr>
        <w:t xml:space="preserve">"Yoruba"</w:t>
      </w:r>
      <w:r>
        <w:rPr>
          <w:rStyle w:val="NormalTok"/>
        </w:rPr>
        <w:t xml:space="preserve">, </w:t>
      </w:r>
      <w:r>
        <w:rPr>
          <w:rStyle w:val="AttributeTok"/>
        </w:rPr>
        <w:t xml:space="preserve">O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f4_keep</w:t>
      </w:r>
    </w:p>
    <w:p>
      <w:pPr>
        <w:pStyle w:val="SourceCode"/>
      </w:pPr>
      <w:r>
        <w:rPr>
          <w:rStyle w:val="VerbatimChar"/>
        </w:rPr>
        <w:t xml:space="preserve">##       A       B           X      C     O     alpha   stderr Zscore            p</w:t>
      </w:r>
      <w:r>
        <w:br/>
      </w:r>
      <w:r>
        <w:rPr>
          <w:rStyle w:val="VerbatimChar"/>
        </w:rPr>
        <w:t xml:space="preserve">## 1 Altai Vindija      French Yoruba Chimp  0.030580 0.009385  3.258 1.122004e-03</w:t>
      </w:r>
      <w:r>
        <w:br/>
      </w:r>
      <w:r>
        <w:rPr>
          <w:rStyle w:val="VerbatimChar"/>
        </w:rPr>
        <w:t xml:space="preserve">## 2 Altai Vindija   Sardinian Yoruba Chimp  0.018057 0.009117  1.981 4.759127e-02</w:t>
      </w:r>
      <w:r>
        <w:br/>
      </w:r>
      <w:r>
        <w:rPr>
          <w:rStyle w:val="VerbatimChar"/>
        </w:rPr>
        <w:t xml:space="preserve">## 3 Altai Vindija         Han Yoruba Chimp  0.023127 0.009617  2.405 1.617247e-02</w:t>
      </w:r>
      <w:r>
        <w:br/>
      </w:r>
      <w:r>
        <w:rPr>
          <w:rStyle w:val="VerbatimChar"/>
        </w:rPr>
        <w:t xml:space="preserve">## 4 Altai Vindija      Papuan Yoruba Chimp  0.036462 0.008964  4.068 4.741838e-05</w:t>
      </w:r>
      <w:r>
        <w:br/>
      </w:r>
      <w:r>
        <w:rPr>
          <w:rStyle w:val="VerbatimChar"/>
        </w:rPr>
        <w:t xml:space="preserve">## 5 Altai Vindija Khomani_San Yoruba Chimp -0.001223 0.008774 -0.139 8.894501e-01</w:t>
      </w:r>
      <w:r>
        <w:br/>
      </w:r>
      <w:r>
        <w:rPr>
          <w:rStyle w:val="VerbatimChar"/>
        </w:rPr>
        <w:t xml:space="preserve">## 6 Altai Vindija       Mbuti Yoruba Chimp -0.015781 0.009100 -1.734 8.291808e-02</w:t>
      </w:r>
      <w:r>
        <w:br/>
      </w:r>
      <w:r>
        <w:rPr>
          <w:rStyle w:val="VerbatimChar"/>
        </w:rPr>
        <w:t xml:space="preserve">## 7 Altai Vindija       Dinka Yoruba Chimp -0.004929 0.008235 -0.599 5.491729e-01</w:t>
      </w:r>
    </w:p>
    <w:p>
      <w:pPr>
        <w:pStyle w:val="SourceCode"/>
      </w:pPr>
      <w:r>
        <w:rPr>
          <w:rStyle w:val="CommentTok"/>
        </w:rPr>
        <w:t xml:space="preserve"># f4-ratio with the regions removed</w:t>
      </w:r>
      <w:r>
        <w:br/>
      </w:r>
      <w:r>
        <w:rPr>
          <w:rStyle w:val="NormalTok"/>
        </w:rPr>
        <w:t xml:space="preserve">f4_remove </w:t>
      </w:r>
      <w:r>
        <w:rPr>
          <w:rStyle w:val="OtherTok"/>
        </w:rPr>
        <w:t xml:space="preserve">&lt;-</w:t>
      </w:r>
      <w:r>
        <w:rPr>
          <w:rStyle w:val="NormalTok"/>
        </w:rPr>
        <w:t xml:space="preserve"> </w:t>
      </w:r>
      <w:r>
        <w:rPr>
          <w:rStyle w:val="FunctionTok"/>
        </w:rPr>
        <w:t xml:space="preserve">f4ratio</w:t>
      </w:r>
      <w:r>
        <w:rPr>
          <w:rStyle w:val="NormalTok"/>
        </w:rPr>
        <w:t xml:space="preserve">(</w:t>
      </w:r>
      <w:r>
        <w:rPr>
          <w:rStyle w:val="AttributeTok"/>
        </w:rPr>
        <w:t xml:space="preserve">data =</w:t>
      </w:r>
      <w:r>
        <w:rPr>
          <w:rStyle w:val="NormalTok"/>
        </w:rPr>
        <w:t xml:space="preserve"> new_snps_remove,</w:t>
      </w:r>
      <w:r>
        <w:br/>
      </w:r>
      <w:r>
        <w:rPr>
          <w:rStyle w:val="NormalTok"/>
        </w:rPr>
        <w:t xml:space="preserve">                       </w:t>
      </w:r>
      <w:r>
        <w:rPr>
          <w:rStyle w:val="AttributeTok"/>
        </w:rPr>
        <w:t xml:space="preserve">X =</w:t>
      </w:r>
      <w:r>
        <w:rPr>
          <w:rStyle w:val="NormalTok"/>
        </w:rPr>
        <w:t xml:space="preserve"> pops, </w:t>
      </w:r>
      <w:r>
        <w:rPr>
          <w:rStyle w:val="AttributeTok"/>
        </w:rPr>
        <w:t xml:space="preserve">A =</w:t>
      </w:r>
      <w:r>
        <w:rPr>
          <w:rStyle w:val="NormalTok"/>
        </w:rPr>
        <w:t xml:space="preserve"> </w:t>
      </w:r>
      <w:r>
        <w:rPr>
          <w:rStyle w:val="StringTok"/>
        </w:rPr>
        <w:t xml:space="preserve">"Altai"</w:t>
      </w:r>
      <w:r>
        <w:rPr>
          <w:rStyle w:val="NormalTok"/>
        </w:rPr>
        <w:t xml:space="preserve">, </w:t>
      </w:r>
      <w:r>
        <w:rPr>
          <w:rStyle w:val="AttributeTok"/>
        </w:rPr>
        <w:t xml:space="preserve">B =</w:t>
      </w:r>
      <w:r>
        <w:rPr>
          <w:rStyle w:val="NormalTok"/>
        </w:rPr>
        <w:t xml:space="preserve"> </w:t>
      </w:r>
      <w:r>
        <w:rPr>
          <w:rStyle w:val="StringTok"/>
        </w:rPr>
        <w:t xml:space="preserve">"Vindija"</w:t>
      </w:r>
      <w:r>
        <w:rPr>
          <w:rStyle w:val="NormalTok"/>
        </w:rPr>
        <w:t xml:space="preserve">, </w:t>
      </w:r>
      <w:r>
        <w:rPr>
          <w:rStyle w:val="AttributeTok"/>
        </w:rPr>
        <w:t xml:space="preserve">C =</w:t>
      </w:r>
      <w:r>
        <w:rPr>
          <w:rStyle w:val="NormalTok"/>
        </w:rPr>
        <w:t xml:space="preserve"> </w:t>
      </w:r>
      <w:r>
        <w:rPr>
          <w:rStyle w:val="StringTok"/>
        </w:rPr>
        <w:t xml:space="preserve">"Yoruba"</w:t>
      </w:r>
      <w:r>
        <w:rPr>
          <w:rStyle w:val="NormalTok"/>
        </w:rPr>
        <w:t xml:space="preserve">, </w:t>
      </w:r>
      <w:r>
        <w:rPr>
          <w:rStyle w:val="AttributeTok"/>
        </w:rPr>
        <w:t xml:space="preserve">O =</w:t>
      </w:r>
      <w:r>
        <w:rPr>
          <w:rStyle w:val="NormalTok"/>
        </w:rPr>
        <w:t xml:space="preserve"> </w:t>
      </w:r>
      <w:r>
        <w:rPr>
          <w:rStyle w:val="StringTok"/>
        </w:rPr>
        <w:t xml:space="preserve">"Chimp"</w:t>
      </w:r>
      <w:r>
        <w:rPr>
          <w:rStyle w:val="NormalTok"/>
        </w:rPr>
        <w:t xml:space="preserve">) </w:t>
      </w:r>
      <w:r>
        <w:rPr>
          <w:rStyle w:val="SpecialCharTok"/>
        </w:rPr>
        <w:t xml:space="preserve">%&gt;%</w:t>
      </w:r>
      <w:r>
        <w:br/>
      </w:r>
      <w:r>
        <w:rPr>
          <w:rStyle w:val="NormalTok"/>
        </w:rPr>
        <w:t xml:space="preserve">  </w:t>
      </w:r>
      <w:r>
        <w:rPr>
          <w:rStyle w:val="CommentTok"/>
        </w:rPr>
        <w:t xml:space="preserve"># convert z score to pvalue</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FunctionTok"/>
        </w:rPr>
        <w:t xml:space="preserve">abs</w:t>
      </w:r>
      <w:r>
        <w:rPr>
          <w:rStyle w:val="NormalTok"/>
        </w:rPr>
        <w:t xml:space="preserve">(Zscore)))</w:t>
      </w:r>
      <w:r>
        <w:br/>
      </w:r>
      <w:r>
        <w:br/>
      </w:r>
      <w:r>
        <w:rPr>
          <w:rStyle w:val="NormalTok"/>
        </w:rPr>
        <w:t xml:space="preserve">f4_remove</w:t>
      </w:r>
    </w:p>
    <w:p>
      <w:pPr>
        <w:pStyle w:val="SourceCode"/>
      </w:pPr>
      <w:r>
        <w:rPr>
          <w:rStyle w:val="VerbatimChar"/>
        </w:rPr>
        <w:t xml:space="preserve">##       A       B           X      C     O     alpha   stderr Zscore            p</w:t>
      </w:r>
      <w:r>
        <w:br/>
      </w:r>
      <w:r>
        <w:rPr>
          <w:rStyle w:val="VerbatimChar"/>
        </w:rPr>
        <w:t xml:space="preserve">## 1 Altai Vindija      French Yoruba Chimp  0.016554 0.007929  2.088 3.679783e-02</w:t>
      </w:r>
      <w:r>
        <w:br/>
      </w:r>
      <w:r>
        <w:rPr>
          <w:rStyle w:val="VerbatimChar"/>
        </w:rPr>
        <w:t xml:space="preserve">## 2 Altai Vindija   Sardinian Yoruba Chimp  0.027980 0.007826  3.575 3.502279e-04</w:t>
      </w:r>
      <w:r>
        <w:br/>
      </w:r>
      <w:r>
        <w:rPr>
          <w:rStyle w:val="VerbatimChar"/>
        </w:rPr>
        <w:t xml:space="preserve">## 3 Altai Vindija         Han Yoruba Chimp  0.020285 0.007348  2.761 5.762468e-03</w:t>
      </w:r>
      <w:r>
        <w:br/>
      </w:r>
      <w:r>
        <w:rPr>
          <w:rStyle w:val="VerbatimChar"/>
        </w:rPr>
        <w:t xml:space="preserve">## 4 Altai Vindija      Papuan Yoruba Chimp  0.036136 0.007550  4.786 1.701381e-06</w:t>
      </w:r>
      <w:r>
        <w:br/>
      </w:r>
      <w:r>
        <w:rPr>
          <w:rStyle w:val="VerbatimChar"/>
        </w:rPr>
        <w:t xml:space="preserve">## 5 Altai Vindija Khomani_San Yoruba Chimp  0.005713 0.007593  0.752 4.520511e-01</w:t>
      </w:r>
      <w:r>
        <w:br/>
      </w:r>
      <w:r>
        <w:rPr>
          <w:rStyle w:val="VerbatimChar"/>
        </w:rPr>
        <w:t xml:space="preserve">## 6 Altai Vindija       Mbuti Yoruba Chimp  0.009803 0.007233  1.355 1.754176e-01</w:t>
      </w:r>
      <w:r>
        <w:br/>
      </w:r>
      <w:r>
        <w:rPr>
          <w:rStyle w:val="VerbatimChar"/>
        </w:rPr>
        <w:t xml:space="preserve">## 7 Altai Vindija       Dinka Yoruba Chimp -0.000663 0.006798 -0.097 9.227264e-01</w:t>
      </w:r>
    </w:p>
    <w:p>
      <w:pPr>
        <w:pStyle w:val="FirstParagraph"/>
      </w:pPr>
      <w:r>
        <w:t xml:space="preserve">Some of the alpha values for each population change when excluding/restricting to haploinsufficient genes, but their standard error ranges still overlap between the two</w:t>
      </w:r>
      <w:r>
        <w:t xml:space="preserve"> </w:t>
      </w:r>
      <m:oMath>
        <m:sSub>
          <m:e>
            <m:r>
              <m:t>f</m:t>
            </m:r>
          </m:e>
          <m:sub>
            <m:r>
              <m:t>4</m:t>
            </m:r>
          </m:sub>
        </m:sSub>
      </m:oMath>
      <w:r>
        <w:t xml:space="preserve">-ratio calculations, so they likely aren’t truly different.</w:t>
      </w:r>
    </w:p>
    <w:p>
      <w:r>
        <w:pict>
          <v:rect style="width:0;height:1.5pt" o:hralign="center" o:hrstd="t" o:hr="t"/>
        </w:pict>
      </w:r>
    </w:p>
    <w:bookmarkEnd w:id="504"/>
    <w:bookmarkEnd w:id="505"/>
    <w:bookmarkEnd w:id="506"/>
    <w:bookmarkStart w:id="554" w:name="gene-expression"/>
    <w:p>
      <w:pPr>
        <w:pStyle w:val="Heading1"/>
      </w:pPr>
      <w:r>
        <w:rPr>
          <w:rStyle w:val="SectionNumber"/>
        </w:rPr>
        <w:t xml:space="preserve">11</w:t>
      </w:r>
      <w:r>
        <w:tab/>
      </w:r>
      <w:r>
        <w:t xml:space="preserve">Gene expression</w:t>
      </w:r>
    </w:p>
    <w:p>
      <w:pPr>
        <w:pStyle w:val="FirstParagraph"/>
      </w:pPr>
      <w:r>
        <w:t xml:space="preserve">In this lab, we’ll use data from the Genotype-Tissue Expression (GTEx) Project to explore how genetic variation impacts gene expression.</w:t>
      </w:r>
    </w:p>
    <w:bookmarkStart w:id="507" w:name="learning-objectives-17"/>
    <w:p>
      <w:pPr>
        <w:pStyle w:val="Heading4"/>
      </w:pPr>
      <w:r>
        <w:rPr>
          <w:rStyle w:val="SectionNumber"/>
        </w:rPr>
        <w:t xml:space="preserve">11.0.0.1</w:t>
      </w:r>
      <w:r>
        <w:tab/>
      </w:r>
      <w:r>
        <w:t xml:space="preserve">Learning objectives</w:t>
      </w:r>
    </w:p>
    <w:p>
      <w:pPr>
        <w:pStyle w:val="FirstParagraph"/>
      </w:pPr>
      <w:r>
        <w:t xml:space="preserve">After completing this chapter, you’ll be able to:</w:t>
      </w:r>
    </w:p>
    <w:p>
      <w:pPr>
        <w:numPr>
          <w:ilvl w:val="0"/>
          <w:numId w:val="1099"/>
        </w:numPr>
        <w:pStyle w:val="Compact"/>
      </w:pPr>
      <w:r>
        <w:t xml:space="preserve">Define expression and splicing quantitative trait loci.</w:t>
      </w:r>
    </w:p>
    <w:p>
      <w:pPr>
        <w:numPr>
          <w:ilvl w:val="0"/>
          <w:numId w:val="1099"/>
        </w:numPr>
        <w:pStyle w:val="Compact"/>
      </w:pPr>
      <w:r>
        <w:t xml:space="preserve">Explain the challenge of multiple testing in eQTL studies and how it is typically handled.</w:t>
      </w:r>
    </w:p>
    <w:p>
      <w:pPr>
        <w:numPr>
          <w:ilvl w:val="0"/>
          <w:numId w:val="1099"/>
        </w:numPr>
        <w:pStyle w:val="Compact"/>
      </w:pPr>
      <w:r>
        <w:t xml:space="preserve">Navigate the GTEx Portal to find expression data for genes of interest.</w:t>
      </w:r>
    </w:p>
    <w:bookmarkEnd w:id="507"/>
    <w:bookmarkStart w:id="512" w:name="gene-expression-1"/>
    <w:p>
      <w:pPr>
        <w:pStyle w:val="Heading2"/>
      </w:pPr>
      <w:r>
        <w:rPr>
          <w:rStyle w:val="SectionNumber"/>
        </w:rPr>
        <w:t xml:space="preserve">11.1</w:t>
      </w:r>
      <w:r>
        <w:tab/>
      </w:r>
      <w:r>
        <w:t xml:space="preserve">Gene expression</w:t>
      </w:r>
    </w:p>
    <w:p>
      <w:pPr>
        <w:pStyle w:val="FirstParagraph"/>
      </w:pPr>
      <w:r>
        <w:t xml:space="preserve">In this class, we’ve mostly discussed variation at the level of DNA sequence. However, variation in</w:t>
      </w:r>
      <w:r>
        <w:t xml:space="preserve"> </w:t>
      </w:r>
      <w:r>
        <w:rPr>
          <w:bCs/>
          <w:b/>
        </w:rPr>
        <w:t xml:space="preserve">gene expression</w:t>
      </w:r>
      <w:r>
        <w:t xml:space="preserve"> </w:t>
      </w:r>
      <w:r>
        <w:t xml:space="preserve">– and how it interacts with genotype data – is an equally important aspect of phenotype diversity.</w:t>
      </w:r>
    </w:p>
    <w:p>
      <w:r>
        <w:pict>
          <v:rect style="width:0;height:1.5pt" o:hralign="center" o:hrstd="t" o:hr="t"/>
        </w:pict>
      </w:r>
    </w:p>
    <w:p>
      <w:pPr>
        <w:pStyle w:val="FirstParagraph"/>
      </w:pPr>
      <w:r>
        <w:t xml:space="preserve">Measuring gene expression</w:t>
      </w:r>
    </w:p>
    <w:p>
      <w:pPr>
        <w:pStyle w:val="BodyText"/>
      </w:pPr>
      <w:r>
        <w:t xml:space="preserve">Sequencing mRNA molecules (</w:t>
      </w:r>
      <w:r>
        <w:rPr>
          <w:bCs/>
          <w:b/>
        </w:rPr>
        <w:t xml:space="preserve">RNA sequencing</w:t>
      </w:r>
      <w:r>
        <w:t xml:space="preserve">), aligning them to a reference genome, and counting the reads per gene provides us with a proxy for measuring expression level.</w:t>
      </w:r>
    </w:p>
    <w:p>
      <w:pPr>
        <w:pStyle w:val="CaptionedFigure"/>
      </w:pPr>
      <w:r>
        <w:drawing>
          <wp:inline>
            <wp:extent cx="3535679" cy="2471928"/>
            <wp:effectExtent b="0" l="0" r="0" t="0"/>
            <wp:docPr descr="Fig. 1 (source). Counting transcript expression from RNA-seq reads." title="" id="509" name="Picture"/>
            <a:graphic>
              <a:graphicData uri="http://schemas.openxmlformats.org/drawingml/2006/picture">
                <pic:pic>
                  <pic:nvPicPr>
                    <pic:cNvPr descr="10-gene_expression/images/rnaseq.jpg" id="510" name="Picture"/>
                    <pic:cNvPicPr>
                      <a:picLocks noChangeArrowheads="1" noChangeAspect="1"/>
                    </pic:cNvPicPr>
                  </pic:nvPicPr>
                  <pic:blipFill>
                    <a:blip r:embed="rId508"/>
                    <a:stretch>
                      <a:fillRect/>
                    </a:stretch>
                  </pic:blipFill>
                  <pic:spPr bwMode="auto">
                    <a:xfrm>
                      <a:off x="0" y="0"/>
                      <a:ext cx="3535679" cy="2471928"/>
                    </a:xfrm>
                    <a:prstGeom prst="rect">
                      <a:avLst/>
                    </a:prstGeom>
                    <a:noFill/>
                    <a:ln w="9525">
                      <a:noFill/>
                      <a:headEnd/>
                      <a:tailEnd/>
                    </a:ln>
                  </pic:spPr>
                </pic:pic>
              </a:graphicData>
            </a:graphic>
          </wp:inline>
        </w:drawing>
      </w:r>
    </w:p>
    <w:p>
      <w:pPr>
        <w:pStyle w:val="ImageCaption"/>
      </w:pPr>
      <w:r>
        <w:rPr>
          <w:bCs/>
          <w:b/>
        </w:rPr>
        <w:t xml:space="preserve">Fig. 1 (</w:t>
      </w:r>
      <w:hyperlink r:id="rId511">
        <w:r>
          <w:rPr>
            <w:rStyle w:val="Hyperlink"/>
            <w:bCs/>
            <w:b/>
          </w:rPr>
          <w:t xml:space="preserve">source</w:t>
        </w:r>
      </w:hyperlink>
      <w:r>
        <w:rPr>
          <w:bCs/>
          <w:b/>
        </w:rPr>
        <w:t xml:space="preserve">).</w:t>
      </w:r>
      <w:r>
        <w:t xml:space="preserve"> </w:t>
      </w:r>
      <w:r>
        <w:t xml:space="preserve">Counting transcript expression from RNA-seq reads.</w:t>
      </w:r>
    </w:p>
    <w:p>
      <w:r>
        <w:pict>
          <v:rect style="width:0;height:1.5pt" o:hralign="center" o:hrstd="t" o:hr="t"/>
        </w:pict>
      </w:r>
    </w:p>
    <w:bookmarkEnd w:id="512"/>
    <w:bookmarkStart w:id="517" w:name="the-genotype-tissue-expression-project"/>
    <w:p>
      <w:pPr>
        <w:pStyle w:val="Heading2"/>
      </w:pPr>
      <w:r>
        <w:rPr>
          <w:rStyle w:val="SectionNumber"/>
        </w:rPr>
        <w:t xml:space="preserve">11.2</w:t>
      </w:r>
      <w:r>
        <w:tab/>
      </w:r>
      <w:r>
        <w:t xml:space="preserve">The Genotype-Tissue Expression project</w:t>
      </w:r>
    </w:p>
    <w:p>
      <w:pPr>
        <w:pStyle w:val="FirstParagraph"/>
      </w:pPr>
      <w:r>
        <w:t xml:space="preserve">In 2010, the NIH launched the first large-scale dataset of gene expression data, called the</w:t>
      </w:r>
      <w:r>
        <w:t xml:space="preserve"> </w:t>
      </w:r>
      <w:hyperlink r:id="rId513">
        <w:r>
          <w:rPr>
            <w:rStyle w:val="Hyperlink"/>
            <w:bCs/>
            <w:b/>
          </w:rPr>
          <w:t xml:space="preserve">Genotype-Tissue Expression (GTEx)</w:t>
        </w:r>
      </w:hyperlink>
      <w:r>
        <w:rPr>
          <w:bCs/>
          <w:b/>
        </w:rPr>
        <w:t xml:space="preserve"> </w:t>
      </w:r>
      <w:r>
        <w:rPr>
          <w:bCs/>
          <w:b/>
        </w:rPr>
        <w:t xml:space="preserve">project</w:t>
      </w:r>
      <w:r>
        <w:t xml:space="preserve">. The final version of this dataset (v8) was released in 2020.</w:t>
      </w:r>
    </w:p>
    <w:p>
      <w:pPr>
        <w:pStyle w:val="BodyText"/>
      </w:pPr>
      <w:r>
        <w:t xml:space="preserve">GTEx is currently the most comprehensive gene expression dataset in existence. It involved the sequencing of</w:t>
      </w:r>
      <w:r>
        <w:t xml:space="preserve"> </w:t>
      </w:r>
      <w:r>
        <w:rPr>
          <w:bCs/>
          <w:b/>
        </w:rPr>
        <w:t xml:space="preserve">whole genomes (DNA-seq)</w:t>
      </w:r>
      <w:r>
        <w:t xml:space="preserve"> </w:t>
      </w:r>
      <w:r>
        <w:t xml:space="preserve">as well as</w:t>
      </w:r>
      <w:r>
        <w:t xml:space="preserve"> </w:t>
      </w:r>
      <w:r>
        <w:rPr>
          <w:bCs/>
          <w:b/>
        </w:rPr>
        <w:t xml:space="preserve">transcriptomes (RNA-seq)</w:t>
      </w:r>
      <w:r>
        <w:t xml:space="preserve"> </w:t>
      </w:r>
      <w:r>
        <w:t xml:space="preserve">from 948 recently-deceased individuals, with up to 54 tissues sampled throughout their bodies.</w:t>
      </w:r>
    </w:p>
    <w:p>
      <w:pPr>
        <w:pStyle w:val="BodyText"/>
      </w:pPr>
      <w:r>
        <w:t xml:space="preserve">One of the main motivations of GTEx was to better understand the genetic control of gene expression. How does genetic variation contribute to variation in amount, splicing, and tissue specificity of expressed RNA?</w:t>
      </w:r>
    </w:p>
    <w:p>
      <w:pPr>
        <w:pStyle w:val="CaptionedFigure"/>
      </w:pPr>
      <w:r>
        <w:drawing>
          <wp:inline>
            <wp:extent cx="5334000" cy="1325501"/>
            <wp:effectExtent b="0" l="0" r="0" t="0"/>
            <wp:docPr descr="Fig. 2 (source). Summary of individuals sequenced by GTEx." title="" id="515" name="Picture"/>
            <a:graphic>
              <a:graphicData uri="http://schemas.openxmlformats.org/drawingml/2006/picture">
                <pic:pic>
                  <pic:nvPicPr>
                    <pic:cNvPr descr="10-gene_expression/images/gtex.png" id="516" name="Picture"/>
                    <pic:cNvPicPr>
                      <a:picLocks noChangeArrowheads="1" noChangeAspect="1"/>
                    </pic:cNvPicPr>
                  </pic:nvPicPr>
                  <pic:blipFill>
                    <a:blip r:embed="rId514"/>
                    <a:stretch>
                      <a:fillRect/>
                    </a:stretch>
                  </pic:blipFill>
                  <pic:spPr bwMode="auto">
                    <a:xfrm>
                      <a:off x="0" y="0"/>
                      <a:ext cx="5334000" cy="1325501"/>
                    </a:xfrm>
                    <a:prstGeom prst="rect">
                      <a:avLst/>
                    </a:prstGeom>
                    <a:noFill/>
                    <a:ln w="9525">
                      <a:noFill/>
                      <a:headEnd/>
                      <a:tailEnd/>
                    </a:ln>
                  </pic:spPr>
                </pic:pic>
              </a:graphicData>
            </a:graphic>
          </wp:inline>
        </w:drawing>
      </w:r>
    </w:p>
    <w:p>
      <w:pPr>
        <w:pStyle w:val="ImageCaption"/>
      </w:pPr>
      <w:r>
        <w:rPr>
          <w:bCs/>
          <w:b/>
        </w:rPr>
        <w:t xml:space="preserve">Fig. 2 (</w:t>
      </w:r>
      <w:hyperlink r:id="rId513">
        <w:r>
          <w:rPr>
            <w:rStyle w:val="Hyperlink"/>
            <w:bCs/>
            <w:b/>
          </w:rPr>
          <w:t xml:space="preserve">source</w:t>
        </w:r>
      </w:hyperlink>
      <w:r>
        <w:rPr>
          <w:bCs/>
          <w:b/>
        </w:rPr>
        <w:t xml:space="preserve">).</w:t>
      </w:r>
      <w:r>
        <w:t xml:space="preserve"> </w:t>
      </w:r>
      <w:r>
        <w:t xml:space="preserve">Summary of individuals sequenced by GTEx.</w:t>
      </w:r>
    </w:p>
    <w:bookmarkEnd w:id="517"/>
    <w:bookmarkStart w:id="523" w:name="gtex-portal"/>
    <w:p>
      <w:pPr>
        <w:pStyle w:val="Heading2"/>
      </w:pPr>
      <w:r>
        <w:rPr>
          <w:rStyle w:val="SectionNumber"/>
        </w:rPr>
        <w:t xml:space="preserve">11.3</w:t>
      </w:r>
      <w:r>
        <w:tab/>
      </w:r>
      <w:r>
        <w:t xml:space="preserve">GTEx portal</w:t>
      </w:r>
    </w:p>
    <w:p>
      <w:pPr>
        <w:pStyle w:val="FirstParagraph"/>
      </w:pPr>
      <w:r>
        <w:t xml:space="preserve">The</w:t>
      </w:r>
      <w:r>
        <w:t xml:space="preserve"> </w:t>
      </w:r>
      <w:hyperlink r:id="rId518">
        <w:r>
          <w:rPr>
            <w:rStyle w:val="Hyperlink"/>
            <w:bCs/>
            <w:b/>
          </w:rPr>
          <w:t xml:space="preserve">GTEx Portal</w:t>
        </w:r>
      </w:hyperlink>
      <w:r>
        <w:t xml:space="preserve"> </w:t>
      </w:r>
      <w:r>
        <w:t xml:space="preserve">provides an interface to summarize and visualize these data. In the search bar, we can look up a gene of interest and see:</w:t>
      </w:r>
    </w:p>
    <w:p>
      <w:pPr>
        <w:numPr>
          <w:ilvl w:val="0"/>
          <w:numId w:val="1100"/>
        </w:numPr>
        <w:pStyle w:val="Compact"/>
      </w:pPr>
      <w:r>
        <w:t xml:space="preserve">Violin plots depicting inter-individual variation in gene expression across all tissues</w:t>
      </w:r>
    </w:p>
    <w:p>
      <w:pPr>
        <w:numPr>
          <w:ilvl w:val="0"/>
          <w:numId w:val="1100"/>
        </w:numPr>
        <w:pStyle w:val="Compact"/>
      </w:pPr>
      <w:r>
        <w:t xml:space="preserve">Variants that impact expression or splicing of that gene</w:t>
      </w:r>
    </w:p>
    <w:p>
      <w:pPr>
        <w:pStyle w:val="CaptionedFigure"/>
      </w:pPr>
      <w:r>
        <w:drawing>
          <wp:inline>
            <wp:extent cx="5334000" cy="3741761"/>
            <wp:effectExtent b="0" l="0" r="0" t="0"/>
            <wp:docPr descr="Fig. 3 (source). Distributions of gene expression across tissues for the DNMT3A gene." title="" id="520" name="Picture"/>
            <a:graphic>
              <a:graphicData uri="http://schemas.openxmlformats.org/drawingml/2006/picture">
                <pic:pic>
                  <pic:nvPicPr>
                    <pic:cNvPr descr="10-gene_expression/images/dnmt3a.png" id="521" name="Picture"/>
                    <pic:cNvPicPr>
                      <a:picLocks noChangeArrowheads="1" noChangeAspect="1"/>
                    </pic:cNvPicPr>
                  </pic:nvPicPr>
                  <pic:blipFill>
                    <a:blip r:embed="rId519"/>
                    <a:stretch>
                      <a:fillRect/>
                    </a:stretch>
                  </pic:blipFill>
                  <pic:spPr bwMode="auto">
                    <a:xfrm>
                      <a:off x="0" y="0"/>
                      <a:ext cx="5334000" cy="3741761"/>
                    </a:xfrm>
                    <a:prstGeom prst="rect">
                      <a:avLst/>
                    </a:prstGeom>
                    <a:noFill/>
                    <a:ln w="9525">
                      <a:noFill/>
                      <a:headEnd/>
                      <a:tailEnd/>
                    </a:ln>
                  </pic:spPr>
                </pic:pic>
              </a:graphicData>
            </a:graphic>
          </wp:inline>
        </w:drawing>
      </w:r>
    </w:p>
    <w:p>
      <w:pPr>
        <w:pStyle w:val="ImageCaption"/>
      </w:pPr>
      <w:r>
        <w:rPr>
          <w:bCs/>
          <w:b/>
        </w:rPr>
        <w:t xml:space="preserve">Fig. 3 (</w:t>
      </w:r>
      <w:hyperlink r:id="rId522">
        <w:r>
          <w:rPr>
            <w:rStyle w:val="Hyperlink"/>
            <w:bCs/>
            <w:b/>
          </w:rPr>
          <w:t xml:space="preserve">source</w:t>
        </w:r>
      </w:hyperlink>
      <w:r>
        <w:rPr>
          <w:bCs/>
          <w:b/>
        </w:rPr>
        <w:t xml:space="preserve">).</w:t>
      </w:r>
      <w:r>
        <w:t xml:space="preserve"> </w:t>
      </w:r>
      <w:r>
        <w:t xml:space="preserve">Distributions of gene expression across tissues for the</w:t>
      </w:r>
      <w:r>
        <w:t xml:space="preserve"> </w:t>
      </w:r>
      <w:r>
        <w:rPr>
          <w:iCs/>
          <w:i/>
        </w:rPr>
        <w:t xml:space="preserve">DNMT3A</w:t>
      </w:r>
      <w:r>
        <w:t xml:space="preserve"> </w:t>
      </w:r>
      <w:r>
        <w:t xml:space="preserve">gene.</w:t>
      </w:r>
    </w:p>
    <w:bookmarkEnd w:id="523"/>
    <w:bookmarkStart w:id="524" w:name="genetic-effects-on-gene-expression"/>
    <w:p>
      <w:pPr>
        <w:pStyle w:val="Heading2"/>
      </w:pPr>
      <w:r>
        <w:rPr>
          <w:rStyle w:val="SectionNumber"/>
        </w:rPr>
        <w:t xml:space="preserve">11.4</w:t>
      </w:r>
      <w:r>
        <w:tab/>
      </w:r>
      <w:r>
        <w:t xml:space="preserve">Genetic effects on gene expression</w:t>
      </w:r>
    </w:p>
    <w:p>
      <w:r>
        <w:pict>
          <v:rect style="width:0;height:1.5pt" o:hralign="center" o:hrstd="t" o:hr="t"/>
        </w:pict>
      </w:r>
    </w:p>
    <w:p>
      <w:pPr>
        <w:pStyle w:val="FirstParagraph"/>
      </w:pPr>
      <w:r>
        <w:t xml:space="preserve">Why does expression for the same gene vary across individuals?</w:t>
      </w:r>
    </w:p>
    <w:p>
      <w:pPr>
        <w:pStyle w:val="BodyText"/>
      </w:pPr>
      <w:r>
        <w:t xml:space="preserve">There are many factors that can contribute to variability in gene expression in a population:</w:t>
      </w:r>
    </w:p>
    <w:p>
      <w:pPr>
        <w:numPr>
          <w:ilvl w:val="0"/>
          <w:numId w:val="1101"/>
        </w:numPr>
        <w:pStyle w:val="Compact"/>
      </w:pPr>
      <w:r>
        <w:t xml:space="preserve">Environment (ex: diet, climate, disease)</w:t>
      </w:r>
    </w:p>
    <w:p>
      <w:pPr>
        <w:numPr>
          <w:ilvl w:val="0"/>
          <w:numId w:val="1101"/>
        </w:numPr>
        <w:pStyle w:val="Compact"/>
      </w:pPr>
      <w:r>
        <w:t xml:space="preserve">Stochasticity/noise</w:t>
      </w:r>
    </w:p>
    <w:p>
      <w:pPr>
        <w:numPr>
          <w:ilvl w:val="0"/>
          <w:numId w:val="1101"/>
        </w:numPr>
        <w:pStyle w:val="Compact"/>
      </w:pPr>
      <w:r>
        <w:t xml:space="preserve">Epigenetics (methylation, repressive/activating histone marks)</w:t>
      </w:r>
    </w:p>
    <w:p>
      <w:pPr>
        <w:numPr>
          <w:ilvl w:val="0"/>
          <w:numId w:val="1101"/>
        </w:numPr>
        <w:pStyle w:val="Compact"/>
      </w:pPr>
      <w:r>
        <w:rPr>
          <w:bCs/>
          <w:b/>
        </w:rPr>
        <w:t xml:space="preserve">Genetics</w:t>
      </w:r>
      <w:r>
        <w:t xml:space="preserve"> </w:t>
      </w:r>
      <w:r>
        <w:t xml:space="preserve">(genetic variants in promoter, enhancer, etc. sequences)</w:t>
      </w:r>
    </w:p>
    <w:p>
      <w:r>
        <w:pict>
          <v:rect style="width:0;height:1.5pt" o:hralign="center" o:hrstd="t" o:hr="t"/>
        </w:pict>
      </w:r>
    </w:p>
    <w:p>
      <w:r>
        <w:pict>
          <v:rect style="width:0;height:1.5pt" o:hralign="center" o:hrstd="t" o:hr="t"/>
        </w:pict>
      </w:r>
    </w:p>
    <w:p>
      <w:pPr>
        <w:pStyle w:val="FirstParagraph"/>
      </w:pPr>
      <w:r>
        <w:t xml:space="preserve">How do we discover genetic variants that influence gene expression?</w:t>
      </w:r>
    </w:p>
    <w:p>
      <w:pPr>
        <w:pStyle w:val="BodyText"/>
      </w:pPr>
      <w:r>
        <w:t xml:space="preserve">We can perform a</w:t>
      </w:r>
      <w:r>
        <w:t xml:space="preserve"> </w:t>
      </w:r>
      <w:r>
        <w:rPr>
          <w:bCs/>
          <w:b/>
        </w:rPr>
        <w:t xml:space="preserve">genome-wide association study</w:t>
      </w:r>
      <w:r>
        <w:t xml:space="preserve">, similar to what we would do for an organismal phenotype like height. This time, our phenotype is the expression of a specific gene, and we can search for genetic variants that impact this expression.</w:t>
      </w:r>
    </w:p>
    <w:p>
      <w:r>
        <w:pict>
          <v:rect style="width:0;height:1.5pt" o:hralign="center" o:hrstd="t" o:hr="t"/>
        </w:pict>
      </w:r>
    </w:p>
    <w:bookmarkEnd w:id="524"/>
    <w:bookmarkStart w:id="528" w:name="expression-qtls"/>
    <w:p>
      <w:pPr>
        <w:pStyle w:val="Heading2"/>
      </w:pPr>
      <w:r>
        <w:rPr>
          <w:rStyle w:val="SectionNumber"/>
        </w:rPr>
        <w:t xml:space="preserve">11.5</w:t>
      </w:r>
      <w:r>
        <w:tab/>
      </w:r>
      <w:r>
        <w:t xml:space="preserve">Expression QTLs</w:t>
      </w:r>
    </w:p>
    <w:p>
      <w:pPr>
        <w:pStyle w:val="FirstParagraph"/>
      </w:pPr>
      <w:r>
        <w:t xml:space="preserve">The variants we identify with this GWAS approach are called</w:t>
      </w:r>
      <w:r>
        <w:t xml:space="preserve"> </w:t>
      </w:r>
      <w:r>
        <w:rPr>
          <w:bCs/>
          <w:b/>
        </w:rPr>
        <w:t xml:space="preserve">expression quantitative trait loci (eQTLs)</w:t>
      </w:r>
      <w:r>
        <w:t xml:space="preserve">.</w:t>
      </w:r>
    </w:p>
    <w:p>
      <w:pPr>
        <w:pStyle w:val="BodyText"/>
      </w:pPr>
      <w:r>
        <w:t xml:space="preserve">Notably, because the number of phenotypes we have is equal to the number of genes we’re testing, we would have to perform ~20,000 GWASs (the number of gemes) for every eQTL study in humans, and test ~5 million SNPs per GWAS.</w:t>
      </w:r>
    </w:p>
    <w:p>
      <w:r>
        <w:pict>
          <v:rect style="width:0;height:1.5pt" o:hralign="center" o:hrstd="t" o:hr="t"/>
        </w:pict>
      </w:r>
    </w:p>
    <w:p>
      <w:pPr>
        <w:pStyle w:val="FirstParagraph"/>
      </w:pPr>
      <w:r>
        <w:t xml:space="preserve">Multiple testing in eQTL studies</w:t>
      </w:r>
    </w:p>
    <w:p>
      <w:pPr>
        <w:pStyle w:val="BodyText"/>
      </w:pPr>
      <w:r>
        <w:t xml:space="preserve">When we’re performing this many repeated tests, you run the risk that any hits you find are just due to chance.</w:t>
      </w:r>
    </w:p>
    <w:p>
      <w:pPr>
        <w:pStyle w:val="BodyText"/>
      </w:pPr>
      <w:r>
        <w:t xml:space="preserve">In a GWAS, we would use</w:t>
      </w:r>
      <w:r>
        <w:t xml:space="preserve"> </w:t>
      </w:r>
      <w:r>
        <w:rPr>
          <w:bCs/>
          <w:b/>
        </w:rPr>
        <w:t xml:space="preserve">multiple testing correction</w:t>
      </w:r>
      <w:r>
        <w:t xml:space="preserve"> </w:t>
      </w:r>
      <w:r>
        <w:t xml:space="preserve">to account for this. However, because of the overwhelming number of tests we need to perform to identify eQTLs, our significance threshold would be so low that we likely wouldn’t discover anything.</w:t>
      </w:r>
    </w:p>
    <w:p>
      <w:r>
        <w:pict>
          <v:rect style="width:0;height:1.5pt" o:hralign="center" o:hrstd="t" o:hr="t"/>
        </w:pict>
      </w:r>
    </w:p>
    <w:p>
      <w:r>
        <w:pict>
          <v:rect style="width:0;height:1.5pt" o:hralign="center" o:hrstd="t" o:hr="t"/>
        </w:pict>
      </w:r>
    </w:p>
    <w:p>
      <w:pPr>
        <w:pStyle w:val="FirstParagraph"/>
      </w:pPr>
      <w:r>
        <w:t xml:space="preserve">Reducing the number of tests</w:t>
      </w:r>
    </w:p>
    <w:p>
      <w:pPr>
        <w:pStyle w:val="BodyText"/>
      </w:pPr>
      <w:r>
        <w:t xml:space="preserve">In order to reduce the number of tests, we typically focus on eQTL mapping just in in the region around the gene body, which dramatically decreases the number of SNPs we’re testing.</w:t>
      </w:r>
    </w:p>
    <w:p>
      <w:pPr>
        <w:pStyle w:val="BodyText"/>
      </w:pPr>
      <w:r>
        <w:t xml:space="preserve">The rationale for this approach is that nearby regulatory regions (promoters, enhancers, etc.) are more likely to influence expression.</w:t>
      </w:r>
    </w:p>
    <w:p>
      <w:pPr>
        <w:pStyle w:val="CaptionedFigure"/>
      </w:pPr>
      <w:r>
        <w:drawing>
          <wp:inline>
            <wp:extent cx="4533900" cy="1712041"/>
            <wp:effectExtent b="0" l="0" r="0" t="0"/>
            <wp:docPr descr="Fig. 4. eQTL studies typically restrict their QTL search space to variants within 1 Mb of the gene." title="" id="526" name="Picture"/>
            <a:graphic>
              <a:graphicData uri="http://schemas.openxmlformats.org/drawingml/2006/picture">
                <pic:pic>
                  <pic:nvPicPr>
                    <pic:cNvPr descr="10-gene_expression/images/cis_eqtl.jpg" id="527" name="Picture"/>
                    <pic:cNvPicPr>
                      <a:picLocks noChangeArrowheads="1" noChangeAspect="1"/>
                    </pic:cNvPicPr>
                  </pic:nvPicPr>
                  <pic:blipFill>
                    <a:blip r:embed="rId525"/>
                    <a:stretch>
                      <a:fillRect/>
                    </a:stretch>
                  </pic:blipFill>
                  <pic:spPr bwMode="auto">
                    <a:xfrm>
                      <a:off x="0" y="0"/>
                      <a:ext cx="4533900" cy="171204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eQTL studies typically restrict their QTL search space to variants within 1 Mb of the gene.</w:t>
      </w:r>
    </w:p>
    <w:p>
      <w:r>
        <w:pict>
          <v:rect style="width:0;height:1.5pt" o:hralign="center" o:hrstd="t" o:hr="t"/>
        </w:pict>
      </w:r>
    </w:p>
    <w:bookmarkEnd w:id="528"/>
    <w:bookmarkStart w:id="535" w:name="eqtls-in-the-gtex-portal"/>
    <w:p>
      <w:pPr>
        <w:pStyle w:val="Heading2"/>
      </w:pPr>
      <w:r>
        <w:rPr>
          <w:rStyle w:val="SectionNumber"/>
        </w:rPr>
        <w:t xml:space="preserve">11.6</w:t>
      </w:r>
      <w:r>
        <w:tab/>
      </w:r>
      <w:r>
        <w:t xml:space="preserve">eQTLs in the GTEx Portal</w:t>
      </w:r>
    </w:p>
    <w:p>
      <w:pPr>
        <w:pStyle w:val="FirstParagraph"/>
      </w:pPr>
      <w:r>
        <w:t xml:space="preserve">The GTEx Portal includes an option to view all significant eQTLs for a gene, below the plots of tissue expression. Note that these eQTLs are labeled by</w:t>
      </w:r>
      <w:r>
        <w:t xml:space="preserve"> </w:t>
      </w:r>
      <w:r>
        <w:rPr>
          <w:bCs/>
          <w:b/>
        </w:rPr>
        <w:t xml:space="preserve">tissue</w:t>
      </w:r>
      <w:r>
        <w:t xml:space="preserve"> </w:t>
      </w:r>
      <w:r>
        <w:t xml:space="preserve">– they may not impact transcription outside of that tissue.</w:t>
      </w:r>
    </w:p>
    <w:p>
      <w:pPr>
        <w:pStyle w:val="CaptionedFigure"/>
      </w:pPr>
      <w:r>
        <w:drawing>
          <wp:inline>
            <wp:extent cx="5334000" cy="2987040"/>
            <wp:effectExtent b="0" l="0" r="0" t="0"/>
            <wp:docPr descr="Fig. 5. Significant eQTLs for DNMT3A in the GTEx Portal." title="" id="530" name="Picture"/>
            <a:graphic>
              <a:graphicData uri="http://schemas.openxmlformats.org/drawingml/2006/picture">
                <pic:pic>
                  <pic:nvPicPr>
                    <pic:cNvPr descr="10-gene_expression/images/gtex_eqtl.png" id="531" name="Picture"/>
                    <pic:cNvPicPr>
                      <a:picLocks noChangeArrowheads="1" noChangeAspect="1"/>
                    </pic:cNvPicPr>
                  </pic:nvPicPr>
                  <pic:blipFill>
                    <a:blip r:embed="rId529"/>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Significant eQTLs for</w:t>
      </w:r>
      <w:r>
        <w:t xml:space="preserve"> </w:t>
      </w:r>
      <w:r>
        <w:rPr>
          <w:iCs/>
          <w:i/>
        </w:rPr>
        <w:t xml:space="preserve">DNMT3A</w:t>
      </w:r>
      <w:r>
        <w:t xml:space="preserve"> </w:t>
      </w:r>
      <w:r>
        <w:t xml:space="preserve">in the GTEx Portal.</w:t>
      </w:r>
    </w:p>
    <w:p>
      <w:r>
        <w:pict>
          <v:rect style="width:0;height:1.5pt" o:hralign="center" o:hrstd="t" o:hr="t"/>
        </w:pict>
      </w:r>
    </w:p>
    <w:p>
      <w:pPr>
        <w:pStyle w:val="FirstParagraph"/>
      </w:pPr>
      <w:r>
        <w:t xml:space="preserve">eQTL violin plots</w:t>
      </w:r>
    </w:p>
    <w:p>
      <w:pPr>
        <w:pStyle w:val="BodyText"/>
      </w:pPr>
      <w:r>
        <w:t xml:space="preserve">The</w:t>
      </w:r>
      <w:r>
        <w:t xml:space="preserve"> </w:t>
      </w:r>
      <w:r>
        <w:rPr>
          <w:rStyle w:val="VerbatimChar"/>
        </w:rPr>
        <w:t xml:space="preserve">Actions</w:t>
      </w:r>
      <w:r>
        <w:t xml:space="preserve"> </w:t>
      </w:r>
      <w:r>
        <w:t xml:space="preserve">column provides quick access to several visualizations of each eQTL, including a</w:t>
      </w:r>
      <w:r>
        <w:t xml:space="preserve"> </w:t>
      </w:r>
      <w:r>
        <w:rPr>
          <w:bCs/>
          <w:b/>
        </w:rPr>
        <w:t xml:space="preserve">violin plot</w:t>
      </w:r>
      <w:r>
        <w:t xml:space="preserve"> </w:t>
      </w:r>
      <w:r>
        <w:t xml:space="preserve">that shows how it impacts expression:</w:t>
      </w:r>
    </w:p>
    <w:p>
      <w:pPr>
        <w:pStyle w:val="CaptionedFigure"/>
      </w:pPr>
      <w:r>
        <w:drawing>
          <wp:inline>
            <wp:extent cx="2667000" cy="3121133"/>
            <wp:effectExtent b="0" l="0" r="0" t="0"/>
            <wp:docPr descr="Fig. 6. The T allele at the chr2_25264228_C_T_b38 SNP decreases DNMT3A expression." title="" id="533" name="Picture"/>
            <a:graphic>
              <a:graphicData uri="http://schemas.openxmlformats.org/drawingml/2006/picture">
                <pic:pic>
                  <pic:nvPicPr>
                    <pic:cNvPr descr="10-gene_expression/images/dnmt3a_eqtl.png" id="534" name="Picture"/>
                    <pic:cNvPicPr>
                      <a:picLocks noChangeArrowheads="1" noChangeAspect="1"/>
                    </pic:cNvPicPr>
                  </pic:nvPicPr>
                  <pic:blipFill>
                    <a:blip r:embed="rId532"/>
                    <a:stretch>
                      <a:fillRect/>
                    </a:stretch>
                  </pic:blipFill>
                  <pic:spPr bwMode="auto">
                    <a:xfrm>
                      <a:off x="0" y="0"/>
                      <a:ext cx="2667000" cy="3121133"/>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The</w:t>
      </w:r>
      <w:r>
        <w:t xml:space="preserve"> </w:t>
      </w:r>
      <w:r>
        <w:rPr>
          <w:rStyle w:val="VerbatimChar"/>
        </w:rPr>
        <w:t xml:space="preserve">T</w:t>
      </w:r>
      <w:r>
        <w:t xml:space="preserve"> </w:t>
      </w:r>
      <w:r>
        <w:t xml:space="preserve">allele at the</w:t>
      </w:r>
      <w:r>
        <w:t xml:space="preserve"> </w:t>
      </w:r>
      <w:r>
        <w:rPr>
          <w:rStyle w:val="VerbatimChar"/>
        </w:rPr>
        <w:t xml:space="preserve">chr2_25264228_C_T_b38</w:t>
      </w:r>
      <w:r>
        <w:t xml:space="preserve"> </w:t>
      </w:r>
      <w:r>
        <w:t xml:space="preserve">SNP decreases</w:t>
      </w:r>
      <w:r>
        <w:t xml:space="preserve"> </w:t>
      </w:r>
      <w:r>
        <w:rPr>
          <w:iCs/>
          <w:i/>
        </w:rPr>
        <w:t xml:space="preserve">DNMT3A</w:t>
      </w:r>
      <w:r>
        <w:t xml:space="preserve"> </w:t>
      </w:r>
      <w:r>
        <w:t xml:space="preserve">expression.</w:t>
      </w:r>
    </w:p>
    <w:p>
      <w:r>
        <w:pict>
          <v:rect style="width:0;height:1.5pt" o:hralign="center" o:hrstd="t" o:hr="t"/>
        </w:pict>
      </w:r>
    </w:p>
    <w:bookmarkEnd w:id="535"/>
    <w:bookmarkStart w:id="542" w:name="splicing-qtls"/>
    <w:p>
      <w:pPr>
        <w:pStyle w:val="Heading2"/>
      </w:pPr>
      <w:r>
        <w:rPr>
          <w:rStyle w:val="SectionNumber"/>
        </w:rPr>
        <w:t xml:space="preserve">11.7</w:t>
      </w:r>
      <w:r>
        <w:tab/>
      </w:r>
      <w:r>
        <w:t xml:space="preserve">Splicing QTLs</w:t>
      </w:r>
    </w:p>
    <w:p>
      <w:pPr>
        <w:pStyle w:val="FirstParagraph"/>
      </w:pPr>
      <w:r>
        <w:t xml:space="preserve">In addition to variants that impact gene expression, there are</w:t>
      </w:r>
      <w:r>
        <w:t xml:space="preserve"> </w:t>
      </w:r>
      <w:r>
        <w:rPr>
          <w:bCs/>
          <w:b/>
        </w:rPr>
        <w:t xml:space="preserve">splicing quantitative trait loci (sQTLs)</w:t>
      </w:r>
      <w:r>
        <w:t xml:space="preserve"> </w:t>
      </w:r>
      <w:r>
        <w:t xml:space="preserve">that alter how a gene is spliced. Some sQTL mechanisms include:</w:t>
      </w:r>
    </w:p>
    <w:p>
      <w:pPr>
        <w:numPr>
          <w:ilvl w:val="0"/>
          <w:numId w:val="1102"/>
        </w:numPr>
        <w:pStyle w:val="Compact"/>
      </w:pPr>
      <w:r>
        <w:t xml:space="preserve">Create or destroying a splicing donor/acceptor site</w:t>
      </w:r>
    </w:p>
    <w:p>
      <w:pPr>
        <w:numPr>
          <w:ilvl w:val="0"/>
          <w:numId w:val="1102"/>
        </w:numPr>
        <w:pStyle w:val="Compact"/>
      </w:pPr>
      <w:r>
        <w:t xml:space="preserve">Changing the binding site for a protein that regulates splicing</w:t>
      </w:r>
    </w:p>
    <w:p>
      <w:pPr>
        <w:numPr>
          <w:ilvl w:val="0"/>
          <w:numId w:val="1102"/>
        </w:numPr>
        <w:pStyle w:val="Compact"/>
      </w:pPr>
      <w:r>
        <w:t xml:space="preserve">Altering a splicing factor protein itself</w:t>
      </w:r>
    </w:p>
    <w:p>
      <w:pPr>
        <w:pStyle w:val="CaptionedFigure"/>
      </w:pPr>
      <w:r>
        <w:drawing>
          <wp:inline>
            <wp:extent cx="4533900" cy="1707721"/>
            <wp:effectExtent b="0" l="0" r="0" t="0"/>
            <wp:docPr descr="Fig. 7. sQTLs may alter splice donor/acceptor sites, or binding sites for transcription factors that regulate splicing." title="" id="537" name="Picture"/>
            <a:graphic>
              <a:graphicData uri="http://schemas.openxmlformats.org/drawingml/2006/picture">
                <pic:pic>
                  <pic:nvPicPr>
                    <pic:cNvPr descr="10-gene_expression/images/sqtl.jpg" id="538" name="Picture"/>
                    <pic:cNvPicPr>
                      <a:picLocks noChangeArrowheads="1" noChangeAspect="1"/>
                    </pic:cNvPicPr>
                  </pic:nvPicPr>
                  <pic:blipFill>
                    <a:blip r:embed="rId536"/>
                    <a:stretch>
                      <a:fillRect/>
                    </a:stretch>
                  </pic:blipFill>
                  <pic:spPr bwMode="auto">
                    <a:xfrm>
                      <a:off x="0" y="0"/>
                      <a:ext cx="4533900" cy="1707721"/>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sQTLs may alter splice donor/acceptor sites, or binding sites for transcription factors that regulate splicing.</w:t>
      </w:r>
    </w:p>
    <w:p>
      <w:r>
        <w:pict>
          <v:rect style="width:0;height:1.5pt" o:hralign="center" o:hrstd="t" o:hr="t"/>
        </w:pict>
      </w:r>
    </w:p>
    <w:p>
      <w:pPr>
        <w:pStyle w:val="FirstParagraph"/>
      </w:pPr>
      <w:r>
        <w:t xml:space="preserve">sQTLs in GTEx</w:t>
      </w:r>
    </w:p>
    <w:p>
      <w:pPr>
        <w:pStyle w:val="BodyText"/>
      </w:pPr>
      <w:r>
        <w:t xml:space="preserve">The GTEx Portal also provides a list of sQTLs for each gene. Note that the violin plots for these QTLs refer to a specific intron of</w:t>
      </w:r>
      <w:r>
        <w:t xml:space="preserve"> </w:t>
      </w:r>
      <w:r>
        <w:rPr>
          <w:iCs/>
          <w:i/>
        </w:rPr>
        <w:t xml:space="preserve">DNMT3A</w:t>
      </w:r>
      <w:r>
        <w:t xml:space="preserve"> </w:t>
      </w:r>
      <w:r>
        <w:t xml:space="preserve">whose inclusion rate is affected by each SNP.</w:t>
      </w:r>
    </w:p>
    <w:p>
      <w:pPr>
        <w:pStyle w:val="CaptionedFigure"/>
      </w:pPr>
      <w:r>
        <w:drawing>
          <wp:inline>
            <wp:extent cx="2667000" cy="3231487"/>
            <wp:effectExtent b="0" l="0" r="0" t="0"/>
            <wp:docPr descr="Fig. 8. The A allele at the chr2_25530386_G_A_b38 SNP reduces excision of the chr2:25246776:25247051:clu_42604 intron of DNMT3A." title="" id="540" name="Picture"/>
            <a:graphic>
              <a:graphicData uri="http://schemas.openxmlformats.org/drawingml/2006/picture">
                <pic:pic>
                  <pic:nvPicPr>
                    <pic:cNvPr descr="10-gene_expression/images/dnmt3a_sqtl.png" id="541" name="Picture"/>
                    <pic:cNvPicPr>
                      <a:picLocks noChangeArrowheads="1" noChangeAspect="1"/>
                    </pic:cNvPicPr>
                  </pic:nvPicPr>
                  <pic:blipFill>
                    <a:blip r:embed="rId539"/>
                    <a:stretch>
                      <a:fillRect/>
                    </a:stretch>
                  </pic:blipFill>
                  <pic:spPr bwMode="auto">
                    <a:xfrm>
                      <a:off x="0" y="0"/>
                      <a:ext cx="2667000" cy="3231487"/>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The</w:t>
      </w:r>
      <w:r>
        <w:t xml:space="preserve"> </w:t>
      </w:r>
      <w:r>
        <w:rPr>
          <w:rStyle w:val="VerbatimChar"/>
        </w:rPr>
        <w:t xml:space="preserve">A</w:t>
      </w:r>
      <w:r>
        <w:t xml:space="preserve"> </w:t>
      </w:r>
      <w:r>
        <w:t xml:space="preserve">allele at the</w:t>
      </w:r>
      <w:r>
        <w:t xml:space="preserve"> </w:t>
      </w:r>
      <w:r>
        <w:rPr>
          <w:rStyle w:val="VerbatimChar"/>
        </w:rPr>
        <w:t xml:space="preserve">chr2_25530386_G_A_b38</w:t>
      </w:r>
      <w:r>
        <w:t xml:space="preserve"> </w:t>
      </w:r>
      <w:r>
        <w:t xml:space="preserve">SNP reduces excision of the</w:t>
      </w:r>
      <w:r>
        <w:t xml:space="preserve"> </w:t>
      </w:r>
      <w:r>
        <w:rPr>
          <w:rStyle w:val="VerbatimChar"/>
        </w:rPr>
        <w:t xml:space="preserve">chr2:25246776:25247051:clu_42604</w:t>
      </w:r>
      <w:r>
        <w:t xml:space="preserve"> </w:t>
      </w:r>
      <w:r>
        <w:t xml:space="preserve">intron of</w:t>
      </w:r>
      <w:r>
        <w:t xml:space="preserve"> </w:t>
      </w:r>
      <w:r>
        <w:rPr>
          <w:iCs/>
          <w:i/>
        </w:rPr>
        <w:t xml:space="preserve">DNMT3A</w:t>
      </w:r>
      <w:r>
        <w:t xml:space="preserve">.</w:t>
      </w:r>
    </w:p>
    <w:p>
      <w:r>
        <w:pict>
          <v:rect style="width:0;height:1.5pt" o:hralign="center" o:hrstd="t" o:hr="t"/>
        </w:pict>
      </w:r>
    </w:p>
    <w:bookmarkEnd w:id="542"/>
    <w:bookmarkStart w:id="544" w:name="setup-7"/>
    <w:p>
      <w:pPr>
        <w:pStyle w:val="Heading2"/>
      </w:pPr>
      <w:r>
        <w:rPr>
          <w:rStyle w:val="SectionNumber"/>
        </w:rPr>
        <w:t xml:space="preserve">11.8</w:t>
      </w:r>
      <w:r>
        <w:tab/>
      </w:r>
      <w:r>
        <w:t xml:space="preserve">Setup</w:t>
      </w:r>
    </w:p>
    <w:p>
      <w:pPr>
        <w:pStyle w:val="FirstParagraph"/>
      </w:pPr>
      <w:r>
        <w:t xml:space="preserve">Now we’ll look at the GTEx data ourselves to perform our own gene expression analyses.</w:t>
      </w:r>
    </w:p>
    <w:bookmarkStart w:id="543" w:name="r-packages-6"/>
    <w:p>
      <w:pPr>
        <w:pStyle w:val="Heading3"/>
      </w:pPr>
      <w:r>
        <w:rPr>
          <w:rStyle w:val="SectionNumber"/>
        </w:rPr>
        <w:t xml:space="preserve">11.8.1</w:t>
      </w:r>
      <w:r>
        <w:tab/>
      </w:r>
      <w:r>
        <w:t xml:space="preserve">R packages</w:t>
      </w:r>
    </w:p>
    <w:p>
      <w:pPr>
        <w:pStyle w:val="FirstParagraph"/>
      </w:pPr>
      <w:r>
        <w:t xml:space="preserve">In addition to</w:t>
      </w:r>
      <w:r>
        <w:t xml:space="preserve"> </w:t>
      </w:r>
      <w:r>
        <w:rPr>
          <w:rStyle w:val="VerbatimChar"/>
        </w:rPr>
        <w:t xml:space="preserve">tidyverse</w:t>
      </w:r>
      <w:r>
        <w:t xml:space="preserve">, we’ll also load the</w:t>
      </w:r>
      <w:r>
        <w:t xml:space="preserve"> </w:t>
      </w:r>
      <w:r>
        <w:rPr>
          <w:rStyle w:val="VerbatimChar"/>
        </w:rPr>
        <w:t xml:space="preserve">MASS</w:t>
      </w:r>
      <w:r>
        <w:t xml:space="preserve"> </w:t>
      </w:r>
      <w:r>
        <w:t xml:space="preserve">package, which is useful for various statistical functions.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(MASS)</w:t>
      </w:r>
    </w:p>
    <w:bookmarkEnd w:id="543"/>
    <w:bookmarkEnd w:id="544"/>
    <w:bookmarkStart w:id="547" w:name="data-4"/>
    <w:p>
      <w:pPr>
        <w:pStyle w:val="Heading2"/>
      </w:pPr>
      <w:r>
        <w:rPr>
          <w:rStyle w:val="SectionNumber"/>
        </w:rPr>
        <w:t xml:space="preserve">11.9</w:t>
      </w:r>
      <w:r>
        <w:tab/>
      </w:r>
      <w:r>
        <w:t xml:space="preserve">Data</w:t>
      </w:r>
    </w:p>
    <w:p>
      <w:pPr>
        <w:pStyle w:val="FirstParagraph"/>
      </w:pPr>
      <w:r>
        <w:t xml:space="preserve">The GTEx Portal provides</w:t>
      </w:r>
      <w:r>
        <w:t xml:space="preserve"> </w:t>
      </w:r>
      <w:hyperlink r:id="rId545">
        <w:r>
          <w:rPr>
            <w:rStyle w:val="Hyperlink"/>
          </w:rPr>
          <w:t xml:space="preserve">links for downloading</w:t>
        </w:r>
      </w:hyperlink>
      <w:r>
        <w:t xml:space="preserve"> </w:t>
      </w:r>
      <w:r>
        <w:t xml:space="preserve">curated and summarized forms of its data, including giant matrices that encode the expression of every gene across all samples and tissues.</w:t>
      </w:r>
    </w:p>
    <w:p>
      <w:pPr>
        <w:pStyle w:val="BodyText"/>
      </w:pPr>
      <w:r>
        <w:t xml:space="preserve">For ease of manipulation in R, we’ve subset this data to 150 samples, highly expressed genes, and only data from</w:t>
      </w:r>
      <w:r>
        <w:t xml:space="preserve"> </w:t>
      </w:r>
      <w:r>
        <w:rPr>
          <w:bCs/>
          <w:b/>
        </w:rPr>
        <w:t xml:space="preserve">liver</w:t>
      </w:r>
      <w:r>
        <w:t xml:space="preserve"> </w:t>
      </w:r>
      <w:r>
        <w:t xml:space="preserve">and</w:t>
      </w:r>
      <w:r>
        <w:t xml:space="preserve"> </w:t>
      </w:r>
      <w:r>
        <w:rPr>
          <w:bCs/>
          <w:b/>
        </w:rPr>
        <w:t xml:space="preserve">lung</w:t>
      </w:r>
      <w:r>
        <w:t xml:space="preserve"> </w:t>
      </w:r>
      <w:r>
        <w:t xml:space="preserve">tissue.</w:t>
      </w:r>
    </w:p>
    <w:p>
      <w:pPr>
        <w:pStyle w:val="SourceCode"/>
      </w:pPr>
      <w:r>
        <w:rPr>
          <w:rStyle w:val="NormalTok"/>
        </w:rPr>
        <w:t xml:space="preserve">gtex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"gtex_subset.txt.gz"</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(gtex)</w:t>
      </w:r>
    </w:p>
    <w:p>
      <w:pPr>
        <w:pStyle w:val="SourceCode"/>
      </w:pPr>
      <w:r>
        <w:rPr>
          <w:rStyle w:val="VerbatimChar"/>
        </w:rPr>
        <w:t xml:space="preserve">##       Sample   Age Sex Death_Hardy Tissue            Gene_ID Gene_Name Counts</w:t>
      </w:r>
      <w:r>
        <w:br/>
      </w:r>
      <w:r>
        <w:rPr>
          <w:rStyle w:val="VerbatimChar"/>
        </w:rPr>
        <w:t xml:space="preserve">## 1 GTEX-111YS 60-69   M           0   Lung ENSG00000187634.11    SAMD11     59</w:t>
      </w:r>
      <w:r>
        <w:br/>
      </w:r>
      <w:r>
        <w:rPr>
          <w:rStyle w:val="VerbatimChar"/>
        </w:rPr>
        <w:t xml:space="preserve">## 2 GTEX-111YS 60-69   M           0   Lung ENSG00000188976.10     NOC2L   2789</w:t>
      </w:r>
      <w:r>
        <w:br/>
      </w:r>
      <w:r>
        <w:rPr>
          <w:rStyle w:val="VerbatimChar"/>
        </w:rPr>
        <w:t xml:space="preserve">## 3 GTEX-111YS 60-69   M           0   Lung ENSG00000187961.13    KLHL17    716</w:t>
      </w:r>
      <w:r>
        <w:br/>
      </w:r>
      <w:r>
        <w:rPr>
          <w:rStyle w:val="VerbatimChar"/>
        </w:rPr>
        <w:t xml:space="preserve">## 4 GTEX-111YS 60-69   M           0   Lung ENSG00000187583.10   PLEKHN1     47</w:t>
      </w:r>
      <w:r>
        <w:br/>
      </w:r>
      <w:r>
        <w:rPr>
          <w:rStyle w:val="VerbatimChar"/>
        </w:rPr>
        <w:t xml:space="preserve">## 5 GTEX-111YS 60-69   M           0   Lung  ENSG00000187642.9     PERM1     23</w:t>
      </w:r>
      <w:r>
        <w:br/>
      </w:r>
      <w:r>
        <w:rPr>
          <w:rStyle w:val="VerbatimChar"/>
        </w:rPr>
        <w:t xml:space="preserve">## 6 GTEX-111YS 60-69   M           0   Lung ENSG00000188290.10      HES4    534</w:t>
      </w:r>
    </w:p>
    <w:p>
      <w:pPr>
        <w:pStyle w:val="FirstParagraph"/>
      </w:pPr>
      <w:r>
        <w:t xml:space="preserve">The columns of this dataframe are:</w:t>
      </w:r>
    </w:p>
    <w:p>
      <w:pPr>
        <w:numPr>
          <w:ilvl w:val="0"/>
          <w:numId w:val="1103"/>
        </w:numPr>
        <w:pStyle w:val="Compact"/>
      </w:pPr>
      <w:r>
        <w:rPr>
          <w:rStyle w:val="VerbatimChar"/>
        </w:rPr>
        <w:t xml:space="preserve">Sample</w:t>
      </w:r>
      <w:r>
        <w:t xml:space="preserve">: Individual sequenced</w:t>
      </w:r>
    </w:p>
    <w:p>
      <w:pPr>
        <w:numPr>
          <w:ilvl w:val="0"/>
          <w:numId w:val="1103"/>
        </w:numPr>
        <w:pStyle w:val="Compact"/>
      </w:pPr>
      <w:r>
        <w:rPr>
          <w:rStyle w:val="VerbatimChar"/>
        </w:rPr>
        <w:t xml:space="preserve">Age</w:t>
      </w:r>
      <w:r>
        <w:t xml:space="preserve">: Individual’s age range</w:t>
      </w:r>
    </w:p>
    <w:p>
      <w:pPr>
        <w:numPr>
          <w:ilvl w:val="0"/>
          <w:numId w:val="1103"/>
        </w:numPr>
        <w:pStyle w:val="Compact"/>
      </w:pPr>
      <w:r>
        <w:rPr>
          <w:rStyle w:val="VerbatimChar"/>
        </w:rPr>
        <w:t xml:space="preserve">Sex</w:t>
      </w:r>
      <w:r>
        <w:t xml:space="preserve">: Individual’s sex</w:t>
      </w:r>
    </w:p>
    <w:p>
      <w:pPr>
        <w:numPr>
          <w:ilvl w:val="0"/>
          <w:numId w:val="1103"/>
        </w:numPr>
        <w:pStyle w:val="Compact"/>
      </w:pPr>
      <w:r>
        <w:rPr>
          <w:rStyle w:val="VerbatimChar"/>
        </w:rPr>
        <w:t xml:space="preserve">Death_Hardy</w:t>
      </w:r>
      <w:r>
        <w:t xml:space="preserve">: Individual’s cause of death, measured on the</w:t>
      </w:r>
      <w:r>
        <w:t xml:space="preserve"> </w:t>
      </w:r>
      <w:hyperlink r:id="rId546">
        <w:r>
          <w:rPr>
            <w:rStyle w:val="Hyperlink"/>
          </w:rPr>
          <w:t xml:space="preserve">Hardy Scale</w:t>
        </w:r>
      </w:hyperlink>
    </w:p>
    <w:p>
      <w:pPr>
        <w:numPr>
          <w:ilvl w:val="0"/>
          <w:numId w:val="1103"/>
        </w:numPr>
        <w:pStyle w:val="Compact"/>
      </w:pPr>
      <w:r>
        <w:rPr>
          <w:rStyle w:val="VerbatimChar"/>
        </w:rPr>
        <w:t xml:space="preserve">Tissue</w:t>
      </w:r>
      <w:r>
        <w:t xml:space="preserve">: Tissue measured</w:t>
      </w:r>
    </w:p>
    <w:p>
      <w:pPr>
        <w:numPr>
          <w:ilvl w:val="0"/>
          <w:numId w:val="1103"/>
        </w:numPr>
        <w:pStyle w:val="Compact"/>
      </w:pPr>
      <w:r>
        <w:rPr>
          <w:rStyle w:val="VerbatimChar"/>
        </w:rPr>
        <w:t xml:space="preserve">Gene_ID</w:t>
      </w:r>
      <w:r>
        <w:t xml:space="preserve">: Ensembl gene ID</w:t>
      </w:r>
    </w:p>
    <w:p>
      <w:pPr>
        <w:numPr>
          <w:ilvl w:val="0"/>
          <w:numId w:val="1103"/>
        </w:numPr>
        <w:pStyle w:val="Compact"/>
      </w:pPr>
      <w:r>
        <w:rPr>
          <w:rStyle w:val="VerbatimChar"/>
        </w:rPr>
        <w:t xml:space="preserve">Gene_Name</w:t>
      </w:r>
      <w:r>
        <w:t xml:space="preserve">: The common gene name</w:t>
      </w:r>
    </w:p>
    <w:p>
      <w:pPr>
        <w:numPr>
          <w:ilvl w:val="0"/>
          <w:numId w:val="1103"/>
        </w:numPr>
        <w:pStyle w:val="Compact"/>
      </w:pPr>
      <w:r>
        <w:rPr>
          <w:rStyle w:val="VerbatimChar"/>
        </w:rPr>
        <w:t xml:space="preserve">Counts</w:t>
      </w:r>
      <w:r>
        <w:t xml:space="preserve">: Expression level for the gene</w:t>
      </w:r>
    </w:p>
    <w:p>
      <w:pPr>
        <w:numPr>
          <w:ilvl w:val="1"/>
          <w:numId w:val="1104"/>
        </w:numPr>
        <w:pStyle w:val="Compact"/>
      </w:pPr>
      <w:r>
        <w:t xml:space="preserve">Ex:</w:t>
      </w:r>
      <w:r>
        <w:t xml:space="preserve"> </w:t>
      </w:r>
      <w:r>
        <w:rPr>
          <w:rStyle w:val="VerbatimChar"/>
        </w:rPr>
        <w:t xml:space="preserve">GTEX-111YS</w:t>
      </w:r>
      <w:r>
        <w:t xml:space="preserve"> </w:t>
      </w:r>
      <w:r>
        <w:t xml:space="preserve">has 59 sequencing reads that mapped to the</w:t>
      </w:r>
      <w:r>
        <w:t xml:space="preserve"> </w:t>
      </w:r>
      <w:r>
        <w:rPr>
          <w:rStyle w:val="VerbatimChar"/>
        </w:rPr>
        <w:t xml:space="preserve">SAMD11</w:t>
      </w:r>
      <w:r>
        <w:t xml:space="preserve"> </w:t>
      </w:r>
      <w:r>
        <w:t xml:space="preserve">gene</w:t>
      </w:r>
    </w:p>
    <w:p>
      <w:r>
        <w:pict>
          <v:rect style="width:0;height:1.5pt" o:hralign="center" o:hrstd="t" o:hr="t"/>
        </w:pict>
      </w:r>
    </w:p>
    <w:p>
      <w:pPr>
        <w:pStyle w:val="FirstParagraph"/>
      </w:pPr>
      <w:r>
        <w:t xml:space="preserve">Data normalization</w:t>
      </w:r>
    </w:p>
    <w:p>
      <w:pPr>
        <w:pStyle w:val="BodyText"/>
      </w:pPr>
      <w:r>
        <w:t xml:space="preserve">The expression levels in this table have been</w:t>
      </w:r>
      <w:r>
        <w:t xml:space="preserve"> </w:t>
      </w:r>
      <w:r>
        <w:rPr>
          <w:bCs/>
          <w:b/>
        </w:rPr>
        <w:t xml:space="preserve">normalized</w:t>
      </w:r>
      <w:r>
        <w:t xml:space="preserve"> </w:t>
      </w:r>
      <w:r>
        <w:t xml:space="preserve">to account for factors such as sequencing variation between samples – i.e., if we collected more sequencing data from one individual than another.</w:t>
      </w:r>
    </w:p>
    <w:p>
      <w:r>
        <w:pict>
          <v:rect style="width:0;height:1.5pt" o:hralign="center" o:hrstd="t" o:hr="t"/>
        </w:pict>
      </w:r>
    </w:p>
    <w:bookmarkEnd w:id="547"/>
    <w:bookmarkStart w:id="549" w:name="differential-gene-expression"/>
    <w:p>
      <w:pPr>
        <w:pStyle w:val="Heading2"/>
      </w:pPr>
      <w:r>
        <w:rPr>
          <w:rStyle w:val="SectionNumber"/>
        </w:rPr>
        <w:t xml:space="preserve">11.10</w:t>
      </w:r>
      <w:r>
        <w:tab/>
      </w:r>
      <w:r>
        <w:t xml:space="preserve">Differential gene expression</w:t>
      </w:r>
    </w:p>
    <w:p>
      <w:pPr>
        <w:pStyle w:val="FirstParagraph"/>
      </w:pPr>
      <w:r>
        <w:t xml:space="preserve">Using this dataset, we can fit</w:t>
      </w:r>
      <w:r>
        <w:t xml:space="preserve"> </w:t>
      </w:r>
      <w:r>
        <w:rPr>
          <w:bCs/>
          <w:b/>
        </w:rPr>
        <w:t xml:space="preserve">regression models</w:t>
      </w:r>
      <w:r>
        <w:t xml:space="preserve"> </w:t>
      </w:r>
      <w:r>
        <w:t xml:space="preserve">to ask about differences in gene expression between conditions. For example, let’s say we’re interested in whether</w:t>
      </w:r>
      <w:r>
        <w:t xml:space="preserve"> </w:t>
      </w:r>
      <w:hyperlink r:id="rId548">
        <w:r>
          <w:rPr>
            <w:rStyle w:val="Hyperlink"/>
          </w:rPr>
          <w:t xml:space="preserve">the</w:t>
        </w:r>
        <w:r>
          <w:rPr>
            <w:rStyle w:val="Hyperlink"/>
          </w:rPr>
          <w:t xml:space="preserve"> </w:t>
        </w:r>
        <w:r>
          <w:rPr>
            <w:rStyle w:val="Hyperlink"/>
            <w:iCs/>
            <w:i/>
          </w:rPr>
          <w:t xml:space="preserve">ACE2</w:t>
        </w:r>
        <w:r>
          <w:rPr>
            <w:rStyle w:val="Hyperlink"/>
          </w:rPr>
          <w:t xml:space="preserve"> </w:t>
        </w:r>
        <w:r>
          <w:rPr>
            <w:rStyle w:val="Hyperlink"/>
          </w:rPr>
          <w:t xml:space="preserve">gene</w:t>
        </w:r>
      </w:hyperlink>
      <w:r>
        <w:t xml:space="preserve"> </w:t>
      </w:r>
      <w:r>
        <w:t xml:space="preserve">– the receptor bound by the SARS-CoV-2 virus – exhibits differences in expression between males and females.</w:t>
      </w:r>
    </w:p>
    <w:p>
      <w:pPr>
        <w:pStyle w:val="BodyText"/>
      </w:pPr>
      <w:r>
        <w:t xml:space="preserve">First we subset the data to the relevant gene and tissue (</w:t>
      </w:r>
      <w:r>
        <w:rPr>
          <w:iCs/>
          <w:i/>
        </w:rPr>
        <w:t xml:space="preserve">ACE2</w:t>
      </w:r>
      <w:r>
        <w:t xml:space="preserve"> </w:t>
      </w:r>
      <w:r>
        <w:t xml:space="preserve">and lung) for our test:</w:t>
      </w:r>
    </w:p>
    <w:p>
      <w:pPr>
        <w:pStyle w:val="SourceCode"/>
      </w:pPr>
      <w:r>
        <w:rPr>
          <w:rStyle w:val="NormalTok"/>
        </w:rPr>
        <w:t xml:space="preserve">subset </w:t>
      </w:r>
      <w:r>
        <w:rPr>
          <w:rStyle w:val="OtherTok"/>
        </w:rPr>
        <w:t xml:space="preserve">&lt;-</w:t>
      </w:r>
      <w:r>
        <w:rPr>
          <w:rStyle w:val="NormalTok"/>
        </w:rPr>
        <w:t xml:space="preserve"> gtex </w:t>
      </w:r>
      <w:r>
        <w:rPr>
          <w:rStyle w:val="SpecialCharTok"/>
        </w:rPr>
        <w:t xml:space="preserve">%&gt;%</w:t>
      </w:r>
      <w:r>
        <w:br/>
      </w:r>
      <w:r>
        <w:rPr>
          <w:rStyle w:val="NormalTok"/>
        </w:rPr>
        <w:t xml:space="preserve">  </w:t>
      </w:r>
      <w:r>
        <w:rPr>
          <w:rStyle w:val="CommentTok"/>
        </w:rPr>
        <w:t xml:space="preserve"># filter for tissue and gene of interest</w:t>
      </w:r>
      <w:r>
        <w:br/>
      </w:r>
      <w:r>
        <w:rPr>
          <w:rStyle w:val="NormalTok"/>
        </w:rPr>
        <w:t xml:space="preserve">  </w:t>
      </w:r>
      <w:r>
        <w:rPr>
          <w:rStyle w:val="FunctionTok"/>
        </w:rPr>
        <w:t xml:space="preserve">filter</w:t>
      </w:r>
      <w:r>
        <w:rPr>
          <w:rStyle w:val="NormalTok"/>
        </w:rPr>
        <w:t xml:space="preserve">(Tissue </w:t>
      </w:r>
      <w:r>
        <w:rPr>
          <w:rStyle w:val="SpecialCharTok"/>
        </w:rPr>
        <w:t xml:space="preserve">==</w:t>
      </w:r>
      <w:r>
        <w:rPr>
          <w:rStyle w:val="NormalTok"/>
        </w:rPr>
        <w:t xml:space="preserve"> </w:t>
      </w:r>
      <w:r>
        <w:rPr>
          <w:rStyle w:val="StringTok"/>
        </w:rPr>
        <w:t xml:space="preserve">"Lung"</w:t>
      </w:r>
      <w:r>
        <w:rPr>
          <w:rStyle w:val="NormalTok"/>
        </w:rPr>
        <w:t xml:space="preserve"> </w:t>
      </w:r>
      <w:r>
        <w:rPr>
          <w:rStyle w:val="SpecialCharTok"/>
        </w:rPr>
        <w:t xml:space="preserve">&amp;</w:t>
      </w:r>
      <w:r>
        <w:rPr>
          <w:rStyle w:val="NormalTok"/>
        </w:rPr>
        <w:t xml:space="preserve"> Gene_Name </w:t>
      </w:r>
      <w:r>
        <w:rPr>
          <w:rStyle w:val="SpecialCharTok"/>
        </w:rPr>
        <w:t xml:space="preserve">==</w:t>
      </w:r>
      <w:r>
        <w:rPr>
          <w:rStyle w:val="NormalTok"/>
        </w:rPr>
        <w:t xml:space="preserve"> </w:t>
      </w:r>
      <w:r>
        <w:rPr>
          <w:rStyle w:val="StringTok"/>
        </w:rPr>
        <w:t xml:space="preserve">"ACE2"</w:t>
      </w:r>
      <w:r>
        <w:rPr>
          <w:rStyle w:val="NormalTok"/>
        </w:rPr>
        <w:t xml:space="preserve">)</w:t>
      </w:r>
      <w:r>
        <w:br/>
      </w:r>
      <w:r>
        <w:br/>
      </w:r>
      <w:r>
        <w:rPr>
          <w:rStyle w:val="FunctionTok"/>
        </w:rPr>
        <w:t xml:space="preserve">head</w:t>
      </w:r>
      <w:r>
        <w:rPr>
          <w:rStyle w:val="NormalTok"/>
        </w:rPr>
        <w:t xml:space="preserve">(subset)</w:t>
      </w:r>
    </w:p>
    <w:p>
      <w:pPr>
        <w:pStyle w:val="SourceCode"/>
      </w:pPr>
      <w:r>
        <w:rPr>
          <w:rStyle w:val="VerbatimChar"/>
        </w:rPr>
        <w:t xml:space="preserve">##       Sample   Age Sex Death_Hardy Tissue            Gene_ID Gene_Name Counts</w:t>
      </w:r>
      <w:r>
        <w:br/>
      </w:r>
      <w:r>
        <w:rPr>
          <w:rStyle w:val="VerbatimChar"/>
        </w:rPr>
        <w:t xml:space="preserve">## 1 GTEX-111YS 60-69   M           0   Lung ENSG00000130234.10      ACE2    640</w:t>
      </w:r>
      <w:r>
        <w:br/>
      </w:r>
      <w:r>
        <w:rPr>
          <w:rStyle w:val="VerbatimChar"/>
        </w:rPr>
        <w:t xml:space="preserve">## 2 GTEX-1128S 60-69   F           2   Lung ENSG00000130234.10      ACE2     64</w:t>
      </w:r>
      <w:r>
        <w:br/>
      </w:r>
      <w:r>
        <w:rPr>
          <w:rStyle w:val="VerbatimChar"/>
        </w:rPr>
        <w:t xml:space="preserve">## 3 GTEX-11DXX 60-69   F           0   Lung ENSG00000130234.10      ACE2    236</w:t>
      </w:r>
      <w:r>
        <w:br/>
      </w:r>
      <w:r>
        <w:rPr>
          <w:rStyle w:val="VerbatimChar"/>
        </w:rPr>
        <w:t xml:space="preserve">## 4 GTEX-11DXZ 50-59   M           0   Lung ENSG00000130234.10      ACE2    174</w:t>
      </w:r>
      <w:r>
        <w:br/>
      </w:r>
      <w:r>
        <w:rPr>
          <w:rStyle w:val="VerbatimChar"/>
        </w:rPr>
        <w:t xml:space="preserve">## 5 GTEX-11EMC 60-69   F           2   Lung ENSG00000130234.10      ACE2    162</w:t>
      </w:r>
      <w:r>
        <w:br/>
      </w:r>
      <w:r>
        <w:rPr>
          <w:rStyle w:val="VerbatimChar"/>
        </w:rPr>
        <w:t xml:space="preserve">## 6 GTEX-11EQ9 30-39   M           2   Lung ENSG00000130234.10      ACE2     85</w:t>
      </w:r>
    </w:p>
    <w:p>
      <w:pPr>
        <w:pStyle w:val="FirstParagraph"/>
      </w:pPr>
      <w:r>
        <w:t xml:space="preserve">Then we can fit a model to our data. Note that we’re using the</w:t>
      </w:r>
      <w:r>
        <w:t xml:space="preserve"> </w:t>
      </w:r>
      <w:r>
        <w:rPr>
          <w:rStyle w:val="VerbatimChar"/>
        </w:rPr>
        <w:t xml:space="preserve">glm.nb</w:t>
      </w:r>
      <w:r>
        <w:t xml:space="preserve"> </w:t>
      </w:r>
      <w:r>
        <w:t xml:space="preserve">function, which uses a</w:t>
      </w:r>
      <w:r>
        <w:t xml:space="preserve"> </w:t>
      </w:r>
      <w:r>
        <w:rPr>
          <w:bCs/>
          <w:b/>
        </w:rPr>
        <w:t xml:space="preserve">negative binomial distribution</w:t>
      </w:r>
      <w:r>
        <w:t xml:space="preserve"> </w:t>
      </w:r>
      <w:r>
        <w:t xml:space="preserve">– good for modeling discrete (i.e., non-continuous) data, such as sequencing read counts.</w:t>
      </w:r>
    </w:p>
    <w:p>
      <w:pPr>
        <w:pStyle w:val="SourceCode"/>
      </w:pPr>
      <w:r>
        <w:rPr>
          <w:rStyle w:val="CommentTok"/>
        </w:rPr>
        <w:t xml:space="preserve"># fit model and print summary</w:t>
      </w:r>
      <w:r>
        <w:br/>
      </w:r>
      <w:r>
        <w:rPr>
          <w:rStyle w:val="NormalTok"/>
        </w:rPr>
        <w:t xml:space="preserve">model </w:t>
      </w:r>
      <w:r>
        <w:rPr>
          <w:rStyle w:val="OtherTok"/>
        </w:rPr>
        <w:t xml:space="preserve">&lt;-</w:t>
      </w:r>
      <w:r>
        <w:rPr>
          <w:rStyle w:val="NormalTok"/>
        </w:rPr>
        <w:t xml:space="preserve"> </w:t>
      </w:r>
      <w:r>
        <w:rPr>
          <w:rStyle w:val="FunctionTok"/>
        </w:rPr>
        <w:t xml:space="preserve">glm.nb</w:t>
      </w:r>
      <w:r>
        <w:rPr>
          <w:rStyle w:val="NormalTok"/>
        </w:rPr>
        <w:t xml:space="preserve">(</w:t>
      </w:r>
      <w:r>
        <w:rPr>
          <w:rStyle w:val="AttributeTok"/>
        </w:rPr>
        <w:t xml:space="preserve">formula =</w:t>
      </w:r>
      <w:r>
        <w:rPr>
          <w:rStyle w:val="NormalTok"/>
        </w:rPr>
        <w:t xml:space="preserve"> Counts </w:t>
      </w:r>
      <w:r>
        <w:rPr>
          <w:rStyle w:val="SpecialCharTok"/>
        </w:rPr>
        <w:t xml:space="preserve">~</w:t>
      </w:r>
      <w:r>
        <w:rPr>
          <w:rStyle w:val="NormalTok"/>
        </w:rPr>
        <w:t xml:space="preserve"> </w:t>
      </w:r>
      <w:r>
        <w:rPr>
          <w:rStyle w:val="FunctionTok"/>
        </w:rPr>
        <w:t xml:space="preserve">factor</w:t>
      </w:r>
      <w:r>
        <w:rPr>
          <w:rStyle w:val="NormalTok"/>
        </w:rPr>
        <w:t xml:space="preserve">(Sex),</w:t>
      </w:r>
      <w:r>
        <w:br/>
      </w:r>
      <w:r>
        <w:rPr>
          <w:rStyle w:val="NormalTok"/>
        </w:rPr>
        <w:t xml:space="preserve">                </w:t>
      </w:r>
      <w:r>
        <w:rPr>
          <w:rStyle w:val="AttributeTok"/>
        </w:rPr>
        <w:t xml:space="preserve">data =</w:t>
      </w:r>
      <w:r>
        <w:rPr>
          <w:rStyle w:val="NormalTok"/>
        </w:rPr>
        <w:t xml:space="preserve"> subset)</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glm.nb(formula = Counts ~ factor(Sex), data = subset, init.theta = 0.9820746913, </w:t>
      </w:r>
      <w:r>
        <w:br/>
      </w:r>
      <w:r>
        <w:rPr>
          <w:rStyle w:val="VerbatimChar"/>
        </w:rPr>
        <w:t xml:space="preserve">##     link = log)</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5.5530     0.1709  32.494  &lt; 2e-16 ***</w:t>
      </w:r>
      <w:r>
        <w:br/>
      </w:r>
      <w:r>
        <w:rPr>
          <w:rStyle w:val="VerbatimChar"/>
        </w:rPr>
        <w:t xml:space="preserve">## factor(Sex)M  -0.7907     0.2121  -3.727 0.000194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Binomial(0.9821) family taken to be 1)</w:t>
      </w:r>
      <w:r>
        <w:br/>
      </w:r>
      <w:r>
        <w:rPr>
          <w:rStyle w:val="VerbatimChar"/>
        </w:rPr>
        <w:t xml:space="preserve">## </w:t>
      </w:r>
      <w:r>
        <w:br/>
      </w:r>
      <w:r>
        <w:rPr>
          <w:rStyle w:val="VerbatimChar"/>
        </w:rPr>
        <w:t xml:space="preserve">##     Null deviance: 129.67  on 99  degrees of freedom</w:t>
      </w:r>
      <w:r>
        <w:br/>
      </w:r>
      <w:r>
        <w:rPr>
          <w:rStyle w:val="VerbatimChar"/>
        </w:rPr>
        <w:t xml:space="preserve">## Residual deviance: 115.01  on 98  degrees of freedom</w:t>
      </w:r>
      <w:r>
        <w:br/>
      </w:r>
      <w:r>
        <w:rPr>
          <w:rStyle w:val="VerbatimChar"/>
        </w:rPr>
        <w:t xml:space="preserve">## AIC: 1214.5</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0.982 </w:t>
      </w:r>
      <w:r>
        <w:br/>
      </w:r>
      <w:r>
        <w:rPr>
          <w:rStyle w:val="VerbatimChar"/>
        </w:rPr>
        <w:t xml:space="preserve">##           Std. Err.:  0.123 </w:t>
      </w:r>
      <w:r>
        <w:br/>
      </w:r>
      <w:r>
        <w:rPr>
          <w:rStyle w:val="VerbatimChar"/>
        </w:rPr>
        <w:t xml:space="preserve">## </w:t>
      </w:r>
      <w:r>
        <w:br/>
      </w:r>
      <w:r>
        <w:rPr>
          <w:rStyle w:val="VerbatimChar"/>
        </w:rPr>
        <w:t xml:space="preserve">##  2 x log-likelihood:  -1208.475</w:t>
      </w:r>
    </w:p>
    <w:p>
      <w:r>
        <w:pict>
          <v:rect style="width:0;height:1.5pt" o:hralign="center" o:hrstd="t" o:hr="t"/>
        </w:pict>
      </w:r>
    </w:p>
    <w:p>
      <w:pPr>
        <w:pStyle w:val="FirstParagraph"/>
      </w:pPr>
      <w:r>
        <w:t xml:space="preserve">Does sex impact</w:t>
      </w:r>
      <w:r>
        <w:t xml:space="preserve"> </w:t>
      </w:r>
      <w:r>
        <w:rPr>
          <w:iCs/>
          <w:i/>
        </w:rPr>
        <w:t xml:space="preserve">ACE2</w:t>
      </w:r>
      <w:r>
        <w:t xml:space="preserve"> </w:t>
      </w:r>
      <w:r>
        <w:t xml:space="preserve">expression?</w:t>
      </w:r>
    </w:p>
    <w:p>
      <w:pPr>
        <w:pStyle w:val="BodyText"/>
      </w:pPr>
      <w:r>
        <w:t xml:space="preserve">The p-value is significant (</w:t>
      </w:r>
      <w:r>
        <w:rPr>
          <w:rStyle w:val="VerbatimChar"/>
        </w:rPr>
        <w:t xml:space="preserve">p = 0.000194</w:t>
      </w:r>
      <w:r>
        <w:t xml:space="preserve">), suggesting that sex does affect</w:t>
      </w:r>
      <w:r>
        <w:t xml:space="preserve"> </w:t>
      </w:r>
      <w:r>
        <w:rPr>
          <w:iCs/>
          <w:i/>
        </w:rPr>
        <w:t xml:space="preserve">ACE2</w:t>
      </w:r>
      <w:r>
        <w:t xml:space="preserve"> </w:t>
      </w:r>
      <w:r>
        <w:t xml:space="preserve">expression. Based on the coefficient of</w:t>
      </w:r>
      <w:r>
        <w:t xml:space="preserve"> </w:t>
      </w:r>
      <w:r>
        <w:rPr>
          <w:rStyle w:val="VerbatimChar"/>
        </w:rPr>
        <w:t xml:space="preserve">-0.7907</w:t>
      </w:r>
      <w:r>
        <w:t xml:space="preserve">, it looks like males tend to have ~0.8 fewer</w:t>
      </w:r>
      <w:r>
        <w:t xml:space="preserve"> </w:t>
      </w:r>
      <w:r>
        <w:rPr>
          <w:iCs/>
          <w:i/>
        </w:rPr>
        <w:t xml:space="preserve">ACE2</w:t>
      </w:r>
      <w:r>
        <w:t xml:space="preserve"> </w:t>
      </w:r>
      <w:r>
        <w:t xml:space="preserve">transcripts in lung tissue.</w:t>
      </w:r>
    </w:p>
    <w:p>
      <w:r>
        <w:pict>
          <v:rect style="width:0;height:1.5pt" o:hralign="center" o:hrstd="t" o:hr="t"/>
        </w:pict>
      </w:r>
    </w:p>
    <w:bookmarkEnd w:id="549"/>
    <w:bookmarkStart w:id="550" w:name="conclusion-9"/>
    <w:p>
      <w:pPr>
        <w:pStyle w:val="Heading2"/>
      </w:pPr>
      <w:r>
        <w:rPr>
          <w:rStyle w:val="SectionNumber"/>
        </w:rPr>
        <w:t xml:space="preserve">11.11</w:t>
      </w:r>
      <w:r>
        <w:tab/>
      </w:r>
      <w:r>
        <w:t xml:space="preserve">Conclusion</w:t>
      </w:r>
    </w:p>
    <w:p>
      <w:pPr>
        <w:pStyle w:val="FirstParagraph"/>
      </w:pPr>
      <w:r>
        <w:t xml:space="preserve">In this lab, we explored the</w:t>
      </w:r>
      <w:r>
        <w:t xml:space="preserve"> </w:t>
      </w:r>
      <w:r>
        <w:rPr>
          <w:bCs/>
          <w:b/>
        </w:rPr>
        <w:t xml:space="preserve">GTEx</w:t>
      </w:r>
      <w:r>
        <w:t xml:space="preserve"> </w:t>
      </w:r>
      <w:r>
        <w:t xml:space="preserve">dataset to understand how genetic variation impacts gene expression.</w:t>
      </w:r>
    </w:p>
    <w:p>
      <w:pPr>
        <w:numPr>
          <w:ilvl w:val="0"/>
          <w:numId w:val="1105"/>
        </w:numPr>
        <w:pStyle w:val="Compact"/>
      </w:pPr>
      <w:r>
        <w:t xml:space="preserve">We can treat gene expression as a phenotype to search for</w:t>
      </w:r>
      <w:r>
        <w:t xml:space="preserve"> </w:t>
      </w:r>
      <w:r>
        <w:rPr>
          <w:bCs/>
          <w:b/>
        </w:rPr>
        <w:t xml:space="preserve">expression and splicing QTLs</w:t>
      </w:r>
      <w:r>
        <w:t xml:space="preserve">, the same way we would look for variants associated with an organismal trait.</w:t>
      </w:r>
      <w:r>
        <w:t xml:space="preserve"> </w:t>
      </w:r>
    </w:p>
    <w:p>
      <w:pPr>
        <w:numPr>
          <w:ilvl w:val="0"/>
          <w:numId w:val="1105"/>
        </w:numPr>
        <w:pStyle w:val="Compact"/>
      </w:pPr>
      <w:r>
        <w:t xml:space="preserve">Due to the</w:t>
      </w:r>
      <w:r>
        <w:t xml:space="preserve"> </w:t>
      </w:r>
      <w:r>
        <w:rPr>
          <w:bCs/>
          <w:b/>
        </w:rPr>
        <w:t xml:space="preserve">multiple testing burden</w:t>
      </w:r>
      <w:r>
        <w:t xml:space="preserve"> </w:t>
      </w:r>
      <w:r>
        <w:t xml:space="preserve">of testing millions of variants across thousands of genes, eQTL studies typically limit themselves to variants close to the gene body.</w:t>
      </w:r>
      <w:r>
        <w:t xml:space="preserve"> </w:t>
      </w:r>
    </w:p>
    <w:p>
      <w:pPr>
        <w:numPr>
          <w:ilvl w:val="0"/>
          <w:numId w:val="1105"/>
        </w:numPr>
        <w:pStyle w:val="Compact"/>
      </w:pPr>
      <w:r>
        <w:t xml:space="preserve">The</w:t>
      </w:r>
      <w:r>
        <w:t xml:space="preserve"> </w:t>
      </w:r>
      <w:r>
        <w:rPr>
          <w:bCs/>
          <w:b/>
        </w:rPr>
        <w:t xml:space="preserve">GTEx Portal</w:t>
      </w:r>
      <w:r>
        <w:t xml:space="preserve"> </w:t>
      </w:r>
      <w:r>
        <w:t xml:space="preserve">provides a convenient interface for browsing QTL and gene expression information across tissues.</w:t>
      </w:r>
    </w:p>
    <w:bookmarkEnd w:id="550"/>
    <w:bookmarkStart w:id="553" w:name="homework-9"/>
    <w:p>
      <w:pPr>
        <w:pStyle w:val="Heading2"/>
      </w:pPr>
      <w:r>
        <w:rPr>
          <w:rStyle w:val="SectionNumber"/>
        </w:rPr>
        <w:t xml:space="preserve">11.12</w:t>
      </w:r>
      <w:r>
        <w:tab/>
      </w:r>
      <w:r>
        <w:t xml:space="preserve">Homework</w:t>
      </w:r>
    </w:p>
    <w:bookmarkStart w:id="551" w:name="learning-objectives-18"/>
    <w:p>
      <w:pPr>
        <w:pStyle w:val="Heading4"/>
      </w:pPr>
      <w:r>
        <w:rPr>
          <w:rStyle w:val="SectionNumber"/>
        </w:rPr>
        <w:t xml:space="preserve">11.12.0.1</w:t>
      </w:r>
      <w:r>
        <w:tab/>
      </w:r>
      <w:r>
        <w:t xml:space="preserve">Learning Objectives</w:t>
      </w:r>
    </w:p>
    <w:p>
      <w:pPr>
        <w:numPr>
          <w:ilvl w:val="0"/>
          <w:numId w:val="1106"/>
        </w:numPr>
        <w:pStyle w:val="Compact"/>
      </w:pPr>
      <w:r>
        <w:t xml:space="preserve">Become familiar with the data available in the GTEx dataset</w:t>
      </w:r>
    </w:p>
    <w:p>
      <w:pPr>
        <w:numPr>
          <w:ilvl w:val="0"/>
          <w:numId w:val="1106"/>
        </w:numPr>
        <w:pStyle w:val="Compact"/>
      </w:pPr>
      <w:r>
        <w:t xml:space="preserve">Interpret linear models in the context of gene expression</w:t>
      </w:r>
    </w:p>
    <w:bookmarkEnd w:id="551"/>
    <w:bookmarkStart w:id="552" w:name="assignment-7"/>
    <w:p>
      <w:pPr>
        <w:pStyle w:val="Heading4"/>
      </w:pPr>
      <w:r>
        <w:rPr>
          <w:rStyle w:val="SectionNumber"/>
        </w:rPr>
        <w:t xml:space="preserve">11.12.0.2</w:t>
      </w:r>
      <w:r>
        <w:tab/>
      </w:r>
      <w:r>
        <w:t xml:space="preserve">Assignment</w:t>
      </w:r>
    </w:p>
    <w:p>
      <w:pPr>
        <w:pStyle w:val="FirstParagraph"/>
      </w:pPr>
      <w:r>
        <w:t xml:space="preserve">Fit a regression model (or multiple!) to the GTEx data we downloaded in class and test for differential expression between two (or more) conditions. For example, you could look at another gene, compare between tissues, age groups, or Hardy classifications, etc.</w:t>
      </w:r>
    </w:p>
    <w:p>
      <w:pPr>
        <w:pStyle w:val="BodyText"/>
      </w:pPr>
      <w:r>
        <w:t xml:space="preserve">Based on the results, does the condition affect expression of your gene?</w:t>
      </w:r>
    </w:p>
    <w:p>
      <w:r>
        <w:pict>
          <v:rect style="width:0;height:1.5pt" o:hralign="center" o:hrstd="t" o:hr="t"/>
        </w:pict>
      </w:r>
    </w:p>
    <w:p>
      <w:pPr>
        <w:pStyle w:val="FirstParagraph"/>
      </w:pPr>
      <w:r>
        <w:t xml:space="preserve">Solution</w:t>
      </w:r>
    </w:p>
    <w:p>
      <w:pPr>
        <w:pStyle w:val="BodyText"/>
      </w:pPr>
      <w:r>
        <w:t xml:space="preserve">As an example, we’ll test for differences in</w:t>
      </w:r>
      <w:r>
        <w:t xml:space="preserve"> </w:t>
      </w:r>
      <w:r>
        <w:rPr>
          <w:iCs/>
          <w:i/>
        </w:rPr>
        <w:t xml:space="preserve">ACE2</w:t>
      </w:r>
      <w:r>
        <w:t xml:space="preserve"> </w:t>
      </w:r>
      <w:r>
        <w:t xml:space="preserve">expression between liver and lung tissue. First we subset the GTEx data to just the</w:t>
      </w:r>
      <w:r>
        <w:t xml:space="preserve"> </w:t>
      </w:r>
      <w:r>
        <w:rPr>
          <w:iCs/>
          <w:i/>
        </w:rPr>
        <w:t xml:space="preserve">ACE2</w:t>
      </w:r>
      <w:r>
        <w:t xml:space="preserve"> </w:t>
      </w:r>
      <w:r>
        <w:t xml:space="preserve">gene:</w:t>
      </w:r>
    </w:p>
    <w:p>
      <w:pPr>
        <w:pStyle w:val="SourceCode"/>
      </w:pPr>
      <w:r>
        <w:rPr>
          <w:rStyle w:val="NormalTok"/>
        </w:rPr>
        <w:t xml:space="preserve">subset </w:t>
      </w:r>
      <w:r>
        <w:rPr>
          <w:rStyle w:val="OtherTok"/>
        </w:rPr>
        <w:t xml:space="preserve">&lt;-</w:t>
      </w:r>
      <w:r>
        <w:rPr>
          <w:rStyle w:val="NormalTok"/>
        </w:rPr>
        <w:t xml:space="preserve"> gtex </w:t>
      </w:r>
      <w:r>
        <w:rPr>
          <w:rStyle w:val="SpecialCharTok"/>
        </w:rPr>
        <w:t xml:space="preserve">%&gt;%</w:t>
      </w:r>
      <w:r>
        <w:br/>
      </w:r>
      <w:r>
        <w:rPr>
          <w:rStyle w:val="NormalTok"/>
        </w:rPr>
        <w:t xml:space="preserve">  </w:t>
      </w:r>
      <w:r>
        <w:rPr>
          <w:rStyle w:val="CommentTok"/>
        </w:rPr>
        <w:t xml:space="preserve"># filter gene of interest</w:t>
      </w:r>
      <w:r>
        <w:br/>
      </w:r>
      <w:r>
        <w:rPr>
          <w:rStyle w:val="NormalTok"/>
        </w:rPr>
        <w:t xml:space="preserve">  </w:t>
      </w:r>
      <w:r>
        <w:rPr>
          <w:rStyle w:val="FunctionTok"/>
        </w:rPr>
        <w:t xml:space="preserve">filter</w:t>
      </w:r>
      <w:r>
        <w:rPr>
          <w:rStyle w:val="NormalTok"/>
        </w:rPr>
        <w:t xml:space="preserve">(Gene_Name </w:t>
      </w:r>
      <w:r>
        <w:rPr>
          <w:rStyle w:val="SpecialCharTok"/>
        </w:rPr>
        <w:t xml:space="preserve">==</w:t>
      </w:r>
      <w:r>
        <w:rPr>
          <w:rStyle w:val="NormalTok"/>
        </w:rPr>
        <w:t xml:space="preserve"> </w:t>
      </w:r>
      <w:r>
        <w:rPr>
          <w:rStyle w:val="StringTok"/>
        </w:rPr>
        <w:t xml:space="preserve">"ACE2"</w:t>
      </w:r>
      <w:r>
        <w:rPr>
          <w:rStyle w:val="NormalTok"/>
        </w:rPr>
        <w:t xml:space="preserve">)</w:t>
      </w:r>
      <w:r>
        <w:br/>
      </w:r>
      <w:r>
        <w:br/>
      </w:r>
      <w:r>
        <w:rPr>
          <w:rStyle w:val="FunctionTok"/>
        </w:rPr>
        <w:t xml:space="preserve">head</w:t>
      </w:r>
      <w:r>
        <w:rPr>
          <w:rStyle w:val="NormalTok"/>
        </w:rPr>
        <w:t xml:space="preserve">(subset)</w:t>
      </w:r>
    </w:p>
    <w:p>
      <w:pPr>
        <w:pStyle w:val="SourceCode"/>
      </w:pPr>
      <w:r>
        <w:rPr>
          <w:rStyle w:val="VerbatimChar"/>
        </w:rPr>
        <w:t xml:space="preserve">##       Sample   Age Sex Death_Hardy Tissue            Gene_ID Gene_Name Counts</w:t>
      </w:r>
      <w:r>
        <w:br/>
      </w:r>
      <w:r>
        <w:rPr>
          <w:rStyle w:val="VerbatimChar"/>
        </w:rPr>
        <w:t xml:space="preserve">## 1 GTEX-111YS 60-69   M           0   Lung ENSG00000130234.10      ACE2    640</w:t>
      </w:r>
      <w:r>
        <w:br/>
      </w:r>
      <w:r>
        <w:rPr>
          <w:rStyle w:val="VerbatimChar"/>
        </w:rPr>
        <w:t xml:space="preserve">## 2 GTEX-1128S 60-69   F           2   Lung ENSG00000130234.10      ACE2     64</w:t>
      </w:r>
      <w:r>
        <w:br/>
      </w:r>
      <w:r>
        <w:rPr>
          <w:rStyle w:val="VerbatimChar"/>
        </w:rPr>
        <w:t xml:space="preserve">## 3 GTEX-11DXX 60-69   F           0   Lung ENSG00000130234.10      ACE2    236</w:t>
      </w:r>
      <w:r>
        <w:br/>
      </w:r>
      <w:r>
        <w:rPr>
          <w:rStyle w:val="VerbatimChar"/>
        </w:rPr>
        <w:t xml:space="preserve">## 4 GTEX-11DXZ 50-59   M           0  Liver ENSG00000130234.10      ACE2    211</w:t>
      </w:r>
      <w:r>
        <w:br/>
      </w:r>
      <w:r>
        <w:rPr>
          <w:rStyle w:val="VerbatimChar"/>
        </w:rPr>
        <w:t xml:space="preserve">## 5 GTEX-11DXZ 50-59   M           0   Lung ENSG00000130234.10      ACE2    174</w:t>
      </w:r>
      <w:r>
        <w:br/>
      </w:r>
      <w:r>
        <w:rPr>
          <w:rStyle w:val="VerbatimChar"/>
        </w:rPr>
        <w:t xml:space="preserve">## 6 GTEX-11EMC 60-69   F           2   Lung ENSG00000130234.10      ACE2    162</w:t>
      </w:r>
    </w:p>
    <w:p>
      <w:pPr>
        <w:pStyle w:val="FirstParagraph"/>
      </w:pPr>
      <w:r>
        <w:t xml:space="preserve">Then we fit a model with</w:t>
      </w:r>
      <w:r>
        <w:t xml:space="preserve"> </w:t>
      </w:r>
      <w:r>
        <w:rPr>
          <w:rStyle w:val="VerbatimChar"/>
        </w:rPr>
        <w:t xml:space="preserve">glm.nb</w:t>
      </w:r>
      <w:r>
        <w:t xml:space="preserve">:</w:t>
      </w:r>
    </w:p>
    <w:p>
      <w:pPr>
        <w:pStyle w:val="SourceCode"/>
      </w:pPr>
      <w:r>
        <w:rPr>
          <w:rStyle w:val="CommentTok"/>
        </w:rPr>
        <w:t xml:space="preserve"># fit model and print summary</w:t>
      </w:r>
      <w:r>
        <w:br/>
      </w:r>
      <w:r>
        <w:rPr>
          <w:rStyle w:val="NormalTok"/>
        </w:rPr>
        <w:t xml:space="preserve">model </w:t>
      </w:r>
      <w:r>
        <w:rPr>
          <w:rStyle w:val="OtherTok"/>
        </w:rPr>
        <w:t xml:space="preserve">&lt;-</w:t>
      </w:r>
      <w:r>
        <w:rPr>
          <w:rStyle w:val="NormalTok"/>
        </w:rPr>
        <w:t xml:space="preserve"> </w:t>
      </w:r>
      <w:r>
        <w:rPr>
          <w:rStyle w:val="FunctionTok"/>
        </w:rPr>
        <w:t xml:space="preserve">glm.nb</w:t>
      </w:r>
      <w:r>
        <w:rPr>
          <w:rStyle w:val="NormalTok"/>
        </w:rPr>
        <w:t xml:space="preserve">(</w:t>
      </w:r>
      <w:r>
        <w:rPr>
          <w:rStyle w:val="AttributeTok"/>
        </w:rPr>
        <w:t xml:space="preserve">formula =</w:t>
      </w:r>
      <w:r>
        <w:rPr>
          <w:rStyle w:val="NormalTok"/>
        </w:rPr>
        <w:t xml:space="preserve"> Counts </w:t>
      </w:r>
      <w:r>
        <w:rPr>
          <w:rStyle w:val="SpecialCharTok"/>
        </w:rPr>
        <w:t xml:space="preserve">~</w:t>
      </w:r>
      <w:r>
        <w:rPr>
          <w:rStyle w:val="NormalTok"/>
        </w:rPr>
        <w:t xml:space="preserve"> </w:t>
      </w:r>
      <w:r>
        <w:rPr>
          <w:rStyle w:val="FunctionTok"/>
        </w:rPr>
        <w:t xml:space="preserve">factor</w:t>
      </w:r>
      <w:r>
        <w:rPr>
          <w:rStyle w:val="NormalTok"/>
        </w:rPr>
        <w:t xml:space="preserve">(Tissue),</w:t>
      </w:r>
      <w:r>
        <w:br/>
      </w:r>
      <w:r>
        <w:rPr>
          <w:rStyle w:val="NormalTok"/>
        </w:rPr>
        <w:t xml:space="preserve">                </w:t>
      </w:r>
      <w:r>
        <w:rPr>
          <w:rStyle w:val="AttributeTok"/>
        </w:rPr>
        <w:t xml:space="preserve">data =</w:t>
      </w:r>
      <w:r>
        <w:rPr>
          <w:rStyle w:val="NormalTok"/>
        </w:rPr>
        <w:t xml:space="preserve"> subset)</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glm.nb(formula = Counts ~ factor(Tissue), data = subset, init.theta = 1.034483188, </w:t>
      </w:r>
      <w:r>
        <w:br/>
      </w:r>
      <w:r>
        <w:rPr>
          <w:rStyle w:val="VerbatimChar"/>
        </w:rPr>
        <w:t xml:space="preserve">##     link = log)</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4.6651     0.1370   34.05  &lt; 2e-16 ***</w:t>
      </w:r>
      <w:r>
        <w:br/>
      </w:r>
      <w:r>
        <w:rPr>
          <w:rStyle w:val="VerbatimChar"/>
        </w:rPr>
        <w:t xml:space="preserve">## factor(Tissue)Lung   0.4491     0.1688    2.66  0.00781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Binomial(1.0345) family taken to be 1)</w:t>
      </w:r>
      <w:r>
        <w:br/>
      </w:r>
      <w:r>
        <w:rPr>
          <w:rStyle w:val="VerbatimChar"/>
        </w:rPr>
        <w:t xml:space="preserve">## </w:t>
      </w:r>
      <w:r>
        <w:br/>
      </w:r>
      <w:r>
        <w:rPr>
          <w:rStyle w:val="VerbatimChar"/>
        </w:rPr>
        <w:t xml:space="preserve">##     Null deviance: 180.46  on 151  degrees of freedom</w:t>
      </w:r>
      <w:r>
        <w:br/>
      </w:r>
      <w:r>
        <w:rPr>
          <w:rStyle w:val="VerbatimChar"/>
        </w:rPr>
        <w:t xml:space="preserve">## Residual deviance: 173.75  on 150  degrees of freedom</w:t>
      </w:r>
      <w:r>
        <w:br/>
      </w:r>
      <w:r>
        <w:rPr>
          <w:rStyle w:val="VerbatimChar"/>
        </w:rPr>
        <w:t xml:space="preserve">## AIC: 1819</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1.034 </w:t>
      </w:r>
      <w:r>
        <w:br/>
      </w:r>
      <w:r>
        <w:rPr>
          <w:rStyle w:val="VerbatimChar"/>
        </w:rPr>
        <w:t xml:space="preserve">##           Std. Err.:  0.106 </w:t>
      </w:r>
      <w:r>
        <w:br/>
      </w:r>
      <w:r>
        <w:rPr>
          <w:rStyle w:val="VerbatimChar"/>
        </w:rPr>
        <w:t xml:space="preserve">## </w:t>
      </w:r>
      <w:r>
        <w:br/>
      </w:r>
      <w:r>
        <w:rPr>
          <w:rStyle w:val="VerbatimChar"/>
        </w:rPr>
        <w:t xml:space="preserve">##  2 x log-likelihood:  -1812.977</w:t>
      </w:r>
    </w:p>
    <w:p>
      <w:pPr>
        <w:pStyle w:val="FirstParagraph"/>
      </w:pPr>
      <w:r>
        <w:t xml:space="preserve">The p-value is significant (</w:t>
      </w:r>
      <w:r>
        <w:rPr>
          <w:rStyle w:val="VerbatimChar"/>
        </w:rPr>
        <w:t xml:space="preserve">p = 0.00781</w:t>
      </w:r>
      <w:r>
        <w:t xml:space="preserve">), suggesting that</w:t>
      </w:r>
      <w:r>
        <w:t xml:space="preserve"> </w:t>
      </w:r>
      <w:r>
        <w:rPr>
          <w:iCs/>
          <w:i/>
        </w:rPr>
        <w:t xml:space="preserve">ACE2</w:t>
      </w:r>
      <w:r>
        <w:t xml:space="preserve"> </w:t>
      </w:r>
      <w:r>
        <w:t xml:space="preserve">expression does differ between liver and lung.</w:t>
      </w:r>
    </w:p>
    <w:p>
      <w:pPr>
        <w:pStyle w:val="BodyText"/>
      </w:pPr>
      <w:r>
        <w:t xml:space="preserve">The coefficient estimate,</w:t>
      </w:r>
      <w:r>
        <w:t xml:space="preserve"> </w:t>
      </w:r>
      <w:r>
        <w:rPr>
          <w:rStyle w:val="VerbatimChar"/>
        </w:rPr>
        <w:t xml:space="preserve">0.4491</w:t>
      </w:r>
      <w:r>
        <w:t xml:space="preserve">, indicates that RNA-seq counts for</w:t>
      </w:r>
      <w:r>
        <w:t xml:space="preserve"> </w:t>
      </w:r>
      <w:r>
        <w:rPr>
          <w:iCs/>
          <w:i/>
        </w:rPr>
        <w:t xml:space="preserve">ACE2</w:t>
      </w:r>
      <w:r>
        <w:t xml:space="preserve"> </w:t>
      </w:r>
      <w:r>
        <w:t xml:space="preserve">are</w:t>
      </w:r>
      <w:r>
        <w:t xml:space="preserve"> </w:t>
      </w:r>
      <m:oMath>
        <m:r>
          <m:t>0.45</m:t>
        </m:r>
      </m:oMath>
      <w:r>
        <w:t xml:space="preserve"> </w:t>
      </w:r>
      <w:r>
        <w:t xml:space="preserve">transcripts higher in lung than in liver.</w:t>
      </w:r>
    </w:p>
    <w:p>
      <w:r>
        <w:pict>
          <v:rect style="width:0;height:1.5pt" o:hralign="center" o:hrstd="t" o:hr="t"/>
        </w:pict>
      </w:r>
    </w:p>
    <w:bookmarkEnd w:id="552"/>
    <w:bookmarkEnd w:id="553"/>
    <w:bookmarkEnd w:id="554"/>
    <w:bookmarkStart w:id="608" w:name="coronavirus-phylogenetics"/>
    <w:p>
      <w:pPr>
        <w:pStyle w:val="Heading1"/>
      </w:pPr>
      <w:r>
        <w:rPr>
          <w:rStyle w:val="SectionNumber"/>
        </w:rPr>
        <w:t xml:space="preserve">12</w:t>
      </w:r>
      <w:r>
        <w:tab/>
      </w:r>
      <w:r>
        <w:t xml:space="preserve">Coronavirus phylogenetics</w:t>
      </w:r>
    </w:p>
    <w:p>
      <w:pPr>
        <w:pStyle w:val="FirstParagraph"/>
      </w:pPr>
      <w:r>
        <w:t xml:space="preserve">In this lab, we’ll use Nextstrain to explore the evolution of SARS-CoV-2 and then build our own coronavirus phylogenies within R.</w:t>
      </w:r>
    </w:p>
    <w:bookmarkStart w:id="555" w:name="learning-objectives-19"/>
    <w:p>
      <w:pPr>
        <w:pStyle w:val="Heading4"/>
      </w:pPr>
      <w:r>
        <w:rPr>
          <w:rStyle w:val="SectionNumber"/>
        </w:rPr>
        <w:t xml:space="preserve">12.0.0.1</w:t>
      </w:r>
      <w:r>
        <w:tab/>
      </w:r>
      <w:r>
        <w:t xml:space="preserve">Learning objectives</w:t>
      </w:r>
    </w:p>
    <w:p>
      <w:pPr>
        <w:pStyle w:val="FirstParagraph"/>
      </w:pPr>
      <w:r>
        <w:t xml:space="preserve">After completing this chapter, you’ll be able to:</w:t>
      </w:r>
    </w:p>
    <w:p>
      <w:pPr>
        <w:numPr>
          <w:ilvl w:val="0"/>
          <w:numId w:val="1107"/>
        </w:numPr>
        <w:pStyle w:val="Compact"/>
      </w:pPr>
      <w:r>
        <w:t xml:space="preserve">Interpret viral phylogenies and associated data on Nextstrain.</w:t>
      </w:r>
    </w:p>
    <w:p>
      <w:pPr>
        <w:numPr>
          <w:ilvl w:val="0"/>
          <w:numId w:val="1107"/>
        </w:numPr>
        <w:pStyle w:val="Compact"/>
      </w:pPr>
      <w:r>
        <w:t xml:space="preserve">Explain how incomplete sampling affects phylogenies.</w:t>
      </w:r>
    </w:p>
    <w:p>
      <w:pPr>
        <w:numPr>
          <w:ilvl w:val="0"/>
          <w:numId w:val="1107"/>
        </w:numPr>
        <w:pStyle w:val="Compact"/>
      </w:pPr>
      <w:r>
        <w:t xml:space="preserve">Describe how phylogenetic trees are built through neighbor joining.</w:t>
      </w:r>
    </w:p>
    <w:bookmarkEnd w:id="555"/>
    <w:bookmarkStart w:id="558" w:name="phylogenetic-trees"/>
    <w:p>
      <w:pPr>
        <w:pStyle w:val="Heading2"/>
      </w:pPr>
      <w:r>
        <w:rPr>
          <w:rStyle w:val="SectionNumber"/>
        </w:rPr>
        <w:t xml:space="preserve">12.1</w:t>
      </w:r>
      <w:r>
        <w:tab/>
      </w:r>
      <w:r>
        <w:t xml:space="preserve">Phylogenetic trees</w:t>
      </w:r>
    </w:p>
    <w:p>
      <w:pPr>
        <w:pStyle w:val="FirstParagraph"/>
      </w:pPr>
      <w:r>
        <w:rPr>
          <w:bCs/>
          <w:b/>
        </w:rPr>
        <w:t xml:space="preserve">Phylogenetic trees</w:t>
      </w:r>
      <w:r>
        <w:t xml:space="preserve"> </w:t>
      </w:r>
      <w:r>
        <w:t xml:space="preserve">represent the evolutionary relationships between samples. When comparing genetic sequences, we construct trees based on shared mutations between sequences – with the caveat that sometimes the same mutation can arise independently on different lineages.</w:t>
      </w:r>
    </w:p>
    <w:p>
      <w:r>
        <w:pict>
          <v:rect style="width:0;height:1.5pt" o:hralign="center" o:hrstd="t" o:hr="t"/>
        </w:pict>
      </w:r>
    </w:p>
    <w:p>
      <w:pPr>
        <w:pStyle w:val="FirstParagraph"/>
      </w:pPr>
      <w:r>
        <w:t xml:space="preserve">Human vs. viral phylogenies</w:t>
      </w:r>
    </w:p>
    <w:p>
      <w:pPr>
        <w:pStyle w:val="BodyText"/>
      </w:pPr>
      <w:r>
        <w:t xml:space="preserve">Constructing a phylogeny for human sequences is complicated by</w:t>
      </w:r>
      <w:r>
        <w:t xml:space="preserve"> </w:t>
      </w:r>
      <w:r>
        <w:rPr>
          <w:bCs/>
          <w:b/>
        </w:rPr>
        <w:t xml:space="preserve">recombination</w:t>
      </w:r>
      <w:r>
        <w:t xml:space="preserve"> </w:t>
      </w:r>
      <w:r>
        <w:t xml:space="preserve">(as well as diploidy and sex chromosomes), which means that every non-recombined segment of the genome has its own phylogenetic history.</w:t>
      </w:r>
    </w:p>
    <w:p>
      <w:pPr>
        <w:pStyle w:val="BodyText"/>
      </w:pPr>
      <w:r>
        <w:t xml:space="preserve">Viral phylogenies are simpler to construct because they</w:t>
      </w:r>
      <w:r>
        <w:t xml:space="preserve"> </w:t>
      </w:r>
      <w:hyperlink r:id="rId556">
        <w:r>
          <w:rPr>
            <w:rStyle w:val="Hyperlink"/>
          </w:rPr>
          <w:t xml:space="preserve">recombine less frequently</w:t>
        </w:r>
      </w:hyperlink>
      <w:r>
        <w:t xml:space="preserve"> </w:t>
      </w:r>
      <w:r>
        <w:t xml:space="preserve">than human chromosomes do. While the frequency of recombination varies by virus,</w:t>
      </w:r>
      <w:r>
        <w:t xml:space="preserve"> </w:t>
      </w:r>
      <w:hyperlink r:id="rId557">
        <w:r>
          <w:rPr>
            <w:rStyle w:val="Hyperlink"/>
          </w:rPr>
          <w:t xml:space="preserve">~3% of SARS-CoV-2 lineages</w:t>
        </w:r>
      </w:hyperlink>
      <w:r>
        <w:t xml:space="preserve"> </w:t>
      </w:r>
      <w:r>
        <w:t xml:space="preserve">show evidence of recombination (as opposed to 100% of human lineages, since recombination is an essential component of human meiosis).</w:t>
      </w:r>
    </w:p>
    <w:p>
      <w:pPr>
        <w:pStyle w:val="BodyText"/>
      </w:pPr>
      <w:r>
        <w:t xml:space="preserve">Similar to the human Y chromosome, viral genomes typically accumulate mutations without recombination to split up haplotypes.</w:t>
      </w:r>
    </w:p>
    <w:p>
      <w:r>
        <w:pict>
          <v:rect style="width:0;height:1.5pt" o:hralign="center" o:hrstd="t" o:hr="t"/>
        </w:pict>
      </w:r>
    </w:p>
    <w:bookmarkEnd w:id="558"/>
    <w:bookmarkStart w:id="564" w:name="nextstrain"/>
    <w:p>
      <w:pPr>
        <w:pStyle w:val="Heading2"/>
      </w:pPr>
      <w:r>
        <w:rPr>
          <w:rStyle w:val="SectionNumber"/>
        </w:rPr>
        <w:t xml:space="preserve">12.2</w:t>
      </w:r>
      <w:r>
        <w:tab/>
      </w:r>
      <w:r>
        <w:t xml:space="preserve">Nextstrain</w:t>
      </w:r>
    </w:p>
    <w:p>
      <w:pPr>
        <w:pStyle w:val="FirstParagraph"/>
      </w:pPr>
      <w:r>
        <w:t xml:space="preserve">We’ll be visualizing the evolutionary history of SARS-CoV-2 with a web application called</w:t>
      </w:r>
      <w:r>
        <w:t xml:space="preserve"> </w:t>
      </w:r>
      <w:hyperlink r:id="rId559">
        <w:r>
          <w:rPr>
            <w:rStyle w:val="Hyperlink"/>
            <w:bCs/>
            <w:b/>
          </w:rPr>
          <w:t xml:space="preserve">Nextstrain</w:t>
        </w:r>
      </w:hyperlink>
      <w:r>
        <w:t xml:space="preserve">, developed by Trevor Bedford and colleagues at the Fred Hutch Cancer Center.</w:t>
      </w:r>
    </w:p>
    <w:p>
      <w:r>
        <w:pict>
          <v:rect style="width:0;height:1.5pt" o:hralign="center" o:hrstd="t" o:hr="t"/>
        </w:pict>
      </w:r>
    </w:p>
    <w:p>
      <w:pPr>
        <w:pStyle w:val="FirstParagraph"/>
      </w:pPr>
      <w:r>
        <w:t xml:space="preserve">Reading a phylogenetic tree</w:t>
      </w:r>
    </w:p>
    <w:p>
      <w:pPr>
        <w:pStyle w:val="BodyText"/>
      </w:pPr>
      <w:r>
        <w:t xml:space="preserve">Nextstrain provides</w:t>
      </w:r>
      <w:r>
        <w:t xml:space="preserve"> </w:t>
      </w:r>
      <w:hyperlink r:id="rId560">
        <w:r>
          <w:rPr>
            <w:rStyle w:val="Hyperlink"/>
            <w:bCs/>
            <w:b/>
          </w:rPr>
          <w:t xml:space="preserve">a guide</w:t>
        </w:r>
      </w:hyperlink>
      <w:r>
        <w:t xml:space="preserve"> </w:t>
      </w:r>
      <w:r>
        <w:t xml:space="preserve">on how to interpret their phylogenetic trees.</w:t>
      </w:r>
    </w:p>
    <w:p>
      <w:pPr>
        <w:pStyle w:val="BodyText"/>
      </w:pPr>
      <w:r>
        <w:t xml:space="preserve">The figure below shows a</w:t>
      </w:r>
      <w:r>
        <w:t xml:space="preserve"> </w:t>
      </w:r>
      <w:r>
        <w:t xml:space="preserve">“</w:t>
      </w:r>
      <w:r>
        <w:t xml:space="preserve">transmission tree</w:t>
      </w:r>
      <w:r>
        <w:t xml:space="preserve">”</w:t>
      </w:r>
      <w:r>
        <w:t xml:space="preserve"> </w:t>
      </w:r>
      <w:r>
        <w:t xml:space="preserve">of viruses, where every dot is individual who was infected. Some of these individuals infect others, and some are dead ends (no transmission). After a mutation (diamonds) occurs on a branch, any sample to the right of the mutation will also carry it.</w:t>
      </w:r>
    </w:p>
    <w:p>
      <w:pPr>
        <w:pStyle w:val="CaptionedFigure"/>
      </w:pPr>
      <w:r>
        <w:drawing>
          <wp:inline>
            <wp:extent cx="5334000" cy="3418879"/>
            <wp:effectExtent b="0" l="0" r="0" t="0"/>
            <wp:docPr descr="Fig. 1. The “true” tree of virus transmission through a population (source)." title="" id="562" name="Picture"/>
            <a:graphic>
              <a:graphicData uri="http://schemas.openxmlformats.org/drawingml/2006/picture">
                <pic:pic>
                  <pic:nvPicPr>
                    <pic:cNvPr descr="11-coronavirus/images/infection_tree.png" id="563" name="Picture"/>
                    <pic:cNvPicPr>
                      <a:picLocks noChangeArrowheads="1" noChangeAspect="1"/>
                    </pic:cNvPicPr>
                  </pic:nvPicPr>
                  <pic:blipFill>
                    <a:blip r:embed="rId561"/>
                    <a:stretch>
                      <a:fillRect/>
                    </a:stretch>
                  </pic:blipFill>
                  <pic:spPr bwMode="auto">
                    <a:xfrm>
                      <a:off x="0" y="0"/>
                      <a:ext cx="5334000" cy="3418879"/>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The</w:t>
      </w:r>
      <w:r>
        <w:t xml:space="preserve"> </w:t>
      </w:r>
      <w:r>
        <w:t xml:space="preserve">“</w:t>
      </w:r>
      <w:r>
        <w:t xml:space="preserve">true</w:t>
      </w:r>
      <w:r>
        <w:t xml:space="preserve">”</w:t>
      </w:r>
      <w:r>
        <w:t xml:space="preserve"> </w:t>
      </w:r>
      <w:r>
        <w:t xml:space="preserve">tree of virus transmission through a population (</w:t>
      </w:r>
      <w:hyperlink r:id="rId560">
        <w:r>
          <w:rPr>
            <w:rStyle w:val="Hyperlink"/>
          </w:rPr>
          <w:t xml:space="preserve">source</w:t>
        </w:r>
      </w:hyperlink>
      <w:r>
        <w:t xml:space="preserve">).</w:t>
      </w:r>
    </w:p>
    <w:p>
      <w:r>
        <w:pict>
          <v:rect style="width:0;height:1.5pt" o:hralign="center" o:hrstd="t" o:hr="t"/>
        </w:pict>
      </w:r>
    </w:p>
    <w:bookmarkEnd w:id="564"/>
    <w:bookmarkStart w:id="568" w:name="incomplete-sampling"/>
    <w:p>
      <w:pPr>
        <w:pStyle w:val="Heading2"/>
      </w:pPr>
      <w:r>
        <w:rPr>
          <w:rStyle w:val="SectionNumber"/>
        </w:rPr>
        <w:t xml:space="preserve">12.3</w:t>
      </w:r>
      <w:r>
        <w:tab/>
      </w:r>
      <w:r>
        <w:t xml:space="preserve">Incomplete sampling</w:t>
      </w:r>
    </w:p>
    <w:p>
      <w:pPr>
        <w:pStyle w:val="FirstParagraph"/>
      </w:pPr>
      <w:r>
        <w:t xml:space="preserve">The tree we just saw is the complete,</w:t>
      </w:r>
      <w:r>
        <w:t xml:space="preserve"> </w:t>
      </w:r>
      <w:r>
        <w:t xml:space="preserve">“</w:t>
      </w:r>
      <w:r>
        <w:t xml:space="preserve">full</w:t>
      </w:r>
      <w:r>
        <w:t xml:space="preserve">”</w:t>
      </w:r>
      <w:r>
        <w:t xml:space="preserve"> </w:t>
      </w:r>
      <w:r>
        <w:t xml:space="preserve">tree of transmission, but we are almost never able to sample all the individuals we need to reconstruct it.</w:t>
      </w:r>
    </w:p>
    <w:p>
      <w:pPr>
        <w:pStyle w:val="BodyText"/>
      </w:pPr>
      <w:r>
        <w:rPr>
          <w:bCs/>
          <w:b/>
        </w:rPr>
        <w:t xml:space="preserve">Incomplete sampling</w:t>
      </w:r>
      <w:r>
        <w:t xml:space="preserve"> </w:t>
      </w:r>
      <w:r>
        <w:t xml:space="preserve">can result in inaccurate interpretations of a phylogenetic tree (ex: inferring fewer introductions of the virus from a source population into a new population).</w:t>
      </w:r>
    </w:p>
    <w:p>
      <w:pPr>
        <w:pStyle w:val="CaptionedFigure"/>
      </w:pPr>
      <w:r>
        <w:drawing>
          <wp:inline>
            <wp:extent cx="5334000" cy="2762984"/>
            <wp:effectExtent b="0" l="0" r="0" t="0"/>
            <wp:docPr descr="Fig. 2. Incomplete sampling complicates interpretations of a phylogeny (source)." title="" id="566" name="Picture"/>
            <a:graphic>
              <a:graphicData uri="http://schemas.openxmlformats.org/drawingml/2006/picture">
                <pic:pic>
                  <pic:nvPicPr>
                    <pic:cNvPr descr="11-coronavirus/images/tree_sampling.png" id="567" name="Picture"/>
                    <pic:cNvPicPr>
                      <a:picLocks noChangeArrowheads="1" noChangeAspect="1"/>
                    </pic:cNvPicPr>
                  </pic:nvPicPr>
                  <pic:blipFill>
                    <a:blip r:embed="rId565"/>
                    <a:stretch>
                      <a:fillRect/>
                    </a:stretch>
                  </pic:blipFill>
                  <pic:spPr bwMode="auto">
                    <a:xfrm>
                      <a:off x="0" y="0"/>
                      <a:ext cx="5334000" cy="2762984"/>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Incomplete sampling complicates interpretations of a phylogeny (</w:t>
      </w:r>
      <w:hyperlink r:id="rId560">
        <w:r>
          <w:rPr>
            <w:rStyle w:val="Hyperlink"/>
          </w:rPr>
          <w:t xml:space="preserve">source</w:t>
        </w:r>
      </w:hyperlink>
      <w:r>
        <w:t xml:space="preserve">).</w:t>
      </w:r>
    </w:p>
    <w:bookmarkEnd w:id="568"/>
    <w:bookmarkStart w:id="573" w:name="tracking-sars-cov-2-with-phylogenetics"/>
    <w:p>
      <w:pPr>
        <w:pStyle w:val="Heading2"/>
      </w:pPr>
      <w:r>
        <w:rPr>
          <w:rStyle w:val="SectionNumber"/>
        </w:rPr>
        <w:t xml:space="preserve">12.4</w:t>
      </w:r>
      <w:r>
        <w:tab/>
      </w:r>
      <w:r>
        <w:t xml:space="preserve">Tracking SARS-CoV-2 with phylogenetics</w:t>
      </w:r>
    </w:p>
    <w:p>
      <w:pPr>
        <w:pStyle w:val="FirstParagraph"/>
      </w:pPr>
      <w:r>
        <w:t xml:space="preserve">Go to</w:t>
      </w:r>
      <w:r>
        <w:t xml:space="preserve"> </w:t>
      </w:r>
      <w:hyperlink r:id="rId569">
        <w:r>
          <w:rPr>
            <w:rStyle w:val="Hyperlink"/>
            <w:bCs/>
            <w:b/>
          </w:rPr>
          <w:t xml:space="preserve">the Nextstrain browser</w:t>
        </w:r>
      </w:hyperlink>
      <w:r>
        <w:t xml:space="preserve"> </w:t>
      </w:r>
      <w:r>
        <w:t xml:space="preserve">to explore the phylogeny of SARS-CoV-2 sequences.</w:t>
      </w:r>
    </w:p>
    <w:p>
      <w:pPr>
        <w:numPr>
          <w:ilvl w:val="0"/>
          <w:numId w:val="1108"/>
        </w:numPr>
        <w:pStyle w:val="Compact"/>
      </w:pPr>
      <w:r>
        <w:t xml:space="preserve">Note that you can use the</w:t>
      </w:r>
      <w:r>
        <w:t xml:space="preserve"> </w:t>
      </w:r>
      <w:r>
        <w:rPr>
          <w:rStyle w:val="VerbatimChar"/>
        </w:rPr>
        <w:t xml:space="preserve">PLAY</w:t>
      </w:r>
      <w:r>
        <w:t xml:space="preserve"> </w:t>
      </w:r>
      <w:r>
        <w:t xml:space="preserve">button on the left sidebar to watch its progression over time.</w:t>
      </w:r>
    </w:p>
    <w:p>
      <w:pPr>
        <w:numPr>
          <w:ilvl w:val="0"/>
          <w:numId w:val="1108"/>
        </w:numPr>
        <w:pStyle w:val="Compact"/>
      </w:pPr>
      <w:r>
        <w:t xml:space="preserve">Hovering over a specific node tells you the ID of the virus that was sequenced.</w:t>
      </w:r>
    </w:p>
    <w:p>
      <w:pPr>
        <w:numPr>
          <w:ilvl w:val="0"/>
          <w:numId w:val="1108"/>
        </w:numPr>
        <w:pStyle w:val="Compact"/>
      </w:pPr>
      <w:r>
        <w:t xml:space="preserve">It also tells you the</w:t>
      </w:r>
      <w:r>
        <w:t xml:space="preserve"> </w:t>
      </w:r>
      <w:r>
        <w:rPr>
          <w:bCs/>
          <w:b/>
        </w:rPr>
        <w:t xml:space="preserve">divergence</w:t>
      </w:r>
      <w:r>
        <w:t xml:space="preserve">, which is the number of mutations it carries with respect to the root of the tree.</w:t>
      </w:r>
    </w:p>
    <w:p>
      <w:pPr>
        <w:pStyle w:val="CaptionedFigure"/>
      </w:pPr>
      <w:r>
        <w:drawing>
          <wp:inline>
            <wp:extent cx="5334000" cy="3421324"/>
            <wp:effectExtent b="0" l="0" r="0" t="0"/>
            <wp:docPr descr="Fig. 3. SARS-CoV-2 phylogeny from Nextstrain (source)." title="" id="571" name="Picture"/>
            <a:graphic>
              <a:graphicData uri="http://schemas.openxmlformats.org/drawingml/2006/picture">
                <pic:pic>
                  <pic:nvPicPr>
                    <pic:cNvPr descr="11-coronavirus/images/phylogeny.png" id="572" name="Picture"/>
                    <pic:cNvPicPr>
                      <a:picLocks noChangeArrowheads="1" noChangeAspect="1"/>
                    </pic:cNvPicPr>
                  </pic:nvPicPr>
                  <pic:blipFill>
                    <a:blip r:embed="rId570"/>
                    <a:stretch>
                      <a:fillRect/>
                    </a:stretch>
                  </pic:blipFill>
                  <pic:spPr bwMode="auto">
                    <a:xfrm>
                      <a:off x="0" y="0"/>
                      <a:ext cx="5334000" cy="3421324"/>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SARS-CoV-2 phylogeny from Nextstrain (</w:t>
      </w:r>
      <w:hyperlink r:id="rId569">
        <w:r>
          <w:rPr>
            <w:rStyle w:val="Hyperlink"/>
          </w:rPr>
          <w:t xml:space="preserve">source</w:t>
        </w:r>
      </w:hyperlink>
      <w:r>
        <w:t xml:space="preserve">).</w:t>
      </w:r>
    </w:p>
    <w:p>
      <w:pPr>
        <w:pStyle w:val="BodyText"/>
      </w:pPr>
      <w:r>
        <w:t xml:space="preserve">One example of the public health value of this phylogenetic analysis was the observation that the second reported case of novel coronavirus in Washington state (WA2) was genetically similar to the first reported case (WA1) six weeks earlier, suggesting ongoing community transmission. Click the tweet expand the full thread.</w:t>
      </w:r>
    </w:p>
    <w:p>
      <w:pPr>
        <w:pStyle w:val="BodyText"/>
      </w:pPr>
      <w:r>
        <w:t xml:space="preserve">(</w:t>
      </w:r>
      <w:hyperlink w:anchor="ref-kevin_purcell">
        <w:r>
          <w:rPr>
            <w:rStyle w:val="Hyperlink"/>
            <w:bCs/>
            <w:b/>
          </w:rPr>
          <w:t xml:space="preserve">kevin_purcell?</w:t>
        </w:r>
      </w:hyperlink>
      <w:r>
        <w:t xml:space="preserve">)</w:t>
      </w:r>
      <w:r>
        <w:t xml:space="preserve"> </w:t>
      </w:r>
      <w:r>
        <w:t xml:space="preserve">Please feel free to try (click the menu Embed Tweet here) and let me know if it does not work.</w:t>
      </w:r>
    </w:p>
    <w:p>
      <w:pPr>
        <w:pStyle w:val="BodyText"/>
      </w:pPr>
      <w:r>
        <w:t xml:space="preserve">— Yihui Xie (</w:t>
      </w:r>
      <w:r>
        <w:t xml:space="preserve">(</w:t>
      </w:r>
      <w:hyperlink w:anchor="ref-xieyihui">
        <w:r>
          <w:rPr>
            <w:rStyle w:val="Hyperlink"/>
            <w:bCs/>
            <w:b/>
          </w:rPr>
          <w:t xml:space="preserve">xieyihui?</w:t>
        </w:r>
      </w:hyperlink>
      <w:r>
        <w:t xml:space="preserve">)</w:t>
      </w:r>
      <w:r>
        <w:t xml:space="preserve">)</w:t>
      </w:r>
      <w:r>
        <w:t xml:space="preserve"> </w:t>
      </w:r>
      <w:r>
        <w:t xml:space="preserve">July 28, 2016</w:t>
      </w:r>
    </w:p>
    <w:bookmarkEnd w:id="573"/>
    <w:bookmarkStart w:id="577" w:name="sars-cov-2-mutation-landscape"/>
    <w:p>
      <w:pPr>
        <w:pStyle w:val="Heading2"/>
      </w:pPr>
      <w:r>
        <w:rPr>
          <w:rStyle w:val="SectionNumber"/>
        </w:rPr>
        <w:t xml:space="preserve">12.5</w:t>
      </w:r>
      <w:r>
        <w:tab/>
      </w:r>
      <w:r>
        <w:t xml:space="preserve">SARS-CoV-2 mutation landscape</w:t>
      </w:r>
    </w:p>
    <w:p>
      <w:pPr>
        <w:pStyle w:val="FirstParagraph"/>
      </w:pPr>
      <w:r>
        <w:t xml:space="preserve">The phylogeny page also has a</w:t>
      </w:r>
      <w:r>
        <w:t xml:space="preserve"> </w:t>
      </w:r>
      <w:r>
        <w:t xml:space="preserve">“</w:t>
      </w:r>
      <w:r>
        <w:t xml:space="preserve">diversity</w:t>
      </w:r>
      <w:r>
        <w:t xml:space="preserve">”</w:t>
      </w:r>
      <w:r>
        <w:t xml:space="preserve"> </w:t>
      </w:r>
      <w:r>
        <w:t xml:space="preserve">section, where it plots the number of mutations observed in different regions of the SARS-CoV-2 genome sequence.</w:t>
      </w:r>
    </w:p>
    <w:p>
      <w:pPr>
        <w:pStyle w:val="CaptionedFigure"/>
      </w:pPr>
      <w:r>
        <w:drawing>
          <wp:inline>
            <wp:extent cx="5334000" cy="1553839"/>
            <wp:effectExtent b="0" l="0" r="0" t="0"/>
            <wp:docPr descr="Fig. 4. Genomic distribution of mutations across SARS-CoV-2 strains (source)." title="" id="575" name="Picture"/>
            <a:graphic>
              <a:graphicData uri="http://schemas.openxmlformats.org/drawingml/2006/picture">
                <pic:pic>
                  <pic:nvPicPr>
                    <pic:cNvPr descr="11-coronavirus/images/diversity.png" id="576" name="Picture"/>
                    <pic:cNvPicPr>
                      <a:picLocks noChangeArrowheads="1" noChangeAspect="1"/>
                    </pic:cNvPicPr>
                  </pic:nvPicPr>
                  <pic:blipFill>
                    <a:blip r:embed="rId574"/>
                    <a:stretch>
                      <a:fillRect/>
                    </a:stretch>
                  </pic:blipFill>
                  <pic:spPr bwMode="auto">
                    <a:xfrm>
                      <a:off x="0" y="0"/>
                      <a:ext cx="5334000" cy="1553839"/>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Genomic distribution of mutations across SARS-CoV-2 strains (</w:t>
      </w:r>
      <w:hyperlink r:id="rId569">
        <w:r>
          <w:rPr>
            <w:rStyle w:val="Hyperlink"/>
          </w:rPr>
          <w:t xml:space="preserve">source</w:t>
        </w:r>
      </w:hyperlink>
      <w:r>
        <w:t xml:space="preserve">).</w:t>
      </w:r>
    </w:p>
    <w:p>
      <w:r>
        <w:pict>
          <v:rect style="width:0;height:1.5pt" o:hralign="center" o:hrstd="t" o:hr="t"/>
        </w:pict>
      </w:r>
    </w:p>
    <w:p>
      <w:pPr>
        <w:pStyle w:val="FirstParagraph"/>
      </w:pPr>
      <w:r>
        <w:t xml:space="preserve">Does this plot imply that specific regions of the SARS-CoV-2 genome are more susceptible to mutation?</w:t>
      </w:r>
    </w:p>
    <w:p>
      <w:pPr>
        <w:pStyle w:val="BodyText"/>
      </w:pPr>
      <w:r>
        <w:t xml:space="preserve">No – this plot can be interpreted as showing where mutations</w:t>
      </w:r>
      <w:r>
        <w:t xml:space="preserve"> </w:t>
      </w:r>
      <w:r>
        <w:rPr>
          <w:bCs/>
          <w:b/>
        </w:rPr>
        <w:t xml:space="preserve">persist</w:t>
      </w:r>
      <w:r>
        <w:t xml:space="preserve"> </w:t>
      </w:r>
      <w:r>
        <w:t xml:space="preserve">in the SARS-CoV-2 genome, not where they</w:t>
      </w:r>
      <w:r>
        <w:t xml:space="preserve"> </w:t>
      </w:r>
      <w:r>
        <w:rPr>
          <w:iCs/>
          <w:i/>
        </w:rPr>
        <w:t xml:space="preserve">occur</w:t>
      </w:r>
      <w:r>
        <w:t xml:space="preserve">.</w:t>
      </w:r>
    </w:p>
    <w:p>
      <w:pPr>
        <w:pStyle w:val="BodyText"/>
      </w:pPr>
      <w:r>
        <w:t xml:space="preserve">Although mutation occurrence is mostly random, the genomic distribution we see in this plot has been filtered by natural selection. Beneficial mutations are selected for, causing them to appear more frequently in pathogenically important regions like the spike protein (</w:t>
      </w:r>
      <w:r>
        <w:rPr>
          <w:bCs/>
          <w:b/>
        </w:rPr>
        <w:t xml:space="preserve">S</w:t>
      </w:r>
      <w:r>
        <w:t xml:space="preserve">).</w:t>
      </w:r>
    </w:p>
    <w:p>
      <w:pPr>
        <w:pStyle w:val="BodyText"/>
      </w:pPr>
      <w:r>
        <w:t xml:space="preserve">We sometimes see recurring independent mutations where the same amino acid is changed across different SARS-CoV-2 strains, which is extremely strong evidence of selection.</w:t>
      </w:r>
    </w:p>
    <w:p>
      <w:r>
        <w:pict>
          <v:rect style="width:0;height:1.5pt" o:hralign="center" o:hrstd="t" o:hr="t"/>
        </w:pict>
      </w:r>
    </w:p>
    <w:bookmarkEnd w:id="577"/>
    <w:bookmarkStart w:id="579" w:name="setup-8"/>
    <w:p>
      <w:pPr>
        <w:pStyle w:val="Heading2"/>
      </w:pPr>
      <w:r>
        <w:rPr>
          <w:rStyle w:val="SectionNumber"/>
        </w:rPr>
        <w:t xml:space="preserve">12.6</w:t>
      </w:r>
      <w:r>
        <w:tab/>
      </w:r>
      <w:r>
        <w:t xml:space="preserve">Setup</w:t>
      </w:r>
    </w:p>
    <w:p>
      <w:pPr>
        <w:pStyle w:val="FirstParagraph"/>
      </w:pPr>
      <w:r>
        <w:t xml:space="preserve">In the rest of this module we’ll place</w:t>
      </w:r>
      <w:r>
        <w:t xml:space="preserve"> </w:t>
      </w:r>
      <w:r>
        <w:rPr>
          <w:bCs/>
          <w:b/>
        </w:rPr>
        <w:t xml:space="preserve">SARS-CoV-2</w:t>
      </w:r>
      <w:r>
        <w:t xml:space="preserve"> </w:t>
      </w:r>
      <w:r>
        <w:t xml:space="preserve">on a phylogeny of 24 distantly related coronavirus sequences (SARS, MERS, etc.) from both human and animal hosts.</w:t>
      </w:r>
    </w:p>
    <w:bookmarkStart w:id="578" w:name="r-packages-7"/>
    <w:p>
      <w:pPr>
        <w:pStyle w:val="Heading3"/>
      </w:pPr>
      <w:r>
        <w:rPr>
          <w:rStyle w:val="SectionNumber"/>
        </w:rPr>
        <w:t xml:space="preserve">12.6.1</w:t>
      </w:r>
      <w:r>
        <w:tab/>
      </w:r>
      <w:r>
        <w:t xml:space="preserve">R packages</w:t>
      </w:r>
    </w:p>
    <w:p>
      <w:pPr>
        <w:pStyle w:val="FirstParagraph"/>
      </w:pPr>
      <w:r>
        <w:t xml:space="preserve">We’ll use</w:t>
      </w:r>
      <w:r>
        <w:t xml:space="preserve"> </w:t>
      </w:r>
      <w:r>
        <w:rPr>
          <w:rStyle w:val="VerbatimChar"/>
        </w:rPr>
        <w:t xml:space="preserve">ape</w:t>
      </w:r>
      <w:r>
        <w:t xml:space="preserve"> </w:t>
      </w:r>
      <w:r>
        <w:t xml:space="preserve">for phylogenetics,</w:t>
      </w:r>
      <w:r>
        <w:t xml:space="preserve"> </w:t>
      </w:r>
      <w:r>
        <w:rPr>
          <w:rStyle w:val="VerbatimChar"/>
        </w:rPr>
        <w:t xml:space="preserve">ggtree</w:t>
      </w:r>
      <w:r>
        <w:t xml:space="preserve"> </w:t>
      </w:r>
      <w:r>
        <w:t xml:space="preserve">for plotting trees, and</w:t>
      </w:r>
      <w:r>
        <w:t xml:space="preserve"> </w:t>
      </w:r>
      <w:r>
        <w:rPr>
          <w:rStyle w:val="VerbatimChar"/>
        </w:rPr>
        <w:t xml:space="preserve">harrietr</w:t>
      </w:r>
      <w:r>
        <w:t xml:space="preserve"> </w:t>
      </w:r>
      <w:r>
        <w:t xml:space="preserve">for data transformation.</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(ape)</w:t>
      </w:r>
      <w:r>
        <w:br/>
      </w:r>
      <w:r>
        <w:rPr>
          <w:rStyle w:val="FunctionTok"/>
        </w:rPr>
        <w:t xml:space="preserve">library</w:t>
      </w:r>
      <w:r>
        <w:rPr>
          <w:rStyle w:val="NormalTok"/>
        </w:rPr>
        <w:t xml:space="preserve">(ggtree)</w:t>
      </w:r>
      <w:r>
        <w:br/>
      </w:r>
      <w:r>
        <w:rPr>
          <w:rStyle w:val="FunctionTok"/>
        </w:rPr>
        <w:t xml:space="preserve">library</w:t>
      </w:r>
      <w:r>
        <w:rPr>
          <w:rStyle w:val="NormalTok"/>
        </w:rPr>
        <w:t xml:space="preserve">(harrietr)</w:t>
      </w:r>
    </w:p>
    <w:bookmarkEnd w:id="578"/>
    <w:bookmarkEnd w:id="579"/>
    <w:bookmarkStart w:id="582" w:name="data-5"/>
    <w:p>
      <w:pPr>
        <w:pStyle w:val="Heading2"/>
      </w:pPr>
      <w:r>
        <w:rPr>
          <w:rStyle w:val="SectionNumber"/>
        </w:rPr>
        <w:t xml:space="preserve">12.7</w:t>
      </w:r>
      <w:r>
        <w:tab/>
      </w:r>
      <w:r>
        <w:t xml:space="preserve">Data</w:t>
      </w:r>
    </w:p>
    <w:bookmarkStart w:id="580" w:name="metadata-1"/>
    <w:p>
      <w:pPr>
        <w:pStyle w:val="Heading4"/>
      </w:pPr>
      <w:r>
        <w:rPr>
          <w:rStyle w:val="SectionNumber"/>
        </w:rPr>
        <w:t xml:space="preserve">12.7.0.1</w:t>
      </w:r>
      <w:r>
        <w:tab/>
      </w:r>
      <w:r>
        <w:t xml:space="preserve">Metadata</w:t>
      </w:r>
    </w:p>
    <w:p>
      <w:pPr>
        <w:pStyle w:val="FirstParagraph"/>
      </w:pPr>
      <w:r>
        <w:t xml:space="preserve">The</w:t>
      </w:r>
      <w:r>
        <w:t xml:space="preserve"> </w:t>
      </w:r>
      <w:r>
        <w:rPr>
          <w:rStyle w:val="VerbatimChar"/>
        </w:rPr>
        <w:t xml:space="preserve">accessions</w:t>
      </w:r>
      <w:r>
        <w:t xml:space="preserve"> </w:t>
      </w:r>
      <w:r>
        <w:t xml:space="preserve">dataframe contains the GenBank IDs and full names of the coronavirus sequences we’re using:</w:t>
      </w:r>
    </w:p>
    <w:p>
      <w:pPr>
        <w:pStyle w:val="SourceCode"/>
      </w:pPr>
      <w:r>
        <w:rPr>
          <w:rStyle w:val="NormalTok"/>
        </w:rPr>
        <w:t xml:space="preserve">accessions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"accessions.txt"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FunctionTok"/>
        </w:rPr>
        <w:t xml:space="preserve">head</w:t>
      </w:r>
      <w:r>
        <w:rPr>
          <w:rStyle w:val="NormalTok"/>
        </w:rPr>
        <w:t xml:space="preserve">(accessions)</w:t>
      </w:r>
    </w:p>
    <w:p>
      <w:pPr>
        <w:pStyle w:val="SourceCode"/>
      </w:pPr>
      <w:r>
        <w:rPr>
          <w:rStyle w:val="VerbatimChar"/>
        </w:rPr>
        <w:t xml:space="preserve">##         id                                      name</w:t>
      </w:r>
      <w:r>
        <w:br/>
      </w:r>
      <w:r>
        <w:rPr>
          <w:rStyle w:val="VerbatimChar"/>
        </w:rPr>
        <w:t xml:space="preserve">## 1 DQ022305    DQ022305.2 Bat SARS coronavirus HKU3-1</w:t>
      </w:r>
      <w:r>
        <w:br/>
      </w:r>
      <w:r>
        <w:rPr>
          <w:rStyle w:val="VerbatimChar"/>
        </w:rPr>
        <w:t xml:space="preserve">## 2 DQ071615       DQ071615.1 Bat SARS coronavirus Rp3</w:t>
      </w:r>
      <w:r>
        <w:br/>
      </w:r>
      <w:r>
        <w:rPr>
          <w:rStyle w:val="VerbatimChar"/>
        </w:rPr>
        <w:t xml:space="preserve">## 3 DQ412043       DQ412043.1 Bat SARS coronavirus Rm1</w:t>
      </w:r>
      <w:r>
        <w:br/>
      </w:r>
      <w:r>
        <w:rPr>
          <w:rStyle w:val="VerbatimChar"/>
        </w:rPr>
        <w:t xml:space="preserve">## 4 JX993988  JX993988.1 Bat coronavirus Cp/Yunnan2011</w:t>
      </w:r>
      <w:r>
        <w:br/>
      </w:r>
      <w:r>
        <w:rPr>
          <w:rStyle w:val="VerbatimChar"/>
        </w:rPr>
        <w:t xml:space="preserve">## 5 FJ588686        FJ588686.1 Bat SARS CoV Rs672/2006</w:t>
      </w:r>
      <w:r>
        <w:br/>
      </w:r>
      <w:r>
        <w:rPr>
          <w:rStyle w:val="VerbatimChar"/>
        </w:rPr>
        <w:t xml:space="preserve">## 6 JX993987 JX993987.1 Bat coronavirus Rp/Shaanxi2011</w:t>
      </w:r>
    </w:p>
    <w:p>
      <w:pPr>
        <w:pStyle w:val="SourceCode"/>
      </w:pPr>
      <w:r>
        <w:rPr>
          <w:rStyle w:val="CommentTok"/>
        </w:rPr>
        <w:t xml:space="preserve"># make vectors of the GenBank IDs and full names</w:t>
      </w:r>
      <w:r>
        <w:br/>
      </w:r>
      <w:r>
        <w:rPr>
          <w:rStyle w:val="CommentTok"/>
        </w:rPr>
        <w:t xml:space="preserve"># these will be used as input to functions later</w:t>
      </w:r>
      <w:r>
        <w:br/>
      </w:r>
      <w:r>
        <w:rPr>
          <w:rStyle w:val="NormalTok"/>
        </w:rPr>
        <w:t xml:space="preserve">ids </w:t>
      </w:r>
      <w:r>
        <w:rPr>
          <w:rStyle w:val="OtherTok"/>
        </w:rPr>
        <w:t xml:space="preserve">&lt;-</w:t>
      </w:r>
      <w:r>
        <w:rPr>
          <w:rStyle w:val="NormalTok"/>
        </w:rPr>
        <w:t xml:space="preserve"> accessions</w:t>
      </w:r>
      <w:r>
        <w:rPr>
          <w:rStyle w:val="SpecialCharTok"/>
        </w:rPr>
        <w:t xml:space="preserve">$</w:t>
      </w:r>
      <w:r>
        <w:rPr>
          <w:rStyle w:val="NormalTok"/>
        </w:rPr>
        <w:t xml:space="preserve">id</w:t>
      </w:r>
      <w:r>
        <w:br/>
      </w:r>
      <w:r>
        <w:rPr>
          <w:rStyle w:val="NormalTok"/>
        </w:rPr>
        <w:t xml:space="preserve">names </w:t>
      </w:r>
      <w:r>
        <w:rPr>
          <w:rStyle w:val="OtherTok"/>
        </w:rPr>
        <w:t xml:space="preserve">&lt;-</w:t>
      </w:r>
      <w:r>
        <w:rPr>
          <w:rStyle w:val="NormalTok"/>
        </w:rPr>
        <w:t xml:space="preserve"> accessions</w:t>
      </w:r>
      <w:r>
        <w:rPr>
          <w:rStyle w:val="SpecialCharTok"/>
        </w:rPr>
        <w:t xml:space="preserve">$</w:t>
      </w:r>
      <w:r>
        <w:rPr>
          <w:rStyle w:val="NormalTok"/>
        </w:rPr>
        <w:t xml:space="preserve">name</w:t>
      </w:r>
    </w:p>
    <w:p>
      <w:pPr>
        <w:pStyle w:val="FirstParagraph"/>
      </w:pPr>
      <w:r>
        <w:t xml:space="preserve">The SARS-CoV-2 sequence we’re using is</w:t>
      </w:r>
      <w:r>
        <w:t xml:space="preserve"> </w:t>
      </w:r>
      <w:r>
        <w:rPr>
          <w:rStyle w:val="VerbatimChar"/>
        </w:rPr>
        <w:t xml:space="preserve">MT093631</w:t>
      </w:r>
      <w:r>
        <w:t xml:space="preserve"> </w:t>
      </w:r>
      <w:r>
        <w:t xml:space="preserve">(</w:t>
      </w:r>
      <w:r>
        <w:rPr>
          <w:rStyle w:val="VerbatimChar"/>
        </w:rPr>
        <w:t xml:space="preserve">MT093631.2 Severe acute respiratory syndrome coronavirus 2 isolate SARS-CoV-2/human/CHN/WH-09/2020</w:t>
      </w:r>
      <w:r>
        <w:t xml:space="preserve">).</w:t>
      </w:r>
    </w:p>
    <w:bookmarkEnd w:id="580"/>
    <w:bookmarkStart w:id="581" w:name="dna-sequences"/>
    <w:p>
      <w:pPr>
        <w:pStyle w:val="Heading4"/>
      </w:pPr>
      <w:r>
        <w:rPr>
          <w:rStyle w:val="SectionNumber"/>
        </w:rPr>
        <w:t xml:space="preserve">12.7.0.2</w:t>
      </w:r>
      <w:r>
        <w:tab/>
      </w:r>
      <w:r>
        <w:t xml:space="preserve">DNA sequences</w:t>
      </w:r>
    </w:p>
    <w:p>
      <w:pPr>
        <w:pStyle w:val="FirstParagraph"/>
      </w:pPr>
      <w:r>
        <w:t xml:space="preserve">We’ve downloaded and</w:t>
      </w:r>
      <w:r>
        <w:t xml:space="preserve"> </w:t>
      </w:r>
      <w:r>
        <w:rPr>
          <w:bCs/>
          <w:b/>
        </w:rPr>
        <w:t xml:space="preserve">aligned</w:t>
      </w:r>
      <w:r>
        <w:t xml:space="preserve"> </w:t>
      </w:r>
      <w:r>
        <w:t xml:space="preserve">the genome sequences of these coronaviruses in the</w:t>
      </w:r>
      <w:r>
        <w:t xml:space="preserve"> </w:t>
      </w:r>
      <w:r>
        <w:rPr>
          <w:rStyle w:val="VerbatimChar"/>
        </w:rPr>
        <w:t xml:space="preserve">aligned.fa</w:t>
      </w:r>
      <w:r>
        <w:t xml:space="preserve"> </w:t>
      </w:r>
      <w:r>
        <w:rPr>
          <w:bCs/>
          <w:b/>
        </w:rPr>
        <w:t xml:space="preserve">FASTA</w:t>
      </w:r>
      <w:r>
        <w:t xml:space="preserve"> </w:t>
      </w:r>
      <w:r>
        <w:t xml:space="preserve">file. Click on the file to preview the sequence of the first coronavirus:</w:t>
      </w:r>
    </w:p>
    <w:p>
      <w:pPr>
        <w:pStyle w:val="SourceCode"/>
      </w:pPr>
      <w:r>
        <w:rPr>
          <w:rStyle w:val="VerbatimChar"/>
        </w:rPr>
        <w:t xml:space="preserve">&gt;DQ022305</w:t>
      </w:r>
      <w:r>
        <w:br/>
      </w:r>
      <w:r>
        <w:rPr>
          <w:rStyle w:val="VerbatimChar"/>
        </w:rPr>
        <w:t xml:space="preserve">----------------------------------------GTTAGGTTTTTACCTACCCAGGAAA--AGCCAACCAACC-</w:t>
      </w:r>
      <w:r>
        <w:br/>
      </w:r>
      <w:r>
        <w:rPr>
          <w:rStyle w:val="VerbatimChar"/>
        </w:rPr>
        <w:t xml:space="preserve">TTGATCTCTTGTAGATCTGTTCTCTAAACGAACTTTAAAA------TCTGTGTGGCTGTCGCTCGGCTGCATGCCTAGCG</w:t>
      </w:r>
      <w:r>
        <w:br/>
      </w:r>
      <w:r>
        <w:rPr>
          <w:rStyle w:val="VerbatimChar"/>
        </w:rPr>
        <w:t xml:space="preserve">CACCTACGCAGTATAAATATTAAT-AACTTTACTGTCGTTGACAAGAAACGAGTAACTCGTCCCTCTTCTGCAGACTGCT</w:t>
      </w:r>
    </w:p>
    <w:p>
      <w:r>
        <w:pict>
          <v:rect style="width:0;height:1.5pt" o:hralign="center" o:hrstd="t" o:hr="t"/>
        </w:pict>
      </w:r>
    </w:p>
    <w:p>
      <w:pPr>
        <w:pStyle w:val="FirstParagraph"/>
      </w:pPr>
      <w:r>
        <w:t xml:space="preserve">FASTA format</w:t>
      </w:r>
    </w:p>
    <w:p>
      <w:pPr>
        <w:pStyle w:val="BodyText"/>
      </w:pPr>
      <w:r>
        <w:rPr>
          <w:rStyle w:val="VerbatimChar"/>
        </w:rPr>
        <w:t xml:space="preserve">.fa</w:t>
      </w:r>
      <w:r>
        <w:t xml:space="preserve"> </w:t>
      </w:r>
      <w:r>
        <w:t xml:space="preserve">indicates a</w:t>
      </w:r>
      <w:r>
        <w:t xml:space="preserve"> </w:t>
      </w:r>
      <w:r>
        <w:rPr>
          <w:bCs/>
          <w:b/>
        </w:rPr>
        <w:t xml:space="preserve">FASTA</w:t>
      </w:r>
      <w:r>
        <w:t xml:space="preserve"> </w:t>
      </w:r>
      <w:r>
        <w:t xml:space="preserve">file, which is a text-based format for representing DNA (or protein) sequences.</w:t>
      </w:r>
    </w:p>
    <w:p>
      <w:pPr>
        <w:pStyle w:val="BodyText"/>
      </w:pPr>
      <w:r>
        <w:t xml:space="preserve">In a file that contains multiple sequences (like ours), the</w:t>
      </w:r>
      <w:r>
        <w:t xml:space="preserve"> </w:t>
      </w:r>
      <w:r>
        <w:rPr>
          <w:rStyle w:val="VerbatimChar"/>
          <w:bCs/>
          <w:b/>
        </w:rPr>
        <w:t xml:space="preserve">&gt;</w:t>
      </w:r>
      <w:r>
        <w:t xml:space="preserve"> </w:t>
      </w:r>
      <w:r>
        <w:t xml:space="preserve">character indicates the start of a new sequence and is usually followed by the sequence name.</w:t>
      </w:r>
    </w:p>
    <w:p>
      <w:r>
        <w:pict>
          <v:rect style="width:0;height:1.5pt" o:hralign="center" o:hrstd="t" o:hr="t"/>
        </w:pict>
      </w:r>
    </w:p>
    <w:p>
      <w:r>
        <w:pict>
          <v:rect style="width:0;height:1.5pt" o:hralign="center" o:hrstd="t" o:hr="t"/>
        </w:pict>
      </w:r>
    </w:p>
    <w:p>
      <w:pPr>
        <w:pStyle w:val="FirstParagraph"/>
      </w:pPr>
      <w:r>
        <w:t xml:space="preserve">Why do the sequences have to be aligned?</w:t>
      </w:r>
    </w:p>
    <w:p>
      <w:pPr>
        <w:pStyle w:val="BodyText"/>
      </w:pPr>
      <w:r>
        <w:t xml:space="preserve">To construct a phylogeny, we compare how a site in the genome has changed in different coronavirus strains. Sequences need to be</w:t>
      </w:r>
      <w:r>
        <w:t xml:space="preserve"> </w:t>
      </w:r>
      <w:r>
        <w:rPr>
          <w:bCs/>
          <w:b/>
        </w:rPr>
        <w:t xml:space="preserve">aligned</w:t>
      </w:r>
      <w:r>
        <w:t xml:space="preserve"> </w:t>
      </w:r>
      <w:r>
        <w:t xml:space="preserve">so that we know we’re comparing the same site across sequences.</w:t>
      </w:r>
    </w:p>
    <w:p>
      <w:r>
        <w:pict>
          <v:rect style="width:0;height:1.5pt" o:hralign="center" o:hrstd="t" o:hr="t"/>
        </w:pict>
      </w:r>
    </w:p>
    <w:bookmarkEnd w:id="581"/>
    <w:bookmarkEnd w:id="582"/>
    <w:bookmarkStart w:id="587" w:name="neighbor-joining-trees"/>
    <w:p>
      <w:pPr>
        <w:pStyle w:val="Heading2"/>
      </w:pPr>
      <w:r>
        <w:rPr>
          <w:rStyle w:val="SectionNumber"/>
        </w:rPr>
        <w:t xml:space="preserve">12.8</w:t>
      </w:r>
      <w:r>
        <w:tab/>
      </w:r>
      <w:r>
        <w:t xml:space="preserve">Neighbor joining trees</w:t>
      </w:r>
    </w:p>
    <w:p>
      <w:pPr>
        <w:pStyle w:val="FirstParagraph"/>
      </w:pPr>
      <w:r>
        <w:t xml:space="preserve">One approach to building a phylogeny of sequences is</w:t>
      </w:r>
      <w:r>
        <w:t xml:space="preserve"> </w:t>
      </w:r>
      <w:hyperlink r:id="rId583">
        <w:r>
          <w:rPr>
            <w:rStyle w:val="Hyperlink"/>
            <w:bCs/>
            <w:b/>
          </w:rPr>
          <w:t xml:space="preserve">neighbor joining</w:t>
        </w:r>
      </w:hyperlink>
      <w:r>
        <w:t xml:space="preserve">, which clusters sequences based on their pairwise genetic distance. In this approach, we:</w:t>
      </w:r>
    </w:p>
    <w:p>
      <w:pPr>
        <w:numPr>
          <w:ilvl w:val="0"/>
          <w:numId w:val="1109"/>
        </w:numPr>
        <w:pStyle w:val="Compact"/>
      </w:pPr>
      <w:r>
        <w:t xml:space="preserve">Start with a</w:t>
      </w:r>
      <w:r>
        <w:t xml:space="preserve"> </w:t>
      </w:r>
      <w:r>
        <w:rPr>
          <w:bCs/>
          <w:b/>
        </w:rPr>
        <w:t xml:space="preserve">star phylogeny</w:t>
      </w:r>
      <w:r>
        <w:t xml:space="preserve"> </w:t>
      </w:r>
      <w:r>
        <w:t xml:space="preserve">that assumes all samples are equally related (Fig. 5A)</w:t>
      </w:r>
    </w:p>
    <w:p>
      <w:pPr>
        <w:numPr>
          <w:ilvl w:val="0"/>
          <w:numId w:val="1109"/>
        </w:numPr>
        <w:pStyle w:val="Compact"/>
      </w:pPr>
      <w:r>
        <w:t xml:space="preserve">Compute a pairwise</w:t>
      </w:r>
      <w:r>
        <w:t xml:space="preserve"> </w:t>
      </w:r>
      <w:r>
        <w:rPr>
          <w:bCs/>
          <w:b/>
        </w:rPr>
        <w:t xml:space="preserve">distance matrix</w:t>
      </w:r>
      <w:r>
        <w:t xml:space="preserve"> </w:t>
      </w:r>
      <w:r>
        <w:t xml:space="preserve">between sequences, and look for the pair of sequences that are most similar to each other</w:t>
      </w:r>
    </w:p>
    <w:p>
      <w:pPr>
        <w:numPr>
          <w:ilvl w:val="0"/>
          <w:numId w:val="1109"/>
        </w:numPr>
        <w:pStyle w:val="Compact"/>
      </w:pPr>
      <w:r>
        <w:t xml:space="preserve">We join these two sequences to form a new node (Fig. 5B)</w:t>
      </w:r>
    </w:p>
    <w:p>
      <w:pPr>
        <w:numPr>
          <w:ilvl w:val="0"/>
          <w:numId w:val="1109"/>
        </w:numPr>
        <w:pStyle w:val="Compact"/>
      </w:pPr>
      <w:r>
        <w:t xml:space="preserve">The distance matrix is re-computed and this process repeats until all nodes are joined (Fig. 5C)</w:t>
      </w:r>
    </w:p>
    <w:p>
      <w:pPr>
        <w:pStyle w:val="CaptionedFigure"/>
      </w:pPr>
      <w:r>
        <w:drawing>
          <wp:inline>
            <wp:extent cx="5334000" cy="1553517"/>
            <wp:effectExtent b="0" l="0" r="0" t="0"/>
            <wp:docPr descr="Fig. 5. Steps for constructing a neighbor joining tree (source)." title="" id="585" name="Picture"/>
            <a:graphic>
              <a:graphicData uri="http://schemas.openxmlformats.org/drawingml/2006/picture">
                <pic:pic>
                  <pic:nvPicPr>
                    <pic:cNvPr descr="11-coronavirus/images/neighbor_joining.jpg" id="586" name="Picture"/>
                    <pic:cNvPicPr>
                      <a:picLocks noChangeArrowheads="1" noChangeAspect="1"/>
                    </pic:cNvPicPr>
                  </pic:nvPicPr>
                  <pic:blipFill>
                    <a:blip r:embed="rId584"/>
                    <a:stretch>
                      <a:fillRect/>
                    </a:stretch>
                  </pic:blipFill>
                  <pic:spPr bwMode="auto">
                    <a:xfrm>
                      <a:off x="0" y="0"/>
                      <a:ext cx="5334000" cy="1553517"/>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Steps for constructing a neighbor joining tree (</w:t>
      </w:r>
      <w:hyperlink r:id="rId583">
        <w:r>
          <w:rPr>
            <w:rStyle w:val="Hyperlink"/>
          </w:rPr>
          <w:t xml:space="preserve">source</w:t>
        </w:r>
      </w:hyperlink>
      <w:r>
        <w:t xml:space="preserve">).</w:t>
      </w:r>
    </w:p>
    <w:bookmarkEnd w:id="587"/>
    <w:bookmarkStart w:id="591" w:name="computing-pairwise-distance"/>
    <w:p>
      <w:pPr>
        <w:pStyle w:val="Heading2"/>
      </w:pPr>
      <w:r>
        <w:rPr>
          <w:rStyle w:val="SectionNumber"/>
        </w:rPr>
        <w:t xml:space="preserve">12.9</w:t>
      </w:r>
      <w:r>
        <w:tab/>
      </w:r>
      <w:r>
        <w:t xml:space="preserve">Computing pairwise distance</w:t>
      </w:r>
    </w:p>
    <w:p>
      <w:pPr>
        <w:pStyle w:val="FirstParagraph"/>
      </w:pPr>
      <w:r>
        <w:t xml:space="preserve">Read in the FASTA file of aligned sequences with the</w:t>
      </w:r>
      <w:r>
        <w:t xml:space="preserve"> </w:t>
      </w:r>
      <w:r>
        <w:rPr>
          <w:rStyle w:val="VerbatimChar"/>
        </w:rPr>
        <w:t xml:space="preserve">read.dna</w:t>
      </w:r>
      <w:r>
        <w:t xml:space="preserve"> </w:t>
      </w:r>
      <w:r>
        <w:t xml:space="preserve">function from</w:t>
      </w:r>
      <w:r>
        <w:t xml:space="preserve"> </w:t>
      </w:r>
      <w:r>
        <w:rPr>
          <w:rStyle w:val="VerbatimChar"/>
        </w:rPr>
        <w:t xml:space="preserve">ape</w:t>
      </w:r>
      <w:r>
        <w:t xml:space="preserve">:</w:t>
      </w:r>
    </w:p>
    <w:p>
      <w:pPr>
        <w:pStyle w:val="SourceCode"/>
      </w:pPr>
      <w:r>
        <w:rPr>
          <w:rStyle w:val="NormalTok"/>
        </w:rPr>
        <w:t xml:space="preserve">dna </w:t>
      </w:r>
      <w:r>
        <w:rPr>
          <w:rStyle w:val="OtherTok"/>
        </w:rPr>
        <w:t xml:space="preserve">&lt;-</w:t>
      </w:r>
      <w:r>
        <w:rPr>
          <w:rStyle w:val="NormalTok"/>
        </w:rPr>
        <w:t xml:space="preserve"> </w:t>
      </w:r>
      <w:r>
        <w:rPr>
          <w:rStyle w:val="FunctionTok"/>
        </w:rPr>
        <w:t xml:space="preserve">read.dna</w:t>
      </w:r>
      <w:r>
        <w:rPr>
          <w:rStyle w:val="NormalTok"/>
        </w:rPr>
        <w:t xml:space="preserve">(</w:t>
      </w:r>
      <w:r>
        <w:rPr>
          <w:rStyle w:val="StringTok"/>
        </w:rPr>
        <w:t xml:space="preserve">"aligned.fa"</w:t>
      </w:r>
      <w:r>
        <w:rPr>
          <w:rStyle w:val="NormalTok"/>
        </w:rPr>
        <w:t xml:space="preserve">, </w:t>
      </w:r>
      <w:r>
        <w:rPr>
          <w:rStyle w:val="AttributeTok"/>
        </w:rPr>
        <w:t xml:space="preserve">format =</w:t>
      </w:r>
      <w:r>
        <w:rPr>
          <w:rStyle w:val="NormalTok"/>
        </w:rPr>
        <w:t xml:space="preserve"> </w:t>
      </w:r>
      <w:r>
        <w:rPr>
          <w:rStyle w:val="StringTok"/>
        </w:rPr>
        <w:t xml:space="preserve">"fasta"</w:t>
      </w:r>
      <w:r>
        <w:rPr>
          <w:rStyle w:val="NormalTok"/>
        </w:rPr>
        <w:t xml:space="preserve">, </w:t>
      </w:r>
      <w:r>
        <w:rPr>
          <w:rStyle w:val="AttributeTok"/>
        </w:rPr>
        <w:t xml:space="preserve">as.matrix =</w:t>
      </w:r>
      <w:r>
        <w:rPr>
          <w:rStyle w:val="NormalTok"/>
        </w:rPr>
        <w:t xml:space="preserve"> </w:t>
      </w:r>
      <w:r>
        <w:rPr>
          <w:rStyle w:val="ConstantTok"/>
        </w:rPr>
        <w:t xml:space="preserve">TRUE</w:t>
      </w:r>
      <w:r>
        <w:rPr>
          <w:rStyle w:val="NormalTok"/>
        </w:rPr>
        <w:t xml:space="preserve">)</w:t>
      </w:r>
    </w:p>
    <w:p>
      <w:pPr>
        <w:pStyle w:val="FirstParagraph"/>
      </w:pPr>
      <w:r>
        <w:t xml:space="preserve">We then compute the pairwise</w:t>
      </w:r>
      <w:r>
        <w:t xml:space="preserve"> </w:t>
      </w:r>
      <w:r>
        <w:rPr>
          <w:bCs/>
          <w:b/>
        </w:rPr>
        <w:t xml:space="preserve">distance matrix</w:t>
      </w:r>
      <w:r>
        <w:t xml:space="preserve">:</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dist.dna</w:t>
      </w:r>
      <w:r>
        <w:rPr>
          <w:rStyle w:val="NormalTok"/>
        </w:rPr>
        <w:t xml:space="preserve">(dna, </w:t>
      </w:r>
      <w:r>
        <w:rPr>
          <w:rStyle w:val="AttributeTok"/>
        </w:rPr>
        <w:t xml:space="preserve">model =</w:t>
      </w:r>
      <w:r>
        <w:rPr>
          <w:rStyle w:val="NormalTok"/>
        </w:rPr>
        <w:t xml:space="preserve"> </w:t>
      </w:r>
      <w:r>
        <w:rPr>
          <w:rStyle w:val="StringTok"/>
        </w:rPr>
        <w:t xml:space="preserve">"TN93"</w:t>
      </w:r>
      <w:r>
        <w:rPr>
          <w:rStyle w:val="NormalTok"/>
        </w:rPr>
        <w:t xml:space="preserve">, </w:t>
      </w:r>
      <w:r>
        <w:rPr>
          <w:rStyle w:val="AttributeTok"/>
        </w:rPr>
        <w:t xml:space="preserve">as.matrix =</w:t>
      </w:r>
      <w:r>
        <w:rPr>
          <w:rStyle w:val="NormalTok"/>
        </w:rPr>
        <w:t xml:space="preserve"> </w:t>
      </w:r>
      <w:r>
        <w:rPr>
          <w:rStyle w:val="ConstantTok"/>
        </w:rPr>
        <w:t xml:space="preserve">TRUE</w:t>
      </w:r>
      <w:r>
        <w:rPr>
          <w:rStyle w:val="NormalTok"/>
        </w:rPr>
        <w:t xml:space="preserve">)</w:t>
      </w:r>
    </w:p>
    <w:p>
      <w:pPr>
        <w:pStyle w:val="FirstParagraph"/>
      </w:pPr>
      <w:r>
        <w:t xml:space="preserve">We can plot this matrix to visualize it:</w:t>
      </w:r>
    </w:p>
    <w:p>
      <w:pPr>
        <w:pStyle w:val="SourceCode"/>
      </w:pPr>
      <w:r>
        <w:rPr>
          <w:rStyle w:val="CommentTok"/>
        </w:rPr>
        <w:t xml:space="preserve"># use the "melt_dist" function from harrietr package to convert</w:t>
      </w:r>
      <w:r>
        <w:br/>
      </w:r>
      <w:r>
        <w:rPr>
          <w:rStyle w:val="CommentTok"/>
        </w:rPr>
        <w:t xml:space="preserve"># the distance matrix to "long" format for ggplot</w:t>
      </w:r>
      <w:r>
        <w:br/>
      </w:r>
      <w:r>
        <w:rPr>
          <w:rStyle w:val="NormalTok"/>
        </w:rPr>
        <w:t xml:space="preserve">D_melted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melt_dist</w:t>
      </w:r>
      <w:r>
        <w:rPr>
          <w:rStyle w:val="NormalTok"/>
        </w:rPr>
        <w:t xml:space="preserve">(D, </w:t>
      </w:r>
      <w:r>
        <w:rPr>
          <w:rStyle w:val="AttributeTok"/>
        </w:rPr>
        <w:t xml:space="preserve">order =</w:t>
      </w:r>
      <w:r>
        <w:rPr>
          <w:rStyle w:val="NormalTok"/>
        </w:rPr>
        <w:t xml:space="preserve"> ids),</w:t>
      </w:r>
      <w:r>
        <w:br/>
      </w:r>
      <w:r>
        <w:rPr>
          <w:rStyle w:val="NormalTok"/>
        </w:rPr>
        <w:t xml:space="preserve">                  </w:t>
      </w:r>
      <w:r>
        <w:rPr>
          <w:rStyle w:val="FunctionTok"/>
        </w:rPr>
        <w:t xml:space="preserve">melt_dist</w:t>
      </w:r>
      <w:r>
        <w:rPr>
          <w:rStyle w:val="NormalTok"/>
        </w:rPr>
        <w:t xml:space="preserve">(</w:t>
      </w:r>
      <w:r>
        <w:rPr>
          <w:rStyle w:val="FunctionTok"/>
        </w:rPr>
        <w:t xml:space="preserve">t</w:t>
      </w:r>
      <w:r>
        <w:rPr>
          <w:rStyle w:val="NormalTok"/>
        </w:rPr>
        <w:t xml:space="preserve">(D), </w:t>
      </w:r>
      <w:r>
        <w:rPr>
          <w:rStyle w:val="AttributeTok"/>
        </w:rPr>
        <w:t xml:space="preserve">order =</w:t>
      </w:r>
      <w:r>
        <w:rPr>
          <w:rStyle w:val="NormalTok"/>
        </w:rPr>
        <w:t xml:space="preserve"> </w:t>
      </w:r>
      <w:r>
        <w:rPr>
          <w:rStyle w:val="FunctionTok"/>
        </w:rPr>
        <w:t xml:space="preserve">rev</w:t>
      </w:r>
      <w:r>
        <w:rPr>
          <w:rStyle w:val="NormalTok"/>
        </w:rPr>
        <w:t xml:space="preserve">(ids)))</w:t>
      </w:r>
    </w:p>
    <w:p>
      <w:pPr>
        <w:pStyle w:val="SourceCode"/>
      </w:pPr>
      <w:r>
        <w:rPr>
          <w:rStyle w:val="VerbatimChar"/>
        </w:rPr>
        <w:t xml:space="preserve">## Warning: `gather_()` was deprecated in tidyr 1.2.0.</w:t>
      </w:r>
      <w:r>
        <w:br/>
      </w:r>
      <w:r>
        <w:rPr>
          <w:rStyle w:val="VerbatimChar"/>
        </w:rPr>
        <w:t xml:space="preserve">## ℹ Please use `gather()` instead.</w:t>
      </w:r>
      <w:r>
        <w:br/>
      </w:r>
      <w:r>
        <w:rPr>
          <w:rStyle w:val="VerbatimChar"/>
        </w:rPr>
        <w:t xml:space="preserve">## ℹ The deprecated feature was likely used in the harrietr package.</w:t>
      </w:r>
      <w:r>
        <w:br/>
      </w:r>
      <w:r>
        <w:rPr>
          <w:rStyle w:val="VerbatimChar"/>
        </w:rPr>
        <w:t xml:space="preserve">##   Please report the issue at &lt;https://github.com/andersgs/harrietr/issues&gt;.</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CommentTok"/>
        </w:rPr>
        <w:t xml:space="preserve"># plot distance matrix</w:t>
      </w:r>
      <w:r>
        <w:br/>
      </w:r>
      <w:r>
        <w:rPr>
          <w:rStyle w:val="FunctionTok"/>
        </w:rPr>
        <w:t xml:space="preserve">ggplot</w:t>
      </w:r>
      <w:r>
        <w:rPr>
          <w:rStyle w:val="NormalTok"/>
        </w:rPr>
        <w:t xml:space="preserve">(</w:t>
      </w:r>
      <w:r>
        <w:rPr>
          <w:rStyle w:val="AttributeTok"/>
        </w:rPr>
        <w:t xml:space="preserve">data =</w:t>
      </w:r>
      <w:r>
        <w:rPr>
          <w:rStyle w:val="NormalTok"/>
        </w:rPr>
        <w:t xml:space="preserve"> D_melted)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iso1, </w:t>
      </w:r>
      <w:r>
        <w:rPr>
          <w:rStyle w:val="AttributeTok"/>
        </w:rPr>
        <w:t xml:space="preserve">y =</w:t>
      </w:r>
      <w:r>
        <w:rPr>
          <w:rStyle w:val="NormalTok"/>
        </w:rPr>
        <w:t xml:space="preserve"> iso2, </w:t>
      </w:r>
      <w:r>
        <w:rPr>
          <w:rStyle w:val="AttributeTok"/>
        </w:rPr>
        <w:t xml:space="preserve">fill =</w:t>
      </w:r>
      <w:r>
        <w:rPr>
          <w:rStyle w:val="NormalTok"/>
        </w:rPr>
        <w:t xml:space="preserve"> (dist </w:t>
      </w:r>
      <w:r>
        <w:rPr>
          <w:rStyle w:val="SpecialCharTok"/>
        </w:rPr>
        <w:t xml:space="preserve">+</w:t>
      </w:r>
      <w:r>
        <w:rPr>
          <w:rStyle w:val="NormalTok"/>
        </w:rPr>
        <w:t xml:space="preserve"> </w:t>
      </w:r>
      <w:r>
        <w:rPr>
          <w:rStyle w:val="FloatTok"/>
        </w:rPr>
        <w:t xml:space="preserve">1e-5</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name =</w:t>
      </w:r>
      <w:r>
        <w:rPr>
          <w:rStyle w:val="NormalTok"/>
        </w:rPr>
        <w:t xml:space="preserve"> </w:t>
      </w:r>
      <w:r>
        <w:rPr>
          <w:rStyle w:val="StringTok"/>
        </w:rPr>
        <w:t xml:space="preserve">"distance"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"sample"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"sample"</w:t>
      </w:r>
      <w:r>
        <w:rPr>
          <w:rStyle w:val="NormalTok"/>
        </w:rPr>
        <w:t xml:space="preserve">)</w:t>
      </w:r>
    </w:p>
    <w:p>
      <w:pPr>
        <w:pStyle w:val="FirstParagraph"/>
      </w:pPr>
      <w:r>
        <w:drawing>
          <wp:inline>
            <wp:extent cx="4620126" cy="3696101"/>
            <wp:effectExtent b="0" l="0" r="0" t="0"/>
            <wp:docPr descr="" title="" id="589" name="Picture"/>
            <a:graphic>
              <a:graphicData uri="http://schemas.openxmlformats.org/drawingml/2006/picture">
                <pic:pic>
                  <pic:nvPicPr>
                    <pic:cNvPr descr="resources/images/resources/images/resources/images/resources/images/resources/images/resources/images/resources/images/resources/images/resources/images/resources/images/resources/images/hgv_lab_files/figure-docx/unnamed-chunk-168-1.png" id="590" name="Picture"/>
                    <pic:cNvPicPr>
                      <a:picLocks noChangeArrowheads="1" noChangeAspect="1"/>
                    </pic:cNvPicPr>
                  </pic:nvPicPr>
                  <pic:blipFill>
                    <a:blip r:embed="rId588"/>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Interpreting the distance matrix</w:t>
      </w:r>
    </w:p>
    <w:p>
      <w:pPr>
        <w:pStyle w:val="BodyText"/>
      </w:pPr>
      <w:r>
        <w:t xml:space="preserve">Most of these coronaviruses seem to be fairly similar – i.e., there’s no clear clustering of sequences – besides</w:t>
      </w:r>
      <w:r>
        <w:t xml:space="preserve"> </w:t>
      </w:r>
      <w:r>
        <w:rPr>
          <w:rStyle w:val="VerbatimChar"/>
        </w:rPr>
        <w:t xml:space="preserve">HQ166910</w:t>
      </w:r>
      <w:r>
        <w:t xml:space="preserve">, which looks genetically distinct from the other sequences.</w:t>
      </w:r>
    </w:p>
    <w:p>
      <w:r>
        <w:pict>
          <v:rect style="width:0;height:1.5pt" o:hralign="center" o:hrstd="t" o:hr="t"/>
        </w:pict>
      </w:r>
    </w:p>
    <w:bookmarkEnd w:id="591"/>
    <w:bookmarkStart w:id="600" w:name="building-a-phylogenetic-tree"/>
    <w:p>
      <w:pPr>
        <w:pStyle w:val="Heading2"/>
      </w:pPr>
      <w:r>
        <w:rPr>
          <w:rStyle w:val="SectionNumber"/>
        </w:rPr>
        <w:t xml:space="preserve">12.10</w:t>
      </w:r>
      <w:r>
        <w:tab/>
      </w:r>
      <w:r>
        <w:t xml:space="preserve">Building a phylogenetic tree</w:t>
      </w:r>
    </w:p>
    <w:p>
      <w:pPr>
        <w:pStyle w:val="FirstParagraph"/>
      </w:pPr>
      <w:r>
        <w:t xml:space="preserve">Using the distance matrix, we can now:</w:t>
      </w:r>
    </w:p>
    <w:p>
      <w:pPr>
        <w:numPr>
          <w:ilvl w:val="0"/>
          <w:numId w:val="1110"/>
        </w:numPr>
        <w:pStyle w:val="Compact"/>
      </w:pPr>
      <w:r>
        <w:t xml:space="preserve">Build a neighbor joining tree using the</w:t>
      </w:r>
      <w:r>
        <w:t xml:space="preserve"> </w:t>
      </w:r>
      <w:r>
        <w:rPr>
          <w:rStyle w:val="VerbatimChar"/>
        </w:rPr>
        <w:t xml:space="preserve">nj()</w:t>
      </w:r>
      <w:r>
        <w:t xml:space="preserve"> </w:t>
      </w:r>
      <w:r>
        <w:t xml:space="preserve">function</w:t>
      </w:r>
    </w:p>
    <w:p>
      <w:pPr>
        <w:numPr>
          <w:ilvl w:val="0"/>
          <w:numId w:val="1110"/>
        </w:numPr>
        <w:pStyle w:val="Compact"/>
      </w:pPr>
      <w:r>
        <w:t xml:space="preserve">Use</w:t>
      </w:r>
      <w:r>
        <w:t xml:space="preserve"> </w:t>
      </w:r>
      <w:r>
        <w:rPr>
          <w:rStyle w:val="VerbatimChar"/>
        </w:rPr>
        <w:t xml:space="preserve">HQ166910</w:t>
      </w:r>
      <w:r>
        <w:t xml:space="preserve"> </w:t>
      </w:r>
      <w:r>
        <w:t xml:space="preserve">as the</w:t>
      </w:r>
      <w:r>
        <w:t xml:space="preserve"> </w:t>
      </w:r>
      <w:hyperlink r:id="rId592">
        <w:r>
          <w:rPr>
            <w:rStyle w:val="Hyperlink"/>
            <w:bCs/>
            <w:b/>
          </w:rPr>
          <w:t xml:space="preserve">outgroup</w:t>
        </w:r>
      </w:hyperlink>
      <w:r>
        <w:t xml:space="preserve"> </w:t>
      </w:r>
      <w:r>
        <w:t xml:space="preserve">to root the tree (with the</w:t>
      </w:r>
      <w:r>
        <w:t xml:space="preserve"> </w:t>
      </w:r>
      <w:r>
        <w:rPr>
          <w:rStyle w:val="VerbatimChar"/>
        </w:rPr>
        <w:t xml:space="preserve">root()</w:t>
      </w:r>
      <w:r>
        <w:t xml:space="preserve"> </w:t>
      </w:r>
      <w:r>
        <w:t xml:space="preserve">function)</w:t>
      </w:r>
    </w:p>
    <w:p>
      <w:pPr>
        <w:numPr>
          <w:ilvl w:val="0"/>
          <w:numId w:val="1110"/>
        </w:numPr>
        <w:pStyle w:val="Compact"/>
      </w:pPr>
      <w:r>
        <w:t xml:space="preserve">Use the</w:t>
      </w:r>
      <w:r>
        <w:t xml:space="preserve"> </w:t>
      </w:r>
      <w:r>
        <w:rPr>
          <w:rStyle w:val="VerbatimChar"/>
        </w:rPr>
        <w:t xml:space="preserve">ladderize()</w:t>
      </w:r>
      <w:r>
        <w:t xml:space="preserve"> </w:t>
      </w:r>
      <w:r>
        <w:t xml:space="preserve">function to re-orient the tree into a tidier format for plotting</w:t>
      </w:r>
    </w:p>
    <w:p>
      <w:pPr>
        <w:pStyle w:val="SourceCode"/>
      </w:pPr>
      <w:r>
        <w:rPr>
          <w:rStyle w:val="CommentTok"/>
        </w:rPr>
        <w:t xml:space="preserve"># build a neighbor joining tree</w:t>
      </w:r>
      <w:r>
        <w:br/>
      </w:r>
      <w:r>
        <w:rPr>
          <w:rStyle w:val="NormalTok"/>
        </w:rPr>
        <w:t xml:space="preserve">tree </w:t>
      </w:r>
      <w:r>
        <w:rPr>
          <w:rStyle w:val="OtherTok"/>
        </w:rPr>
        <w:t xml:space="preserve">&lt;-</w:t>
      </w:r>
      <w:r>
        <w:rPr>
          <w:rStyle w:val="NormalTok"/>
        </w:rPr>
        <w:t xml:space="preserve"> </w:t>
      </w:r>
      <w:r>
        <w:rPr>
          <w:rStyle w:val="FunctionTok"/>
        </w:rPr>
        <w:t xml:space="preserve">nj</w:t>
      </w:r>
      <w:r>
        <w:rPr>
          <w:rStyle w:val="NormalTok"/>
        </w:rPr>
        <w:t xml:space="preserve">(D)</w:t>
      </w:r>
      <w:r>
        <w:br/>
      </w:r>
      <w:r>
        <w:rPr>
          <w:rStyle w:val="CommentTok"/>
        </w:rPr>
        <w:t xml:space="preserve"># manually "root" the tree by setting HQ166910 as an outgroup</w:t>
      </w:r>
      <w:r>
        <w:br/>
      </w:r>
      <w:r>
        <w:rPr>
          <w:rStyle w:val="NormalTok"/>
        </w:rPr>
        <w:t xml:space="preserve">tree </w:t>
      </w:r>
      <w:r>
        <w:rPr>
          <w:rStyle w:val="OtherTok"/>
        </w:rPr>
        <w:t xml:space="preserve">&lt;-</w:t>
      </w:r>
      <w:r>
        <w:rPr>
          <w:rStyle w:val="NormalTok"/>
        </w:rPr>
        <w:t xml:space="preserve"> </w:t>
      </w:r>
      <w:r>
        <w:rPr>
          <w:rStyle w:val="FunctionTok"/>
        </w:rPr>
        <w:t xml:space="preserve">root</w:t>
      </w:r>
      <w:r>
        <w:rPr>
          <w:rStyle w:val="NormalTok"/>
        </w:rPr>
        <w:t xml:space="preserve">(tree, </w:t>
      </w:r>
      <w:r>
        <w:rPr>
          <w:rStyle w:val="FunctionTok"/>
        </w:rPr>
        <w:t xml:space="preserve">which</w:t>
      </w:r>
      <w:r>
        <w:rPr>
          <w:rStyle w:val="NormalTok"/>
        </w:rPr>
        <w:t xml:space="preserve">(ids </w:t>
      </w:r>
      <w:r>
        <w:rPr>
          <w:rStyle w:val="SpecialCharTok"/>
        </w:rPr>
        <w:t xml:space="preserve">==</w:t>
      </w:r>
      <w:r>
        <w:rPr>
          <w:rStyle w:val="NormalTok"/>
        </w:rPr>
        <w:t xml:space="preserve"> </w:t>
      </w:r>
      <w:r>
        <w:rPr>
          <w:rStyle w:val="StringTok"/>
        </w:rPr>
        <w:t xml:space="preserve">"HQ166910"</w:t>
      </w:r>
      <w:r>
        <w:rPr>
          <w:rStyle w:val="NormalTok"/>
        </w:rPr>
        <w:t xml:space="preserve">))</w:t>
      </w:r>
      <w:r>
        <w:br/>
      </w:r>
      <w:r>
        <w:rPr>
          <w:rStyle w:val="CommentTok"/>
        </w:rPr>
        <w:t xml:space="preserve"># rotate tree at nodes to make it look tidier (i.e., "ladderized")</w:t>
      </w:r>
      <w:r>
        <w:br/>
      </w:r>
      <w:r>
        <w:rPr>
          <w:rStyle w:val="NormalTok"/>
        </w:rPr>
        <w:t xml:space="preserve">tree </w:t>
      </w:r>
      <w:r>
        <w:rPr>
          <w:rStyle w:val="OtherTok"/>
        </w:rPr>
        <w:t xml:space="preserve">&lt;-</w:t>
      </w:r>
      <w:r>
        <w:rPr>
          <w:rStyle w:val="NormalTok"/>
        </w:rPr>
        <w:t xml:space="preserve"> </w:t>
      </w:r>
      <w:r>
        <w:rPr>
          <w:rStyle w:val="FunctionTok"/>
        </w:rPr>
        <w:t xml:space="preserve">ladderize</w:t>
      </w:r>
      <w:r>
        <w:rPr>
          <w:rStyle w:val="NormalTok"/>
        </w:rPr>
        <w:t xml:space="preserve">(tree)</w:t>
      </w:r>
      <w:r>
        <w:br/>
      </w:r>
      <w:r>
        <w:br/>
      </w:r>
      <w:r>
        <w:rPr>
          <w:rStyle w:val="CommentTok"/>
        </w:rPr>
        <w:t xml:space="preserve"># plot the tree</w:t>
      </w:r>
      <w:r>
        <w:br/>
      </w:r>
      <w:r>
        <w:rPr>
          <w:rStyle w:val="FunctionTok"/>
        </w:rPr>
        <w:t xml:space="preserve">ggtree</w:t>
      </w:r>
      <w:r>
        <w:rPr>
          <w:rStyle w:val="NormalTok"/>
        </w:rPr>
        <w:t xml:space="preserve">(tree) </w:t>
      </w:r>
      <w:r>
        <w:rPr>
          <w:rStyle w:val="SpecialCharTok"/>
        </w:rPr>
        <w:t xml:space="preserve">+</w:t>
      </w:r>
      <w:r>
        <w:br/>
      </w:r>
      <w:r>
        <w:rPr>
          <w:rStyle w:val="NormalTok"/>
        </w:rPr>
        <w:t xml:space="preserve">  </w:t>
      </w:r>
      <w:r>
        <w:rPr>
          <w:rStyle w:val="FunctionTok"/>
        </w:rPr>
        <w:t xml:space="preserve">theme_tree2</w:t>
      </w:r>
      <w:r>
        <w:rPr>
          <w:rStyle w:val="NormalTok"/>
        </w:rPr>
        <w:t xml:space="preserve">() </w:t>
      </w:r>
      <w:r>
        <w:rPr>
          <w:rStyle w:val="SpecialCharTok"/>
        </w:rPr>
        <w:t xml:space="preserve">+</w:t>
      </w:r>
      <w:r>
        <w:br/>
      </w:r>
      <w:r>
        <w:rPr>
          <w:rStyle w:val="NormalTok"/>
        </w:rPr>
        <w:t xml:space="preserve">  </w:t>
      </w:r>
      <w:r>
        <w:rPr>
          <w:rStyle w:val="FunctionTok"/>
        </w:rPr>
        <w:t xml:space="preserve">geom_tiplab</w:t>
      </w:r>
      <w:r>
        <w:rPr>
          <w:rStyle w:val="NormalTok"/>
        </w:rPr>
        <w:t xml:space="preserve">(</w:t>
      </w:r>
      <w:r>
        <w:rPr>
          <w:rStyle w:val="AttributeTok"/>
        </w:rPr>
        <w:t xml:space="preserve">label =</w:t>
      </w:r>
      <w:r>
        <w:rPr>
          <w:rStyle w:val="NormalTok"/>
        </w:rPr>
        <w:t xml:space="preserve"> names,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FloatTok"/>
        </w:rPr>
        <w:t xml:space="preserve">1.2</w:t>
      </w:r>
      <w:r>
        <w:rPr>
          <w:rStyle w:val="NormalTok"/>
        </w:rPr>
        <w:t xml:space="preserve">)</w:t>
      </w:r>
    </w:p>
    <w:p>
      <w:pPr>
        <w:pStyle w:val="FirstParagraph"/>
      </w:pPr>
      <w:r>
        <w:drawing>
          <wp:inline>
            <wp:extent cx="4620126" cy="3696101"/>
            <wp:effectExtent b="0" l="0" r="0" t="0"/>
            <wp:docPr descr="" title="" id="594" name="Picture"/>
            <a:graphic>
              <a:graphicData uri="http://schemas.openxmlformats.org/drawingml/2006/picture">
                <pic:pic>
                  <pic:nvPicPr>
                    <pic:cNvPr descr="resources/images/resources/images/resources/images/resources/images/resources/images/resources/images/resources/images/resources/images/resources/images/resources/images/resources/images/hgv_lab_files/figure-docx/unnamed-chunk-169-1.png" id="595" name="Picture"/>
                    <pic:cNvPicPr>
                      <a:picLocks noChangeArrowheads="1" noChangeAspect="1"/>
                    </pic:cNvPicPr>
                  </pic:nvPicPr>
                  <pic:blipFill>
                    <a:blip r:embed="rId59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tree, we can see that the 2019-nCov sample (</w:t>
      </w:r>
      <w:r>
        <w:rPr>
          <w:rStyle w:val="VerbatimChar"/>
        </w:rPr>
        <w:t xml:space="preserve">MT093631.2 Severe acute respiratory syndrome coronavirus 2</w:t>
      </w:r>
      <w:r>
        <w:t xml:space="preserve">) groups most closely with</w:t>
      </w:r>
      <w:r>
        <w:t xml:space="preserve"> </w:t>
      </w:r>
      <w:r>
        <w:rPr>
          <w:rStyle w:val="VerbatimChar"/>
        </w:rPr>
        <w:t xml:space="preserve">Bat coronavirus RaTG13</w:t>
      </w:r>
      <w:r>
        <w:t xml:space="preserve">.</w:t>
      </w:r>
    </w:p>
    <w:p>
      <w:r>
        <w:pict>
          <v:rect style="width:0;height:1.5pt" o:hralign="center" o:hrstd="t" o:hr="t"/>
        </w:pict>
      </w:r>
    </w:p>
    <w:p>
      <w:pPr>
        <w:pStyle w:val="FirstParagraph"/>
      </w:pPr>
      <w:r>
        <w:t xml:space="preserve">Do you think this similarity is sufficient to confirm a bat origin of SARS-CoV-2?</w:t>
      </w:r>
    </w:p>
    <w:p>
      <w:pPr>
        <w:pStyle w:val="BodyText"/>
      </w:pPr>
      <w:r>
        <w:t xml:space="preserve">Although the distance between SARS-CoV-2 and RaTG13 in the phylogeny looks small, it’s a large distance in phylogenetic space. Without sampling more deeply within intermediate strains between RaTG13 and SARS-CoV-2, we don’t know whether it passed through other mammalian species before being transmitted to humans.</w:t>
      </w:r>
    </w:p>
    <w:p>
      <w:r>
        <w:pict>
          <v:rect style="width:0;height:1.5pt" o:hralign="center" o:hrstd="t" o:hr="t"/>
        </w:pict>
      </w:r>
    </w:p>
    <w:p>
      <w:pPr>
        <w:pStyle w:val="FirstParagraph"/>
      </w:pPr>
      <w:r>
        <w:t xml:space="preserve">yper</w:t>
      </w:r>
      <w:r>
        <w:t xml:space="preserve"> </w:t>
      </w:r>
      <w:r>
        <w:t xml:space="preserve">## Assess bootstrap support</w:t>
      </w:r>
    </w:p>
    <w:p>
      <w:pPr>
        <w:pStyle w:val="BodyText"/>
      </w:pPr>
      <w:r>
        <w:t xml:space="preserve">A useful tool for evaluating confidence in a phylogenetic tree (or any other metric) is</w:t>
      </w:r>
      <w:r>
        <w:t xml:space="preserve"> </w:t>
      </w:r>
      <w:hyperlink r:id="rId596">
        <w:r>
          <w:rPr>
            <w:rStyle w:val="Hyperlink"/>
            <w:bCs/>
            <w:b/>
          </w:rPr>
          <w:t xml:space="preserve">bootstrapping</w:t>
        </w:r>
      </w:hyperlink>
      <w:r>
        <w:t xml:space="preserve">. This statistical method is based on resampling data with replacement from the original dataset.</w:t>
      </w:r>
    </w:p>
    <w:p>
      <w:pPr>
        <w:pStyle w:val="BodyText"/>
      </w:pPr>
      <w:r>
        <w:t xml:space="preserve">In our case, we resample aligned sites (i.e., bases) from the original alignment, then build a new tree with the resampled data. By repeating this procedure many times, we can evaluate confidence in various parts of the original tree by asking how often the trees from resampled data contain these features.</w:t>
      </w:r>
    </w:p>
    <w:p>
      <w:pPr>
        <w:pStyle w:val="BodyText"/>
      </w:pPr>
      <w:r>
        <w:t xml:space="preserve">Run the code below to implement bootstrapping in the</w:t>
      </w:r>
      <w:r>
        <w:t xml:space="preserve"> </w:t>
      </w:r>
      <w:r>
        <w:rPr>
          <w:rStyle w:val="VerbatimChar"/>
        </w:rPr>
        <w:t xml:space="preserve">boot.phylo()</w:t>
      </w:r>
      <w:r>
        <w:t xml:space="preserve"> </w:t>
      </w:r>
      <w:r>
        <w:t xml:space="preserve">function. The output is a vector of bootstrap support values, which we can overlay onto the tree.</w:t>
      </w:r>
    </w:p>
    <w:p>
      <w:pPr>
        <w:pStyle w:val="SourceCode"/>
      </w:pPr>
      <w:r>
        <w:rPr>
          <w:rStyle w:val="CommentTok"/>
        </w:rPr>
        <w:t xml:space="preserve"># set random seed</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bootstrap and build new trees to evaluate uncertainty</w:t>
      </w:r>
      <w:r>
        <w:br/>
      </w:r>
      <w:r>
        <w:rPr>
          <w:rStyle w:val="NormalTok"/>
        </w:rPr>
        <w:t xml:space="preserve">myBoots </w:t>
      </w:r>
      <w:r>
        <w:rPr>
          <w:rStyle w:val="OtherTok"/>
        </w:rPr>
        <w:t xml:space="preserve">&lt;-</w:t>
      </w:r>
      <w:r>
        <w:rPr>
          <w:rStyle w:val="NormalTok"/>
        </w:rPr>
        <w:t xml:space="preserve"> </w:t>
      </w:r>
      <w:r>
        <w:rPr>
          <w:rStyle w:val="FunctionTok"/>
        </w:rPr>
        <w:t xml:space="preserve">boot.phylo</w:t>
      </w:r>
      <w:r>
        <w:rPr>
          <w:rStyle w:val="NormalTok"/>
        </w:rPr>
        <w:t xml:space="preserve">(tree, dna, </w:t>
      </w:r>
      <w:r>
        <w:br/>
      </w:r>
      <w:r>
        <w:rPr>
          <w:rStyle w:val="NormalTok"/>
        </w:rPr>
        <w:t xml:space="preserve">                      </w:t>
      </w:r>
      <w:r>
        <w:rPr>
          <w:rStyle w:val="ControlFlowTok"/>
        </w:rPr>
        <w:t xml:space="preserve">function</w:t>
      </w:r>
      <w:r>
        <w:rPr>
          <w:rStyle w:val="NormalTok"/>
        </w:rPr>
        <w:t xml:space="preserve">(x) </w:t>
      </w:r>
      <w:r>
        <w:rPr>
          <w:rStyle w:val="FunctionTok"/>
        </w:rPr>
        <w:t xml:space="preserve">ladderize</w:t>
      </w:r>
      <w:r>
        <w:rPr>
          <w:rStyle w:val="NormalTok"/>
        </w:rPr>
        <w:t xml:space="preserve">(</w:t>
      </w:r>
      <w:r>
        <w:rPr>
          <w:rStyle w:val="FunctionTok"/>
        </w:rPr>
        <w:t xml:space="preserve">root</w:t>
      </w:r>
      <w:r>
        <w:rPr>
          <w:rStyle w:val="NormalTok"/>
        </w:rPr>
        <w:t xml:space="preserve">(</w:t>
      </w:r>
      <w:r>
        <w:rPr>
          <w:rStyle w:val="FunctionTok"/>
        </w:rPr>
        <w:t xml:space="preserve">nj</w:t>
      </w:r>
      <w:r>
        <w:rPr>
          <w:rStyle w:val="NormalTok"/>
        </w:rPr>
        <w:t xml:space="preserve">(</w:t>
      </w:r>
      <w:r>
        <w:rPr>
          <w:rStyle w:val="FunctionTok"/>
        </w:rPr>
        <w:t xml:space="preserve">dist.dna</w:t>
      </w:r>
      <w:r>
        <w:rPr>
          <w:rStyle w:val="NormalTok"/>
        </w:rPr>
        <w:t xml:space="preserve">(x,</w:t>
      </w:r>
      <w:r>
        <w:br/>
      </w:r>
      <w:r>
        <w:rPr>
          <w:rStyle w:val="NormalTok"/>
        </w:rPr>
        <w:t xml:space="preserve">                                                             </w:t>
      </w:r>
      <w:r>
        <w:rPr>
          <w:rStyle w:val="AttributeTok"/>
        </w:rPr>
        <w:t xml:space="preserve">model =</w:t>
      </w:r>
      <w:r>
        <w:rPr>
          <w:rStyle w:val="NormalTok"/>
        </w:rPr>
        <w:t xml:space="preserve"> </w:t>
      </w:r>
      <w:r>
        <w:rPr>
          <w:rStyle w:val="StringTok"/>
        </w:rPr>
        <w:t xml:space="preserve">"TN93"</w:t>
      </w:r>
      <w:r>
        <w:rPr>
          <w:rStyle w:val="NormalTok"/>
        </w:rPr>
        <w:t xml:space="preserve">)),</w:t>
      </w:r>
      <w:r>
        <w:br/>
      </w:r>
      <w:r>
        <w:rPr>
          <w:rStyle w:val="NormalTok"/>
        </w:rPr>
        <w:t xml:space="preserve">                                                 </w:t>
      </w:r>
      <w:r>
        <w:rPr>
          <w:rStyle w:val="FunctionTok"/>
        </w:rPr>
        <w:t xml:space="preserve">which</w:t>
      </w:r>
      <w:r>
        <w:rPr>
          <w:rStyle w:val="NormalTok"/>
        </w:rPr>
        <w:t xml:space="preserve">(ids </w:t>
      </w:r>
      <w:r>
        <w:rPr>
          <w:rStyle w:val="SpecialCharTok"/>
        </w:rPr>
        <w:t xml:space="preserve">==</w:t>
      </w:r>
      <w:r>
        <w:rPr>
          <w:rStyle w:val="NormalTok"/>
        </w:rPr>
        <w:t xml:space="preserve"> </w:t>
      </w:r>
      <w:r>
        <w:rPr>
          <w:rStyle w:val="StringTok"/>
        </w:rPr>
        <w:t xml:space="preserve">"HQ166910"</w:t>
      </w:r>
      <w:r>
        <w:rPr>
          <w:rStyle w:val="NormalTok"/>
        </w:rPr>
        <w:t xml:space="preserve">))), </w:t>
      </w:r>
      <w:r>
        <w:br/>
      </w:r>
      <w:r>
        <w:rPr>
          <w:rStyle w:val="NormalTok"/>
        </w:rPr>
        <w:t xml:space="preserve">                      </w:t>
      </w:r>
      <w:r>
        <w:rPr>
          <w:rStyle w:val="AttributeTok"/>
        </w:rPr>
        <w:t xml:space="preserve">rooted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Running bootstraps:       100 / 100</w:t>
      </w:r>
      <w:r>
        <w:br/>
      </w:r>
      <w:r>
        <w:rPr>
          <w:rStyle w:val="VerbatimChar"/>
        </w:rPr>
        <w:t xml:space="preserve">## Calculating bootstrap values... done.</w:t>
      </w:r>
    </w:p>
    <w:p>
      <w:pPr>
        <w:pStyle w:val="SourceCode"/>
      </w:pPr>
      <w:r>
        <w:rPr>
          <w:rStyle w:val="CommentTok"/>
        </w:rPr>
        <w:t xml:space="preserve"># replace "NA" with zero in bootstrap results; do not label terminal nodes</w:t>
      </w:r>
      <w:r>
        <w:br/>
      </w:r>
      <w:r>
        <w:rPr>
          <w:rStyle w:val="NormalTok"/>
        </w:rPr>
        <w:t xml:space="preserve">myBoots[</w:t>
      </w:r>
      <w:r>
        <w:rPr>
          <w:rStyle w:val="FunctionTok"/>
        </w:rPr>
        <w:t xml:space="preserve">is.na</w:t>
      </w:r>
      <w:r>
        <w:rPr>
          <w:rStyle w:val="NormalTok"/>
        </w:rPr>
        <w:t xml:space="preserve">(myBoots)] </w:t>
      </w:r>
      <w:r>
        <w:rPr>
          <w:rStyle w:val="OtherTok"/>
        </w:rPr>
        <w:t xml:space="preserve">&lt;-</w:t>
      </w:r>
      <w:r>
        <w:rPr>
          <w:rStyle w:val="NormalTok"/>
        </w:rPr>
        <w:t xml:space="preserve"> </w:t>
      </w:r>
      <w:r>
        <w:rPr>
          <w:rStyle w:val="DecValTok"/>
        </w:rPr>
        <w:t xml:space="preserve">0</w:t>
      </w:r>
      <w:r>
        <w:br/>
      </w:r>
      <w:r>
        <w:rPr>
          <w:rStyle w:val="NormalTok"/>
        </w:rPr>
        <w:t xml:space="preserve">myBoots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25</w:t>
      </w:r>
      <w:r>
        <w:rPr>
          <w:rStyle w:val="NormalTok"/>
        </w:rPr>
        <w:t xml:space="preserve">), myBoots)</w:t>
      </w:r>
      <w:r>
        <w:br/>
      </w:r>
      <w:r>
        <w:br/>
      </w:r>
      <w:r>
        <w:rPr>
          <w:rStyle w:val="CommentTok"/>
        </w:rPr>
        <w:t xml:space="preserve"># re-plot tree with bootstrap values</w:t>
      </w:r>
      <w:r>
        <w:br/>
      </w:r>
      <w:r>
        <w:rPr>
          <w:rStyle w:val="FunctionTok"/>
        </w:rPr>
        <w:t xml:space="preserve">ggtree</w:t>
      </w:r>
      <w:r>
        <w:rPr>
          <w:rStyle w:val="NormalTok"/>
        </w:rPr>
        <w:t xml:space="preserve">(tree, </w:t>
      </w:r>
      <w:r>
        <w:rPr>
          <w:rStyle w:val="AttributeTok"/>
        </w:rPr>
        <w:t xml:space="preserve">branch.length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theme_tree2</w:t>
      </w:r>
      <w:r>
        <w:rPr>
          <w:rStyle w:val="NormalTok"/>
        </w:rPr>
        <w:t xml:space="preserve">() </w:t>
      </w:r>
      <w:r>
        <w:rPr>
          <w:rStyle w:val="SpecialCharTok"/>
        </w:rPr>
        <w:t xml:space="preserve">+</w:t>
      </w:r>
      <w:r>
        <w:br/>
      </w:r>
      <w:r>
        <w:rPr>
          <w:rStyle w:val="NormalTok"/>
        </w:rPr>
        <w:t xml:space="preserve">  </w:t>
      </w:r>
      <w:r>
        <w:rPr>
          <w:rStyle w:val="FunctionTok"/>
        </w:rPr>
        <w:t xml:space="preserve">geom_tiplab</w:t>
      </w:r>
      <w:r>
        <w:rPr>
          <w:rStyle w:val="NormalTok"/>
        </w:rPr>
        <w:t xml:space="preserve">(</w:t>
      </w:r>
      <w:r>
        <w:rPr>
          <w:rStyle w:val="AttributeTok"/>
        </w:rPr>
        <w:t xml:space="preserve">label =</w:t>
      </w:r>
      <w:r>
        <w:rPr>
          <w:rStyle w:val="NormalTok"/>
        </w:rPr>
        <w:t xml:space="preserve"> names)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myBoots),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w:t>
      </w:r>
    </w:p>
    <w:p>
      <w:pPr>
        <w:pStyle w:val="SourceCode"/>
      </w:pPr>
      <w:r>
        <w:rPr>
          <w:rStyle w:val="VerbatimChar"/>
        </w:rPr>
        <w:t xml:space="preserve">## Warning: Removed 25 rows containing missing values or values outside the scale range</w:t>
      </w:r>
      <w:r>
        <w:br/>
      </w:r>
      <w:r>
        <w:rPr>
          <w:rStyle w:val="VerbatimChar"/>
        </w:rPr>
        <w:t xml:space="preserve">## (`geom_label()`).</w:t>
      </w:r>
    </w:p>
    <w:p>
      <w:pPr>
        <w:pStyle w:val="FirstParagraph"/>
      </w:pPr>
      <w:r>
        <w:drawing>
          <wp:inline>
            <wp:extent cx="4620126" cy="3696101"/>
            <wp:effectExtent b="0" l="0" r="0" t="0"/>
            <wp:docPr descr="" title="" id="598" name="Picture"/>
            <a:graphic>
              <a:graphicData uri="http://schemas.openxmlformats.org/drawingml/2006/picture">
                <pic:pic>
                  <pic:nvPicPr>
                    <pic:cNvPr descr="resources/images/resources/images/resources/images/resources/images/resources/images/resources/images/resources/images/resources/images/resources/images/resources/images/resources/images/hgv_lab_files/figure-docx/unnamed-chunk-170-1.png" id="599" name="Picture"/>
                    <pic:cNvPicPr>
                      <a:picLocks noChangeArrowheads="1" noChangeAspect="1"/>
                    </pic:cNvPicPr>
                  </pic:nvPicPr>
                  <pic:blipFill>
                    <a:blip r:embed="rId597"/>
                    <a:stretch>
                      <a:fillRect/>
                    </a:stretch>
                  </pic:blipFill>
                  <pic:spPr bwMode="auto">
                    <a:xfrm>
                      <a:off x="0" y="0"/>
                      <a:ext cx="4620126" cy="3696101"/>
                    </a:xfrm>
                    <a:prstGeom prst="rect">
                      <a:avLst/>
                    </a:prstGeom>
                    <a:noFill/>
                    <a:ln w="9525">
                      <a:noFill/>
                      <a:headEnd/>
                      <a:tailEnd/>
                    </a:ln>
                  </pic:spPr>
                </pic:pic>
              </a:graphicData>
            </a:graphic>
          </wp:inline>
        </w:drawing>
      </w:r>
    </w:p>
    <w:bookmarkEnd w:id="600"/>
    <w:bookmarkStart w:id="601" w:name="conclusion-10"/>
    <w:p>
      <w:pPr>
        <w:pStyle w:val="Heading2"/>
      </w:pPr>
      <w:r>
        <w:rPr>
          <w:rStyle w:val="SectionNumber"/>
        </w:rPr>
        <w:t xml:space="preserve">12.11</w:t>
      </w:r>
      <w:r>
        <w:tab/>
      </w:r>
      <w:r>
        <w:t xml:space="preserve">Conclusion</w:t>
      </w:r>
    </w:p>
    <w:p>
      <w:pPr>
        <w:pStyle w:val="FirstParagraph"/>
      </w:pPr>
      <w:r>
        <w:t xml:space="preserve">In this module, we visualized evolutionary relationships between coronavirus strains using Nextstrain and by constructing our own phylogenies in R.</w:t>
      </w:r>
    </w:p>
    <w:p>
      <w:pPr>
        <w:numPr>
          <w:ilvl w:val="0"/>
          <w:numId w:val="1111"/>
        </w:numPr>
        <w:pStyle w:val="Compact"/>
      </w:pPr>
      <w:r>
        <w:t xml:space="preserve">We first explored</w:t>
      </w:r>
      <w:r>
        <w:t xml:space="preserve"> </w:t>
      </w:r>
      <w:hyperlink r:id="rId569">
        <w:r>
          <w:rPr>
            <w:rStyle w:val="Hyperlink"/>
            <w:bCs/>
            <w:b/>
          </w:rPr>
          <w:t xml:space="preserve">Nextstrain</w:t>
        </w:r>
      </w:hyperlink>
      <w:r>
        <w:t xml:space="preserve">, a browser that summarizes historical sequencing data from SARS-CoV-2 strains around the world.</w:t>
      </w:r>
      <w:r>
        <w:t xml:space="preserve"> </w:t>
      </w:r>
    </w:p>
    <w:p>
      <w:pPr>
        <w:numPr>
          <w:ilvl w:val="0"/>
          <w:numId w:val="1111"/>
        </w:numPr>
        <w:pStyle w:val="Compact"/>
      </w:pPr>
      <w:r>
        <w:t xml:space="preserve">We observed independent</w:t>
      </w:r>
      <w:r>
        <w:t xml:space="preserve"> </w:t>
      </w:r>
      <w:r>
        <w:rPr>
          <w:bCs/>
          <w:b/>
        </w:rPr>
        <w:t xml:space="preserve">recurrent mutations</w:t>
      </w:r>
      <w:r>
        <w:t xml:space="preserve"> </w:t>
      </w:r>
      <w:r>
        <w:t xml:space="preserve">in pathogenically relevant regions of the SARS-CoV-2 genome, suggesting that such mutations confer a fitness benefit and are under positive selection.</w:t>
      </w:r>
      <w:r>
        <w:t xml:space="preserve"> </w:t>
      </w:r>
    </w:p>
    <w:p>
      <w:pPr>
        <w:numPr>
          <w:ilvl w:val="0"/>
          <w:numId w:val="1111"/>
        </w:numPr>
        <w:pStyle w:val="Compact"/>
      </w:pPr>
      <w:r>
        <w:t xml:space="preserve">Using the sequences of other coronavirus strains from GenBank, we placed SARS-CoV-2 onto a</w:t>
      </w:r>
      <w:r>
        <w:t xml:space="preserve"> </w:t>
      </w:r>
      <w:r>
        <w:rPr>
          <w:bCs/>
          <w:b/>
        </w:rPr>
        <w:t xml:space="preserve">neighbor joining</w:t>
      </w:r>
      <w:r>
        <w:t xml:space="preserve"> </w:t>
      </w:r>
      <w:r>
        <w:t xml:space="preserve">phylogeny of closely related viruses.</w:t>
      </w:r>
    </w:p>
    <w:p>
      <w:pPr>
        <w:numPr>
          <w:ilvl w:val="1"/>
          <w:numId w:val="1112"/>
        </w:numPr>
        <w:pStyle w:val="Compact"/>
      </w:pPr>
      <w:r>
        <w:t xml:space="preserve">We used</w:t>
      </w:r>
      <w:r>
        <w:t xml:space="preserve"> </w:t>
      </w:r>
      <w:r>
        <w:rPr>
          <w:bCs/>
          <w:b/>
        </w:rPr>
        <w:t xml:space="preserve">bootstrapping</w:t>
      </w:r>
      <w:r>
        <w:t xml:space="preserve"> </w:t>
      </w:r>
      <w:r>
        <w:t xml:space="preserve">to provide confidence estimates for branches on our neighbor joining tree.</w:t>
      </w:r>
    </w:p>
    <w:bookmarkEnd w:id="601"/>
    <w:bookmarkStart w:id="607" w:name="homework-10"/>
    <w:p>
      <w:pPr>
        <w:pStyle w:val="Heading2"/>
      </w:pPr>
      <w:r>
        <w:rPr>
          <w:rStyle w:val="SectionNumber"/>
        </w:rPr>
        <w:t xml:space="preserve">12.12</w:t>
      </w:r>
      <w:r>
        <w:tab/>
      </w:r>
      <w:r>
        <w:t xml:space="preserve">Homework</w:t>
      </w:r>
    </w:p>
    <w:bookmarkStart w:id="602" w:name="learning-objectives-20"/>
    <w:p>
      <w:pPr>
        <w:pStyle w:val="Heading4"/>
      </w:pPr>
      <w:r>
        <w:rPr>
          <w:rStyle w:val="SectionNumber"/>
        </w:rPr>
        <w:t xml:space="preserve">12.12.0.1</w:t>
      </w:r>
      <w:r>
        <w:tab/>
      </w:r>
      <w:r>
        <w:t xml:space="preserve">Learning Objectives</w:t>
      </w:r>
    </w:p>
    <w:p>
      <w:pPr>
        <w:numPr>
          <w:ilvl w:val="0"/>
          <w:numId w:val="1113"/>
        </w:numPr>
        <w:pStyle w:val="Compact"/>
      </w:pPr>
      <w:r>
        <w:t xml:space="preserve">Practice building and interpreting phylogenies in R</w:t>
      </w:r>
    </w:p>
    <w:bookmarkEnd w:id="602"/>
    <w:bookmarkStart w:id="606" w:name="assignment-8"/>
    <w:p>
      <w:pPr>
        <w:pStyle w:val="Heading4"/>
      </w:pPr>
      <w:r>
        <w:rPr>
          <w:rStyle w:val="SectionNumber"/>
        </w:rPr>
        <w:t xml:space="preserve">12.12.0.2</w:t>
      </w:r>
      <w:r>
        <w:tab/>
      </w:r>
      <w:r>
        <w:t xml:space="preserve">Assignment</w:t>
      </w:r>
    </w:p>
    <w:p>
      <w:pPr>
        <w:pStyle w:val="FirstParagraph"/>
      </w:pPr>
      <w:r>
        <w:rPr>
          <w:rStyle w:val="VerbatimChar"/>
        </w:rPr>
        <w:t xml:space="preserve">hw_accessions.txt</w:t>
      </w:r>
      <w:r>
        <w:t xml:space="preserve"> </w:t>
      </w:r>
      <w:r>
        <w:t xml:space="preserve">and</w:t>
      </w:r>
      <w:r>
        <w:t xml:space="preserve"> </w:t>
      </w:r>
      <w:r>
        <w:rPr>
          <w:rStyle w:val="VerbatimChar"/>
        </w:rPr>
        <w:t xml:space="preserve">hw_aligned.fa</w:t>
      </w:r>
      <w:r>
        <w:t xml:space="preserve"> </w:t>
      </w:r>
      <w:r>
        <w:t xml:space="preserve">provide the alignments and metadata for 24 human SARS-CoV-2 sequences, plus the bat RaTG13 coronavirus strain.</w:t>
      </w:r>
    </w:p>
    <w:p>
      <w:pPr>
        <w:pStyle w:val="BodyText"/>
      </w:pPr>
      <w:r>
        <w:t xml:space="preserve">Use this data to repeat the analysis we did in class (compute distance matrix, construct neighbor joining tree, perform bootstrapping for confidence values) to build a phylogeny of SARS-CoV-2 strains. You should use RaTG13 (accession:</w:t>
      </w:r>
      <w:r>
        <w:t xml:space="preserve"> </w:t>
      </w:r>
      <w:r>
        <w:rPr>
          <w:rStyle w:val="VerbatimChar"/>
        </w:rPr>
        <w:t xml:space="preserve">MN996532</w:t>
      </w:r>
      <w:r>
        <w:t xml:space="preserve">) as an outgroup.</w:t>
      </w:r>
    </w:p>
    <w:p>
      <w:r>
        <w:pict>
          <v:rect style="width:0;height:1.5pt" o:hralign="center" o:hrstd="t" o:hr="t"/>
        </w:pict>
      </w:r>
    </w:p>
    <w:p>
      <w:pPr>
        <w:pStyle w:val="FirstParagraph"/>
      </w:pPr>
      <w:r>
        <w:t xml:space="preserve">Solution</w:t>
      </w:r>
    </w:p>
    <w:p>
      <w:pPr>
        <w:pStyle w:val="BodyText"/>
      </w:pPr>
      <w:r>
        <w:t xml:space="preserve">Read in accession data:</w:t>
      </w:r>
    </w:p>
    <w:p>
      <w:pPr>
        <w:pStyle w:val="SourceCode"/>
      </w:pPr>
      <w:r>
        <w:rPr>
          <w:rStyle w:val="NormalTok"/>
        </w:rPr>
        <w:t xml:space="preserve">accessions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"hw_accessions.txt"</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CommentTok"/>
        </w:rPr>
        <w:t xml:space="preserve"># make vectors of accessions IDs and full names</w:t>
      </w:r>
      <w:r>
        <w:br/>
      </w:r>
      <w:r>
        <w:rPr>
          <w:rStyle w:val="NormalTok"/>
        </w:rPr>
        <w:t xml:space="preserve">ids </w:t>
      </w:r>
      <w:r>
        <w:rPr>
          <w:rStyle w:val="OtherTok"/>
        </w:rPr>
        <w:t xml:space="preserve">&lt;-</w:t>
      </w:r>
      <w:r>
        <w:rPr>
          <w:rStyle w:val="NormalTok"/>
        </w:rPr>
        <w:t xml:space="preserve"> accessions</w:t>
      </w:r>
      <w:r>
        <w:rPr>
          <w:rStyle w:val="SpecialCharTok"/>
        </w:rPr>
        <w:t xml:space="preserve">$</w:t>
      </w:r>
      <w:r>
        <w:rPr>
          <w:rStyle w:val="NormalTok"/>
        </w:rPr>
        <w:t xml:space="preserve">id</w:t>
      </w:r>
      <w:r>
        <w:br/>
      </w:r>
      <w:r>
        <w:rPr>
          <w:rStyle w:val="NormalTok"/>
        </w:rPr>
        <w:t xml:space="preserve">names </w:t>
      </w:r>
      <w:r>
        <w:rPr>
          <w:rStyle w:val="OtherTok"/>
        </w:rPr>
        <w:t xml:space="preserve">&lt;-</w:t>
      </w:r>
      <w:r>
        <w:rPr>
          <w:rStyle w:val="NormalTok"/>
        </w:rPr>
        <w:t xml:space="preserve"> accessions</w:t>
      </w:r>
      <w:r>
        <w:rPr>
          <w:rStyle w:val="SpecialCharTok"/>
        </w:rPr>
        <w:t xml:space="preserve">$</w:t>
      </w:r>
      <w:r>
        <w:rPr>
          <w:rStyle w:val="NormalTok"/>
        </w:rPr>
        <w:t xml:space="preserve">name</w:t>
      </w:r>
    </w:p>
    <w:p>
      <w:pPr>
        <w:pStyle w:val="FirstParagraph"/>
      </w:pPr>
      <w:r>
        <w:t xml:space="preserve">Construct distance matrix:</w:t>
      </w:r>
    </w:p>
    <w:p>
      <w:pPr>
        <w:pStyle w:val="SourceCode"/>
      </w:pPr>
      <w:r>
        <w:rPr>
          <w:rStyle w:val="CommentTok"/>
        </w:rPr>
        <w:t xml:space="preserve"># read fasta file</w:t>
      </w:r>
      <w:r>
        <w:br/>
      </w:r>
      <w:r>
        <w:rPr>
          <w:rStyle w:val="NormalTok"/>
        </w:rPr>
        <w:t xml:space="preserve">dna </w:t>
      </w:r>
      <w:r>
        <w:rPr>
          <w:rStyle w:val="OtherTok"/>
        </w:rPr>
        <w:t xml:space="preserve">&lt;-</w:t>
      </w:r>
      <w:r>
        <w:rPr>
          <w:rStyle w:val="NormalTok"/>
        </w:rPr>
        <w:t xml:space="preserve"> </w:t>
      </w:r>
      <w:r>
        <w:rPr>
          <w:rStyle w:val="FunctionTok"/>
        </w:rPr>
        <w:t xml:space="preserve">read.dna</w:t>
      </w:r>
      <w:r>
        <w:rPr>
          <w:rStyle w:val="NormalTok"/>
        </w:rPr>
        <w:t xml:space="preserve">(</w:t>
      </w:r>
      <w:r>
        <w:rPr>
          <w:rStyle w:val="StringTok"/>
        </w:rPr>
        <w:t xml:space="preserve">"hw_aligned.fa"</w:t>
      </w:r>
      <w:r>
        <w:rPr>
          <w:rStyle w:val="NormalTok"/>
        </w:rPr>
        <w:t xml:space="preserve">, </w:t>
      </w:r>
      <w:r>
        <w:rPr>
          <w:rStyle w:val="AttributeTok"/>
        </w:rPr>
        <w:t xml:space="preserve">format =</w:t>
      </w:r>
      <w:r>
        <w:rPr>
          <w:rStyle w:val="NormalTok"/>
        </w:rPr>
        <w:t xml:space="preserve"> </w:t>
      </w:r>
      <w:r>
        <w:rPr>
          <w:rStyle w:val="StringTok"/>
        </w:rPr>
        <w:t xml:space="preserve">"fasta"</w:t>
      </w:r>
      <w:r>
        <w:rPr>
          <w:rStyle w:val="NormalTok"/>
        </w:rPr>
        <w:t xml:space="preserve">, </w:t>
      </w:r>
      <w:r>
        <w:rPr>
          <w:rStyle w:val="AttributeTok"/>
        </w:rPr>
        <w:t xml:space="preserve">as.matrix =</w:t>
      </w:r>
      <w:r>
        <w:rPr>
          <w:rStyle w:val="NormalTok"/>
        </w:rPr>
        <w:t xml:space="preserve"> </w:t>
      </w:r>
      <w:r>
        <w:rPr>
          <w:rStyle w:val="ConstantTok"/>
        </w:rPr>
        <w:t xml:space="preserve">TRUE</w:t>
      </w:r>
      <w:r>
        <w:rPr>
          <w:rStyle w:val="NormalTok"/>
        </w:rPr>
        <w:t xml:space="preserve">)</w:t>
      </w:r>
      <w:r>
        <w:br/>
      </w:r>
      <w:r>
        <w:rPr>
          <w:rStyle w:val="CommentTok"/>
        </w:rPr>
        <w:t xml:space="preserve"># compute pairwise distance matrix</w:t>
      </w:r>
      <w:r>
        <w:br/>
      </w:r>
      <w:r>
        <w:rPr>
          <w:rStyle w:val="NormalTok"/>
        </w:rPr>
        <w:t xml:space="preserve">D </w:t>
      </w:r>
      <w:r>
        <w:rPr>
          <w:rStyle w:val="OtherTok"/>
        </w:rPr>
        <w:t xml:space="preserve">&lt;-</w:t>
      </w:r>
      <w:r>
        <w:rPr>
          <w:rStyle w:val="NormalTok"/>
        </w:rPr>
        <w:t xml:space="preserve"> </w:t>
      </w:r>
      <w:r>
        <w:rPr>
          <w:rStyle w:val="FunctionTok"/>
        </w:rPr>
        <w:t xml:space="preserve">dist.dna</w:t>
      </w:r>
      <w:r>
        <w:rPr>
          <w:rStyle w:val="NormalTok"/>
        </w:rPr>
        <w:t xml:space="preserve">(dna, </w:t>
      </w:r>
      <w:r>
        <w:rPr>
          <w:rStyle w:val="AttributeTok"/>
        </w:rPr>
        <w:t xml:space="preserve">model =</w:t>
      </w:r>
      <w:r>
        <w:rPr>
          <w:rStyle w:val="NormalTok"/>
        </w:rPr>
        <w:t xml:space="preserve"> </w:t>
      </w:r>
      <w:r>
        <w:rPr>
          <w:rStyle w:val="StringTok"/>
        </w:rPr>
        <w:t xml:space="preserve">"TN93"</w:t>
      </w:r>
      <w:r>
        <w:rPr>
          <w:rStyle w:val="NormalTok"/>
        </w:rPr>
        <w:t xml:space="preserve">, </w:t>
      </w:r>
      <w:r>
        <w:rPr>
          <w:rStyle w:val="AttributeTok"/>
        </w:rPr>
        <w:t xml:space="preserve">as.matrix =</w:t>
      </w:r>
      <w:r>
        <w:rPr>
          <w:rStyle w:val="NormalTok"/>
        </w:rPr>
        <w:t xml:space="preserve"> </w:t>
      </w:r>
      <w:r>
        <w:rPr>
          <w:rStyle w:val="ConstantTok"/>
        </w:rPr>
        <w:t xml:space="preserve">TRUE</w:t>
      </w:r>
      <w:r>
        <w:rPr>
          <w:rStyle w:val="NormalTok"/>
        </w:rPr>
        <w:t xml:space="preserve">)</w:t>
      </w:r>
    </w:p>
    <w:p>
      <w:pPr>
        <w:pStyle w:val="FirstParagraph"/>
      </w:pPr>
      <w:r>
        <w:t xml:space="preserve">Build neighbor joining tree:</w:t>
      </w:r>
    </w:p>
    <w:p>
      <w:pPr>
        <w:pStyle w:val="SourceCode"/>
      </w:pPr>
      <w:r>
        <w:rPr>
          <w:rStyle w:val="CommentTok"/>
        </w:rPr>
        <w:t xml:space="preserve"># make the tree</w:t>
      </w:r>
      <w:r>
        <w:br/>
      </w:r>
      <w:r>
        <w:rPr>
          <w:rStyle w:val="NormalTok"/>
        </w:rPr>
        <w:t xml:space="preserve">tree </w:t>
      </w:r>
      <w:r>
        <w:rPr>
          <w:rStyle w:val="OtherTok"/>
        </w:rPr>
        <w:t xml:space="preserve">&lt;-</w:t>
      </w:r>
      <w:r>
        <w:rPr>
          <w:rStyle w:val="NormalTok"/>
        </w:rPr>
        <w:t xml:space="preserve"> </w:t>
      </w:r>
      <w:r>
        <w:rPr>
          <w:rStyle w:val="FunctionTok"/>
        </w:rPr>
        <w:t xml:space="preserve">nj</w:t>
      </w:r>
      <w:r>
        <w:rPr>
          <w:rStyle w:val="NormalTok"/>
        </w:rPr>
        <w:t xml:space="preserve">(D)</w:t>
      </w:r>
      <w:r>
        <w:br/>
      </w:r>
      <w:r>
        <w:rPr>
          <w:rStyle w:val="CommentTok"/>
        </w:rPr>
        <w:t xml:space="preserve"># manually root tree at RaTG13 coronavirus</w:t>
      </w:r>
      <w:r>
        <w:br/>
      </w:r>
      <w:r>
        <w:rPr>
          <w:rStyle w:val="NormalTok"/>
        </w:rPr>
        <w:t xml:space="preserve">tree </w:t>
      </w:r>
      <w:r>
        <w:rPr>
          <w:rStyle w:val="OtherTok"/>
        </w:rPr>
        <w:t xml:space="preserve">&lt;-</w:t>
      </w:r>
      <w:r>
        <w:rPr>
          <w:rStyle w:val="NormalTok"/>
        </w:rPr>
        <w:t xml:space="preserve"> </w:t>
      </w:r>
      <w:r>
        <w:rPr>
          <w:rStyle w:val="FunctionTok"/>
        </w:rPr>
        <w:t xml:space="preserve">root</w:t>
      </w:r>
      <w:r>
        <w:rPr>
          <w:rStyle w:val="NormalTok"/>
        </w:rPr>
        <w:t xml:space="preserve">(tree, </w:t>
      </w:r>
      <w:r>
        <w:rPr>
          <w:rStyle w:val="FunctionTok"/>
        </w:rPr>
        <w:t xml:space="preserve">which</w:t>
      </w:r>
      <w:r>
        <w:rPr>
          <w:rStyle w:val="NormalTok"/>
        </w:rPr>
        <w:t xml:space="preserve">(ids </w:t>
      </w:r>
      <w:r>
        <w:rPr>
          <w:rStyle w:val="SpecialCharTok"/>
        </w:rPr>
        <w:t xml:space="preserve">==</w:t>
      </w:r>
      <w:r>
        <w:rPr>
          <w:rStyle w:val="NormalTok"/>
        </w:rPr>
        <w:t xml:space="preserve"> </w:t>
      </w:r>
      <w:r>
        <w:rPr>
          <w:rStyle w:val="StringTok"/>
        </w:rPr>
        <w:t xml:space="preserve">"MN996532"</w:t>
      </w:r>
      <w:r>
        <w:rPr>
          <w:rStyle w:val="NormalTok"/>
        </w:rPr>
        <w:t xml:space="preserve">))</w:t>
      </w:r>
      <w:r>
        <w:br/>
      </w:r>
      <w:r>
        <w:rPr>
          <w:rStyle w:val="CommentTok"/>
        </w:rPr>
        <w:t xml:space="preserve"># ladderize tree</w:t>
      </w:r>
      <w:r>
        <w:br/>
      </w:r>
      <w:r>
        <w:rPr>
          <w:rStyle w:val="NormalTok"/>
        </w:rPr>
        <w:t xml:space="preserve">tree </w:t>
      </w:r>
      <w:r>
        <w:rPr>
          <w:rStyle w:val="OtherTok"/>
        </w:rPr>
        <w:t xml:space="preserve">&lt;-</w:t>
      </w:r>
      <w:r>
        <w:rPr>
          <w:rStyle w:val="NormalTok"/>
        </w:rPr>
        <w:t xml:space="preserve"> </w:t>
      </w:r>
      <w:r>
        <w:rPr>
          <w:rStyle w:val="FunctionTok"/>
        </w:rPr>
        <w:t xml:space="preserve">ladderize</w:t>
      </w:r>
      <w:r>
        <w:rPr>
          <w:rStyle w:val="NormalTok"/>
        </w:rPr>
        <w:t xml:space="preserve">(tree)</w:t>
      </w:r>
    </w:p>
    <w:p>
      <w:pPr>
        <w:pStyle w:val="FirstParagraph"/>
      </w:pPr>
      <w:r>
        <w:t xml:space="preserve">Bootstrap to determine tree uncertainty:</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myBoots </w:t>
      </w:r>
      <w:r>
        <w:rPr>
          <w:rStyle w:val="OtherTok"/>
        </w:rPr>
        <w:t xml:space="preserve">&lt;-</w:t>
      </w:r>
      <w:r>
        <w:rPr>
          <w:rStyle w:val="NormalTok"/>
        </w:rPr>
        <w:t xml:space="preserve"> </w:t>
      </w:r>
      <w:r>
        <w:rPr>
          <w:rStyle w:val="FunctionTok"/>
        </w:rPr>
        <w:t xml:space="preserve">boot.phylo</w:t>
      </w:r>
      <w:r>
        <w:rPr>
          <w:rStyle w:val="NormalTok"/>
        </w:rPr>
        <w:t xml:space="preserve">(tree, dna, </w:t>
      </w:r>
      <w:r>
        <w:br/>
      </w:r>
      <w:r>
        <w:rPr>
          <w:rStyle w:val="NormalTok"/>
        </w:rPr>
        <w:t xml:space="preserve">                      </w:t>
      </w:r>
      <w:r>
        <w:rPr>
          <w:rStyle w:val="ControlFlowTok"/>
        </w:rPr>
        <w:t xml:space="preserve">function</w:t>
      </w:r>
      <w:r>
        <w:rPr>
          <w:rStyle w:val="NormalTok"/>
        </w:rPr>
        <w:t xml:space="preserve">(x) </w:t>
      </w:r>
      <w:r>
        <w:rPr>
          <w:rStyle w:val="FunctionTok"/>
        </w:rPr>
        <w:t xml:space="preserve">ladderize</w:t>
      </w:r>
      <w:r>
        <w:rPr>
          <w:rStyle w:val="NormalTok"/>
        </w:rPr>
        <w:t xml:space="preserve">(</w:t>
      </w:r>
      <w:r>
        <w:rPr>
          <w:rStyle w:val="FunctionTok"/>
        </w:rPr>
        <w:t xml:space="preserve">root</w:t>
      </w:r>
      <w:r>
        <w:rPr>
          <w:rStyle w:val="NormalTok"/>
        </w:rPr>
        <w:t xml:space="preserve">(</w:t>
      </w:r>
      <w:r>
        <w:rPr>
          <w:rStyle w:val="FunctionTok"/>
        </w:rPr>
        <w:t xml:space="preserve">nj</w:t>
      </w:r>
      <w:r>
        <w:rPr>
          <w:rStyle w:val="NormalTok"/>
        </w:rPr>
        <w:t xml:space="preserve">(</w:t>
      </w:r>
      <w:r>
        <w:rPr>
          <w:rStyle w:val="FunctionTok"/>
        </w:rPr>
        <w:t xml:space="preserve">dist.dna</w:t>
      </w:r>
      <w:r>
        <w:rPr>
          <w:rStyle w:val="NormalTok"/>
        </w:rPr>
        <w:t xml:space="preserve">(x,</w:t>
      </w:r>
      <w:r>
        <w:br/>
      </w:r>
      <w:r>
        <w:rPr>
          <w:rStyle w:val="NormalTok"/>
        </w:rPr>
        <w:t xml:space="preserve">                                                             </w:t>
      </w:r>
      <w:r>
        <w:rPr>
          <w:rStyle w:val="AttributeTok"/>
        </w:rPr>
        <w:t xml:space="preserve">model =</w:t>
      </w:r>
      <w:r>
        <w:rPr>
          <w:rStyle w:val="NormalTok"/>
        </w:rPr>
        <w:t xml:space="preserve"> </w:t>
      </w:r>
      <w:r>
        <w:rPr>
          <w:rStyle w:val="StringTok"/>
        </w:rPr>
        <w:t xml:space="preserve">"TN93"</w:t>
      </w:r>
      <w:r>
        <w:rPr>
          <w:rStyle w:val="NormalTok"/>
        </w:rPr>
        <w:t xml:space="preserve">)),</w:t>
      </w:r>
      <w:r>
        <w:br/>
      </w:r>
      <w:r>
        <w:rPr>
          <w:rStyle w:val="NormalTok"/>
        </w:rPr>
        <w:t xml:space="preserve">                                                 </w:t>
      </w:r>
      <w:r>
        <w:rPr>
          <w:rStyle w:val="FunctionTok"/>
        </w:rPr>
        <w:t xml:space="preserve">which</w:t>
      </w:r>
      <w:r>
        <w:rPr>
          <w:rStyle w:val="NormalTok"/>
        </w:rPr>
        <w:t xml:space="preserve">(ids </w:t>
      </w:r>
      <w:r>
        <w:rPr>
          <w:rStyle w:val="SpecialCharTok"/>
        </w:rPr>
        <w:t xml:space="preserve">==</w:t>
      </w:r>
      <w:r>
        <w:rPr>
          <w:rStyle w:val="NormalTok"/>
        </w:rPr>
        <w:t xml:space="preserve"> </w:t>
      </w:r>
      <w:r>
        <w:rPr>
          <w:rStyle w:val="StringTok"/>
        </w:rPr>
        <w:t xml:space="preserve">"MN996532"</w:t>
      </w:r>
      <w:r>
        <w:rPr>
          <w:rStyle w:val="NormalTok"/>
        </w:rPr>
        <w:t xml:space="preserve">))), </w:t>
      </w:r>
      <w:r>
        <w:br/>
      </w:r>
      <w:r>
        <w:rPr>
          <w:rStyle w:val="NormalTok"/>
        </w:rPr>
        <w:t xml:space="preserve">                      </w:t>
      </w:r>
      <w:r>
        <w:rPr>
          <w:rStyle w:val="AttributeTok"/>
        </w:rPr>
        <w:t xml:space="preserve">rooted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Running bootstraps:       100 / 100</w:t>
      </w:r>
      <w:r>
        <w:br/>
      </w:r>
      <w:r>
        <w:rPr>
          <w:rStyle w:val="VerbatimChar"/>
        </w:rPr>
        <w:t xml:space="preserve">## Calculating bootstrap values... done.</w:t>
      </w:r>
    </w:p>
    <w:p>
      <w:pPr>
        <w:pStyle w:val="SourceCode"/>
      </w:pPr>
      <w:r>
        <w:rPr>
          <w:rStyle w:val="CommentTok"/>
        </w:rPr>
        <w:t xml:space="preserve"># replace "NA" with zero</w:t>
      </w:r>
      <w:r>
        <w:br/>
      </w:r>
      <w:r>
        <w:rPr>
          <w:rStyle w:val="NormalTok"/>
        </w:rPr>
        <w:t xml:space="preserve">myBoots[</w:t>
      </w:r>
      <w:r>
        <w:rPr>
          <w:rStyle w:val="FunctionTok"/>
        </w:rPr>
        <w:t xml:space="preserve">is.na</w:t>
      </w:r>
      <w:r>
        <w:rPr>
          <w:rStyle w:val="NormalTok"/>
        </w:rPr>
        <w:t xml:space="preserve">(myBoots)] </w:t>
      </w:r>
      <w:r>
        <w:rPr>
          <w:rStyle w:val="OtherTok"/>
        </w:rPr>
        <w:t xml:space="preserve">&lt;-</w:t>
      </w:r>
      <w:r>
        <w:rPr>
          <w:rStyle w:val="NormalTok"/>
        </w:rPr>
        <w:t xml:space="preserve"> </w:t>
      </w:r>
      <w:r>
        <w:rPr>
          <w:rStyle w:val="DecValTok"/>
        </w:rPr>
        <w:t xml:space="preserve">0</w:t>
      </w:r>
    </w:p>
    <w:p>
      <w:pPr>
        <w:pStyle w:val="FirstParagraph"/>
      </w:pPr>
      <w:r>
        <w:t xml:space="preserve">Plot the bootstrapped tree:</w:t>
      </w:r>
    </w:p>
    <w:p>
      <w:pPr>
        <w:pStyle w:val="SourceCode"/>
      </w:pPr>
      <w:r>
        <w:rPr>
          <w:rStyle w:val="FunctionTok"/>
        </w:rPr>
        <w:t xml:space="preserve">ggtree</w:t>
      </w:r>
      <w:r>
        <w:rPr>
          <w:rStyle w:val="NormalTok"/>
        </w:rPr>
        <w:t xml:space="preserve">(tree, </w:t>
      </w:r>
      <w:r>
        <w:rPr>
          <w:rStyle w:val="AttributeTok"/>
        </w:rPr>
        <w:t xml:space="preserve">branch.length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theme_tree2</w:t>
      </w:r>
      <w:r>
        <w:rPr>
          <w:rStyle w:val="NormalTok"/>
        </w:rPr>
        <w:t xml:space="preserve">() </w:t>
      </w:r>
      <w:r>
        <w:rPr>
          <w:rStyle w:val="SpecialCharTok"/>
        </w:rPr>
        <w:t xml:space="preserve">+</w:t>
      </w:r>
      <w:r>
        <w:br/>
      </w:r>
      <w:r>
        <w:rPr>
          <w:rStyle w:val="NormalTok"/>
        </w:rPr>
        <w:t xml:space="preserve">  </w:t>
      </w:r>
      <w:r>
        <w:rPr>
          <w:rStyle w:val="FunctionTok"/>
        </w:rPr>
        <w:t xml:space="preserve">geom_tiplab</w:t>
      </w:r>
      <w:r>
        <w:rPr>
          <w:rStyle w:val="NormalTok"/>
        </w:rPr>
        <w:t xml:space="preserve">(</w:t>
      </w:r>
      <w:r>
        <w:rPr>
          <w:rStyle w:val="AttributeTok"/>
        </w:rPr>
        <w:t xml:space="preserve">label =</w:t>
      </w:r>
      <w:r>
        <w:rPr>
          <w:rStyle w:val="NormalTok"/>
        </w:rPr>
        <w:t xml:space="preserve"> names) </w:t>
      </w:r>
      <w:r>
        <w:rPr>
          <w:rStyle w:val="SpecialCharTok"/>
        </w:rPr>
        <w:t xml:space="preserve">+</w:t>
      </w:r>
      <w:r>
        <w:br/>
      </w:r>
      <w:r>
        <w:rPr>
          <w:rStyle w:val="NormalTok"/>
        </w:rPr>
        <w:t xml:space="preserve">  </w:t>
      </w:r>
      <w:r>
        <w:rPr>
          <w:rStyle w:val="FunctionTok"/>
        </w:rPr>
        <w:t xml:space="preserve">geom_nodelab</w:t>
      </w:r>
      <w:r>
        <w:rPr>
          <w:rStyle w:val="NormalTok"/>
        </w:rPr>
        <w:t xml:space="preserve">(</w:t>
      </w:r>
      <w:r>
        <w:rPr>
          <w:rStyle w:val="AttributeTok"/>
        </w:rPr>
        <w:t xml:space="preserve">label =</w:t>
      </w:r>
      <w:r>
        <w:rPr>
          <w:rStyle w:val="NormalTok"/>
        </w:rPr>
        <w:t xml:space="preserve"> myBoots, </w:t>
      </w:r>
      <w:r>
        <w:rPr>
          <w:rStyle w:val="AttributeTok"/>
        </w:rPr>
        <w:t xml:space="preserve">geom =</w:t>
      </w:r>
      <w:r>
        <w:rPr>
          <w:rStyle w:val="NormalTok"/>
        </w:rPr>
        <w:t xml:space="preserve"> </w:t>
      </w:r>
      <w:r>
        <w:rPr>
          <w:rStyle w:val="StringTok"/>
        </w:rPr>
        <w:t xml:space="preserve">"label"</w:t>
      </w:r>
      <w:r>
        <w:rPr>
          <w:rStyle w:val="NormalTok"/>
        </w:rPr>
        <w:t xml:space="preserve">, </w:t>
      </w:r>
      <w:r>
        <w:rPr>
          <w:rStyle w:val="AttributeTok"/>
        </w:rPr>
        <w:t xml:space="preserve">fill =</w:t>
      </w:r>
      <w:r>
        <w:rPr>
          <w:rStyle w:val="NormalTok"/>
        </w:rPr>
        <w:t xml:space="preserve"> </w:t>
      </w:r>
      <w:r>
        <w:rPr>
          <w:rStyle w:val="StringTok"/>
        </w:rPr>
        <w:t xml:space="preserve">"#deebf7"</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w:t>
      </w:r>
    </w:p>
    <w:p>
      <w:pPr>
        <w:pStyle w:val="FirstParagraph"/>
      </w:pPr>
      <w:r>
        <w:drawing>
          <wp:inline>
            <wp:extent cx="4620126" cy="3696101"/>
            <wp:effectExtent b="0" l="0" r="0" t="0"/>
            <wp:docPr descr="" title="" id="604" name="Picture"/>
            <a:graphic>
              <a:graphicData uri="http://schemas.openxmlformats.org/drawingml/2006/picture">
                <pic:pic>
                  <pic:nvPicPr>
                    <pic:cNvPr descr="resources/images/resources/images/resources/images/resources/images/resources/images/resources/images/resources/images/resources/images/resources/images/resources/images/resources/images/hgv_lab_files/figure-docx/unnamed-chunk-175-1.png" id="605" name="Picture"/>
                    <pic:cNvPicPr>
                      <a:picLocks noChangeArrowheads="1" noChangeAspect="1"/>
                    </pic:cNvPicPr>
                  </pic:nvPicPr>
                  <pic:blipFill>
                    <a:blip r:embed="rId603"/>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606"/>
    <w:bookmarkEnd w:id="607"/>
    <w:bookmarkEnd w:id="608"/>
    <w:bookmarkStart w:id="616" w:name="authors"/>
    <w:p>
      <w:pPr>
        <w:pStyle w:val="Heading1"/>
      </w:pPr>
      <w:r>
        <w:t xml:space="preserve">Authors</w:t>
      </w:r>
    </w:p>
    <w:p>
      <w:pPr>
        <w:pStyle w:val="FirstParagraph"/>
      </w:pPr>
      <w:r>
        <w:t xml:space="preserve"> </w:t>
      </w:r>
      <w:r>
        <w:t xml:space="preserve"> </w:t>
      </w:r>
      <w:r>
        <w:t xml:space="preserv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Instructor</w:t>
            </w:r>
          </w:p>
        </w:tc>
        <w:tc>
          <w:tcPr/>
          <w:p>
            <w:pPr>
              <w:pStyle w:val="Compact"/>
              <w:jc w:val="left"/>
            </w:pPr>
            <w:hyperlink r:id="rId609">
              <w:r>
                <w:rPr>
                  <w:rStyle w:val="Hyperlink"/>
                </w:rPr>
                <w:t xml:space="preserve">Rajiv McCoy</w:t>
              </w:r>
            </w:hyperlink>
          </w:p>
        </w:tc>
      </w:tr>
      <w:tr>
        <w:tc>
          <w:tcPr/>
          <w:p>
            <w:pPr>
              <w:pStyle w:val="Compact"/>
              <w:jc w:val="left"/>
            </w:pPr>
            <w:r>
              <w:t xml:space="preserve">Content Author</w:t>
            </w:r>
          </w:p>
        </w:tc>
        <w:tc>
          <w:tcPr/>
          <w:p>
            <w:pPr>
              <w:pStyle w:val="Compact"/>
              <w:jc w:val="left"/>
            </w:pPr>
            <w:hyperlink r:id="rId610">
              <w:r>
                <w:rPr>
                  <w:rStyle w:val="Hyperlink"/>
                </w:rPr>
                <w:t xml:space="preserve">Stephanie Yan</w:t>
              </w:r>
            </w:hyperlink>
          </w:p>
        </w:tc>
      </w:tr>
      <w:tr>
        <w:tc>
          <w:tcPr/>
          <w:p>
            <w:pPr>
              <w:pStyle w:val="Compact"/>
              <w:jc w:val="left"/>
            </w:pPr>
            <w:r>
              <w:t xml:space="preserve">Content Author</w:t>
            </w:r>
          </w:p>
        </w:tc>
        <w:tc>
          <w:tcPr/>
          <w:p>
            <w:pPr>
              <w:pStyle w:val="Compact"/>
              <w:jc w:val="left"/>
            </w:pPr>
            <w:hyperlink r:id="rId611">
              <w:r>
                <w:rPr>
                  <w:rStyle w:val="Hyperlink"/>
                </w:rPr>
                <w:t xml:space="preserve">Kate Weaver</w:t>
              </w:r>
            </w:hyperlink>
          </w:p>
        </w:tc>
      </w:tr>
      <w:tr>
        <w:tc>
          <w:tcPr/>
          <w:p>
            <w:pPr>
              <w:pStyle w:val="Compact"/>
              <w:jc w:val="left"/>
            </w:pPr>
            <w:r>
              <w:rPr>
                <w:bCs/>
                <w:b/>
              </w:rPr>
              <w:t xml:space="preserve">Website</w:t>
            </w:r>
          </w:p>
        </w:tc>
        <w:tc>
          <w:tcPr/>
          <w:p>
            <w:pPr>
              <w:pStyle w:val="Compact"/>
            </w:pPr>
          </w:p>
        </w:tc>
      </w:tr>
      <w:tr>
        <w:tc>
          <w:tcPr/>
          <w:p>
            <w:pPr>
              <w:pStyle w:val="Compact"/>
              <w:jc w:val="left"/>
            </w:pPr>
            <w:r>
              <w:t xml:space="preserve">Template</w:t>
            </w:r>
          </w:p>
        </w:tc>
        <w:tc>
          <w:tcPr/>
          <w:p>
            <w:pPr>
              <w:pStyle w:val="Compact"/>
              <w:jc w:val="left"/>
            </w:pPr>
            <w:hyperlink r:id="rId612">
              <w:r>
                <w:rPr>
                  <w:rStyle w:val="Hyperlink"/>
                </w:rPr>
                <w:t xml:space="preserve">Jeff Leek</w:t>
              </w:r>
            </w:hyperlink>
            <w:r>
              <w:t xml:space="preserve"> </w:t>
            </w:r>
            <w:r>
              <w:t xml:space="preserve">&amp;</w:t>
            </w:r>
            <w:r>
              <w:t xml:space="preserve"> </w:t>
            </w:r>
            <w:hyperlink r:id="rId613">
              <w:r>
                <w:rPr>
                  <w:rStyle w:val="Hyperlink"/>
                </w:rPr>
                <w:t xml:space="preserve">The Johns Hopkins Data Science Lab</w:t>
              </w:r>
            </w:hyperlink>
          </w:p>
        </w:tc>
      </w:tr>
      <w:tr>
        <w:tc>
          <w:tcPr/>
          <w:p>
            <w:pPr>
              <w:pStyle w:val="Compact"/>
              <w:jc w:val="left"/>
            </w:pPr>
            <w:r>
              <w:t xml:space="preserve">Design Inspiration</w:t>
            </w:r>
          </w:p>
        </w:tc>
        <w:tc>
          <w:tcPr/>
          <w:p>
            <w:pPr>
              <w:pStyle w:val="Compact"/>
              <w:jc w:val="left"/>
            </w:pPr>
            <w:hyperlink r:id="rId614">
              <w:r>
                <w:rPr>
                  <w:rStyle w:val="Hyperlink"/>
                </w:rPr>
                <w:t xml:space="preserve">Ali Madooei</w:t>
              </w:r>
            </w:hyperlink>
            <w:r>
              <w:t xml:space="preserve"> </w:t>
            </w:r>
            <w:r>
              <w:t xml:space="preserve">&amp;</w:t>
            </w:r>
            <w:r>
              <w:t xml:space="preserve"> </w:t>
            </w:r>
            <w:hyperlink r:id="rId615">
              <w:r>
                <w:rPr>
                  <w:rStyle w:val="Hyperlink"/>
                </w:rPr>
                <w:t xml:space="preserve">JHU Data Structures</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JHU Center for Educational Resources</w:t>
            </w:r>
          </w:p>
        </w:tc>
        <w:tc>
          <w:tcPr/>
          <w:p>
            <w:pPr>
              <w:pStyle w:val="Compact"/>
              <w:jc w:val="left"/>
            </w:pPr>
            <w:r>
              <w:t xml:space="preserve">Techology Fellowship Grant</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admixr       * 0.9.1   2020-07-03 [1] RSPM (R 4.3.0)</w:t>
      </w:r>
      <w:r>
        <w:br/>
      </w:r>
      <w:r>
        <w:rPr>
          <w:rStyle w:val="VerbatimChar"/>
        </w:rPr>
        <w:t xml:space="preserve">##  ape          * 5.7-1   2023-03-13 [1] RSPM (R 4.3.0)</w:t>
      </w:r>
      <w:r>
        <w:br/>
      </w:r>
      <w:r>
        <w:rPr>
          <w:rStyle w:val="VerbatimChar"/>
        </w:rPr>
        <w:t xml:space="preserve">##  aplot          0.2.2   2023-10-06 [1] RSPM (R 4.3.0)</w:t>
      </w:r>
      <w:r>
        <w:br/>
      </w:r>
      <w:r>
        <w:rPr>
          <w:rStyle w:val="VerbatimChar"/>
        </w:rPr>
        <w:t xml:space="preserve">##  askpass        1.2.0   2023-09-03 [1] RSPM (R 4.3.0)</w:t>
      </w:r>
      <w:r>
        <w:br/>
      </w:r>
      <w:r>
        <w:rPr>
          <w:rStyle w:val="VerbatimChar"/>
        </w:rPr>
        <w:t xml:space="preserve">##  BiocManager    1.30.22 2023-08-08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calibrate      1.7.7   2020-06-19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cluster        2.1.4   2022-08-22 [2] CRAN (R 4.3.2)</w:t>
      </w:r>
      <w:r>
        <w:br/>
      </w:r>
      <w:r>
        <w:rPr>
          <w:rStyle w:val="VerbatimChar"/>
        </w:rPr>
        <w:t xml:space="preserve">##  colorspace     2.1-0   2023-01-23 [1] RSPM (R 4.3.0)</w:t>
      </w:r>
      <w:r>
        <w:br/>
      </w:r>
      <w:r>
        <w:rPr>
          <w:rStyle w:val="VerbatimChar"/>
        </w:rPr>
        <w:t xml:space="preserve">##  crayon         1.5.2   2022-09-29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farver         2.1.1   2022-07-06 [1] RSPM (R 4.3.0)</w:t>
      </w:r>
      <w:r>
        <w:br/>
      </w:r>
      <w:r>
        <w:rPr>
          <w:rStyle w:val="VerbatimChar"/>
        </w:rPr>
        <w:t xml:space="preserve">##  fastmap        1.1.1   2023-02-24 [1] RSPM (R 4.3.0)</w:t>
      </w:r>
      <w:r>
        <w:br/>
      </w:r>
      <w:r>
        <w:rPr>
          <w:rStyle w:val="VerbatimChar"/>
        </w:rPr>
        <w:t xml:space="preserve">##  forcats      * 1.0.0   2023-01-29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ggfun          0.1.4   2024-01-19 [1] RSPM (R 4.3.0)</w:t>
      </w:r>
      <w:r>
        <w:br/>
      </w:r>
      <w:r>
        <w:rPr>
          <w:rStyle w:val="VerbatimChar"/>
        </w:rPr>
        <w:t xml:space="preserve">##  ggplot2      * 3.5.0   2024-02-23 [1] RSPM (R 4.3.0)</w:t>
      </w:r>
      <w:r>
        <w:br/>
      </w:r>
      <w:r>
        <w:rPr>
          <w:rStyle w:val="VerbatimChar"/>
        </w:rPr>
        <w:t xml:space="preserve">##  ggplotify      0.1.2   2023-08-09 [1] RSPM (R 4.3.0)</w:t>
      </w:r>
      <w:r>
        <w:br/>
      </w:r>
      <w:r>
        <w:rPr>
          <w:rStyle w:val="VerbatimChar"/>
        </w:rPr>
        <w:t xml:space="preserve">##  ggtree       * 3.10.1  2024-02-25 [1] Bioconductor 3.18 (R 4.3.2)</w:t>
      </w:r>
      <w:r>
        <w:br/>
      </w:r>
      <w:r>
        <w:rPr>
          <w:rStyle w:val="VerbatimChar"/>
        </w:rPr>
        <w:t xml:space="preserve">##  glue           1.7.0   2024-01-09 [1] RSPM (R 4.3.0)</w:t>
      </w:r>
      <w:r>
        <w:br/>
      </w:r>
      <w:r>
        <w:rPr>
          <w:rStyle w:val="VerbatimChar"/>
        </w:rPr>
        <w:t xml:space="preserve">##  gridGraphics   0.5-1   2020-12-13 [1] RSPM (R 4.3.0)</w:t>
      </w:r>
      <w:r>
        <w:br/>
      </w:r>
      <w:r>
        <w:rPr>
          <w:rStyle w:val="VerbatimChar"/>
        </w:rPr>
        <w:t xml:space="preserve">##  gtable         0.3.4   2023-08-21 [1] RSPM (R 4.3.0)</w:t>
      </w:r>
      <w:r>
        <w:br/>
      </w:r>
      <w:r>
        <w:rPr>
          <w:rStyle w:val="VerbatimChar"/>
        </w:rPr>
        <w:t xml:space="preserve">##  harrietr     * 0.2.3   2017-12-01 [1] RSPM (R 4.3.2)</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labeling       0.4.3   2023-08-29 [1] RSPM (R 4.3.0)</w:t>
      </w:r>
      <w:r>
        <w:br/>
      </w:r>
      <w:r>
        <w:rPr>
          <w:rStyle w:val="VerbatimChar"/>
        </w:rPr>
        <w:t xml:space="preserve">##  later          1.3.2   2023-12-06 [1] RSPM (R 4.3.0)</w:t>
      </w:r>
      <w:r>
        <w:br/>
      </w:r>
      <w:r>
        <w:rPr>
          <w:rStyle w:val="VerbatimChar"/>
        </w:rPr>
        <w:t xml:space="preserve">##  lattice        0.21-9  2023-10-01 [2] CRAN (R 4.3.2)</w:t>
      </w:r>
      <w:r>
        <w:br/>
      </w:r>
      <w:r>
        <w:rPr>
          <w:rStyle w:val="VerbatimChar"/>
        </w:rPr>
        <w:t xml:space="preserve">##  lazyeval       0.2.2   2019-03-15 [1] CRAN (R 4.3.2)</w:t>
      </w:r>
      <w:r>
        <w:br/>
      </w:r>
      <w:r>
        <w:rPr>
          <w:rStyle w:val="VerbatimChar"/>
        </w:rPr>
        <w:t xml:space="preserve">##  lifecycle      1.0.4   2023-11-07 [1] RSPM (R 4.3.0)</w:t>
      </w:r>
      <w:r>
        <w:br/>
      </w:r>
      <w:r>
        <w:rPr>
          <w:rStyle w:val="VerbatimChar"/>
        </w:rPr>
        <w:t xml:space="preserve">##  lubridate    * 1.9.3   2023-09-27 [1] RSPM (R 4.3.0)</w:t>
      </w:r>
      <w:r>
        <w:br/>
      </w:r>
      <w:r>
        <w:rPr>
          <w:rStyle w:val="VerbatimChar"/>
        </w:rPr>
        <w:t xml:space="preserve">##  magrittr       2.0.3   2022-03-30 [1] RSPM (R 4.3.0)</w:t>
      </w:r>
      <w:r>
        <w:br/>
      </w:r>
      <w:r>
        <w:rPr>
          <w:rStyle w:val="VerbatimChar"/>
        </w:rPr>
        <w:t xml:space="preserve">##  MASS         * 7.3-60  2023-05-04 [2] CRAN (R 4.3.2)</w:t>
      </w:r>
      <w:r>
        <w:br/>
      </w:r>
      <w:r>
        <w:rPr>
          <w:rStyle w:val="VerbatimChar"/>
        </w:rPr>
        <w:t xml:space="preserve">##  Matrix         1.6-1.1 2023-09-18 [2] CRAN (R 4.3.2)</w:t>
      </w:r>
      <w:r>
        <w:br/>
      </w:r>
      <w:r>
        <w:rPr>
          <w:rStyle w:val="VerbatimChar"/>
        </w:rPr>
        <w:t xml:space="preserve">##  memoise        2.0.1   2021-11-26 [1] RSPM (R 4.3.0)</w:t>
      </w:r>
      <w:r>
        <w:br/>
      </w:r>
      <w:r>
        <w:rPr>
          <w:rStyle w:val="VerbatimChar"/>
        </w:rPr>
        <w:t xml:space="preserve">##  memuse         4.2-3   2023-01-24 [1] RSPM (R 4.3.0)</w:t>
      </w:r>
      <w:r>
        <w:br/>
      </w:r>
      <w:r>
        <w:rPr>
          <w:rStyle w:val="VerbatimChar"/>
        </w:rPr>
        <w:t xml:space="preserve">##  mgcv           1.9-0   2023-07-11 [2] CRAN (R 4.3.2)</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munsell        0.5.0   2018-06-12 [1] RSPM (R 4.3.0)</w:t>
      </w:r>
      <w:r>
        <w:br/>
      </w:r>
      <w:r>
        <w:rPr>
          <w:rStyle w:val="VerbatimChar"/>
        </w:rPr>
        <w:t xml:space="preserve">##  nlme           3.1-163 2023-08-09 [2] CRAN (R 4.3.2)</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patchwork      1.2.0   2024-01-08 [1] RSPM (R 4.3.0)</w:t>
      </w:r>
      <w:r>
        <w:br/>
      </w:r>
      <w:r>
        <w:rPr>
          <w:rStyle w:val="VerbatimChar"/>
        </w:rPr>
        <w:t xml:space="preserve">##  permute        0.9-7   2022-01-27 [1] RSPM (R 4.3.0)</w:t>
      </w:r>
      <w:r>
        <w:br/>
      </w:r>
      <w:r>
        <w:rPr>
          <w:rStyle w:val="VerbatimChar"/>
        </w:rPr>
        <w:t xml:space="preserve">##  pillar         1.9.0   2023-03-22 [1] RSPM (R 4.3.0)</w:t>
      </w:r>
      <w:r>
        <w:br/>
      </w:r>
      <w:r>
        <w:rPr>
          <w:rStyle w:val="VerbatimChar"/>
        </w:rPr>
        <w:t xml:space="preserve">##  pinfsc50       1.3.0   2023-12-05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 1.0.2   2023-08-10 [1] RSPM (R 4.3.0)</w:t>
      </w:r>
      <w:r>
        <w:br/>
      </w:r>
      <w:r>
        <w:rPr>
          <w:rStyle w:val="VerbatimChar"/>
        </w:rPr>
        <w:t xml:space="preserve">##  qqman        * 0.1.9   2023-08-23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rstudioapi     0.15.0  2023-07-07 [1] RSPM (R 4.3.0)</w:t>
      </w:r>
      <w:r>
        <w:br/>
      </w:r>
      <w:r>
        <w:rPr>
          <w:rStyle w:val="VerbatimChar"/>
        </w:rPr>
        <w:t xml:space="preserve">##  scales         1.3.0   2023-11-28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 1.5.1   2023-11-14 [1] RSPM (R 4.3.0)</w:t>
      </w:r>
      <w:r>
        <w:br/>
      </w:r>
      <w:r>
        <w:rPr>
          <w:rStyle w:val="VerbatimChar"/>
        </w:rPr>
        <w:t xml:space="preserve">##  tibble       * 3.2.1   2023-03-20 [1] CRAN (R 4.3.2)</w:t>
      </w:r>
      <w:r>
        <w:br/>
      </w:r>
      <w:r>
        <w:rPr>
          <w:rStyle w:val="VerbatimChar"/>
        </w:rPr>
        <w:t xml:space="preserve">##  tidyr        * 1.3.1   2024-01-24 [1] RSPM (R 4.3.0)</w:t>
      </w:r>
      <w:r>
        <w:br/>
      </w:r>
      <w:r>
        <w:rPr>
          <w:rStyle w:val="VerbatimChar"/>
        </w:rPr>
        <w:t xml:space="preserve">##  tidyselect     1.2.0   2022-10-10 [1] RSPM (R 4.3.0)</w:t>
      </w:r>
      <w:r>
        <w:br/>
      </w:r>
      <w:r>
        <w:rPr>
          <w:rStyle w:val="VerbatimChar"/>
        </w:rPr>
        <w:t xml:space="preserve">##  tidytree       0.4.6   2023-12-12 [1] RSPM (R 4.3.0)</w:t>
      </w:r>
      <w:r>
        <w:br/>
      </w:r>
      <w:r>
        <w:rPr>
          <w:rStyle w:val="VerbatimChar"/>
        </w:rPr>
        <w:t xml:space="preserve">##  tidyverse    * 2.0.0   2023-02-22 [1] RSPM (R 4.3.0)</w:t>
      </w:r>
      <w:r>
        <w:br/>
      </w:r>
      <w:r>
        <w:rPr>
          <w:rStyle w:val="VerbatimChar"/>
        </w:rPr>
        <w:t xml:space="preserve">##  timechange     0.3.0   2024-01-18 [1] RSPM (R 4.3.0)</w:t>
      </w:r>
      <w:r>
        <w:br/>
      </w:r>
      <w:r>
        <w:rPr>
          <w:rStyle w:val="VerbatimChar"/>
        </w:rPr>
        <w:t xml:space="preserve">##  treeio         1.26.0  2023-10-24 [1] Bioconductor</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vcfR         * 1.15.0  2023-12-08 [1] RSPM (R 4.3.0)</w:t>
      </w:r>
      <w:r>
        <w:br/>
      </w:r>
      <w:r>
        <w:rPr>
          <w:rStyle w:val="VerbatimChar"/>
        </w:rPr>
        <w:t xml:space="preserve">##  vctrs          0.6.5   2023-12-01 [1] RSPM (R 4.3.0)</w:t>
      </w:r>
      <w:r>
        <w:br/>
      </w:r>
      <w:r>
        <w:rPr>
          <w:rStyle w:val="VerbatimChar"/>
        </w:rPr>
        <w:t xml:space="preserve">##  vegan          2.6-4   2022-10-11 [1] RSPM (R 4.3.0)</w:t>
      </w:r>
      <w:r>
        <w:br/>
      </w:r>
      <w:r>
        <w:rPr>
          <w:rStyle w:val="VerbatimChar"/>
        </w:rPr>
        <w:t xml:space="preserve">##  viridisLite    0.4.2   2023-05-02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withr          3.0.0   2024-01-16 [1] RSPM (R 4.3.0)</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yulab.utils    0.1.4   2024-01-28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40" Target="media/rId40.png" /><Relationship Type="http://schemas.openxmlformats.org/officeDocument/2006/relationships/image" Id="rId67" Target="media/rId67.jpg" /><Relationship Type="http://schemas.openxmlformats.org/officeDocument/2006/relationships/image" Id="rId72" Target="media/rId72.jpg" /><Relationship Type="http://schemas.openxmlformats.org/officeDocument/2006/relationships/image" Id="rId76" Target="media/rId76.png" /><Relationship Type="http://schemas.openxmlformats.org/officeDocument/2006/relationships/image" Id="rId98" Target="media/rId98.jpg" /><Relationship Type="http://schemas.openxmlformats.org/officeDocument/2006/relationships/image" Id="rId101" Target="media/rId101.png" /><Relationship Type="http://schemas.openxmlformats.org/officeDocument/2006/relationships/image" Id="rId105" Target="media/rId105.jpg" /><Relationship Type="http://schemas.openxmlformats.org/officeDocument/2006/relationships/image" Id="rId24" Target="media/rId24.jpg" /><Relationship Type="http://schemas.openxmlformats.org/officeDocument/2006/relationships/image" Id="rId81" Target="media/rId81.jp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32" Target="media/rId32.jpg" /><Relationship Type="http://schemas.openxmlformats.org/officeDocument/2006/relationships/image" Id="rId45" Target="media/rId45.pn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119" Target="media/rId119.png" /><Relationship Type="http://schemas.openxmlformats.org/officeDocument/2006/relationships/image" Id="rId123" Target="media/rId123.jpg" /><Relationship Type="http://schemas.openxmlformats.org/officeDocument/2006/relationships/image" Id="rId193" Target="media/rId193.jpg" /><Relationship Type="http://schemas.openxmlformats.org/officeDocument/2006/relationships/image" Id="rId159" Target="media/rId159.jpg" /><Relationship Type="http://schemas.openxmlformats.org/officeDocument/2006/relationships/image" Id="rId155" Target="media/rId155.jpg" /><Relationship Type="http://schemas.openxmlformats.org/officeDocument/2006/relationships/image" Id="rId182" Target="media/rId182.png" /><Relationship Type="http://schemas.openxmlformats.org/officeDocument/2006/relationships/image" Id="rId186" Target="media/rId186.jpg" /><Relationship Type="http://schemas.openxmlformats.org/officeDocument/2006/relationships/image" Id="rId170" Target="media/rId170.jpg" /><Relationship Type="http://schemas.openxmlformats.org/officeDocument/2006/relationships/image" Id="rId166" Target="media/rId166.jpg" /><Relationship Type="http://schemas.openxmlformats.org/officeDocument/2006/relationships/image" Id="rId525" Target="media/rId525.jpg" /><Relationship Type="http://schemas.openxmlformats.org/officeDocument/2006/relationships/image" Id="rId519" Target="media/rId519.png" /><Relationship Type="http://schemas.openxmlformats.org/officeDocument/2006/relationships/image" Id="rId532" Target="media/rId532.png" /><Relationship Type="http://schemas.openxmlformats.org/officeDocument/2006/relationships/image" Id="rId539" Target="media/rId539.png" /><Relationship Type="http://schemas.openxmlformats.org/officeDocument/2006/relationships/image" Id="rId514" Target="media/rId514.png" /><Relationship Type="http://schemas.openxmlformats.org/officeDocument/2006/relationships/image" Id="rId529" Target="media/rId529.png" /><Relationship Type="http://schemas.openxmlformats.org/officeDocument/2006/relationships/image" Id="rId508" Target="media/rId508.jpg" /><Relationship Type="http://schemas.openxmlformats.org/officeDocument/2006/relationships/image" Id="rId536" Target="media/rId536.jpg" /><Relationship Type="http://schemas.openxmlformats.org/officeDocument/2006/relationships/image" Id="rId574" Target="media/rId574.png" /><Relationship Type="http://schemas.openxmlformats.org/officeDocument/2006/relationships/image" Id="rId561" Target="media/rId561.png" /><Relationship Type="http://schemas.openxmlformats.org/officeDocument/2006/relationships/image" Id="rId584" Target="media/rId584.jpg" /><Relationship Type="http://schemas.openxmlformats.org/officeDocument/2006/relationships/image" Id="rId570" Target="media/rId570.png" /><Relationship Type="http://schemas.openxmlformats.org/officeDocument/2006/relationships/image" Id="rId565" Target="media/rId565.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10" Target="media/rId210.png" /><Relationship Type="http://schemas.openxmlformats.org/officeDocument/2006/relationships/image" Id="rId227" Target="media/rId227.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6" Target="media/rId316.png" /><Relationship Type="http://schemas.openxmlformats.org/officeDocument/2006/relationships/image" Id="rId319" Target="media/rId319.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9" Target="media/rId339.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4" Target="media/rId394.pn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409" Target="media/rId409.png" /><Relationship Type="http://schemas.openxmlformats.org/officeDocument/2006/relationships/image" Id="rId372" Target="media/rId372.png" /><Relationship Type="http://schemas.openxmlformats.org/officeDocument/2006/relationships/image" Id="rId379" Target="media/rId379.png" /><Relationship Type="http://schemas.openxmlformats.org/officeDocument/2006/relationships/image" Id="rId427" Target="media/rId427.png" /><Relationship Type="http://schemas.openxmlformats.org/officeDocument/2006/relationships/image" Id="rId440" Target="media/rId440.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82" Target="media/rId482.png" /><Relationship Type="http://schemas.openxmlformats.org/officeDocument/2006/relationships/image" Id="rId488" Target="media/rId488.png" /><Relationship Type="http://schemas.openxmlformats.org/officeDocument/2006/relationships/image" Id="rId497" Target="media/rId497.png" /><Relationship Type="http://schemas.openxmlformats.org/officeDocument/2006/relationships/image" Id="rId588" Target="media/rId588.png" /><Relationship Type="http://schemas.openxmlformats.org/officeDocument/2006/relationships/image" Id="rId593" Target="media/rId593.png" /><Relationship Type="http://schemas.openxmlformats.org/officeDocument/2006/relationships/image" Id="rId597" Target="media/rId597.png" /><Relationship Type="http://schemas.openxmlformats.org/officeDocument/2006/relationships/image" Id="rId603" Target="media/rId603.png" /><Relationship Type="http://schemas.openxmlformats.org/officeDocument/2006/relationships/hyperlink" Id="rId503" Target="http://genome.ucsc.edu/cgi-bin/hgTables" TargetMode="External" /><Relationship Type="http://schemas.openxmlformats.org/officeDocument/2006/relationships/hyperlink" Id="rId293" Target="http://setosa.io/ev/principal-component-analysis/" TargetMode="External" /><Relationship Type="http://schemas.openxmlformats.org/officeDocument/2006/relationships/hyperlink" Id="rId291" Target="https://bmcgenomdata.biomedcentral.com/articles/10.1186/s12863-020-0833-x" TargetMode="External" /><Relationship Type="http://schemas.openxmlformats.org/officeDocument/2006/relationships/hyperlink" Id="rId472" Target="https://bodkan.net/admixr/articles/01-tutorial.html" TargetMode="External" /><Relationship Type="http://schemas.openxmlformats.org/officeDocument/2006/relationships/hyperlink" Id="rId615" Target="https://cs226sp22.github.io/" TargetMode="External" /><Relationship Type="http://schemas.openxmlformats.org/officeDocument/2006/relationships/hyperlink" Id="rId560" Target="https://docs.nextstrain.org/en/latest/learn/interpret/how-to-read-a-tree.html" TargetMode="External" /><Relationship Type="http://schemas.openxmlformats.org/officeDocument/2006/relationships/hyperlink" Id="rId247" Target="https://elifesciences.org/articles/63177" TargetMode="External" /><Relationship Type="http://schemas.openxmlformats.org/officeDocument/2006/relationships/hyperlink" Id="rId596" Target="https://en.wikipedia.org/wiki/Bootstrapping_(statistics)" TargetMode="External" /><Relationship Type="http://schemas.openxmlformats.org/officeDocument/2006/relationships/hyperlink" Id="rId583" Target="https://en.wikipedia.org/wiki/Neighbor_joining" TargetMode="External" /><Relationship Type="http://schemas.openxmlformats.org/officeDocument/2006/relationships/hyperlink" Id="rId592" Target="https://en.wikipedia.org/wiki/Outgroup_(cladistics)" TargetMode="External" /><Relationship Type="http://schemas.openxmlformats.org/officeDocument/2006/relationships/hyperlink" Id="rId614" Target="https://engineering.jhu.edu/faculty/ali-madooei/" TargetMode="External" /><Relationship Type="http://schemas.openxmlformats.org/officeDocument/2006/relationships/hyperlink" Id="rId110" Target="https://genome.ucsc.edu/" TargetMode="External" /><Relationship Type="http://schemas.openxmlformats.org/officeDocument/2006/relationships/hyperlink" Id="rId494" Target="https://genome.ucsc.edu/FAQ/FAQformat.html#format1" TargetMode="External" /><Relationship Type="http://schemas.openxmlformats.org/officeDocument/2006/relationships/hyperlink" Id="rId44" Target="https://genome.ucsc.edu/cgi-bin/hgGateway?hgsid=1537534853_Fxba671lul6Qu1chkXaoY68Kr3lP" TargetMode="External" /><Relationship Type="http://schemas.openxmlformats.org/officeDocument/2006/relationships/hyperlink" Id="rId444" Target="https://genome.ucsc.edu/cgi-bin/hgTracks?db=hg19" TargetMode="External" /><Relationship Type="http://schemas.openxmlformats.org/officeDocument/2006/relationships/hyperlink" Id="rId397" Target="https://genome.ucsc.edu/cgi-bin/hgTracks?db=hg38" TargetMode="External" /><Relationship Type="http://schemas.openxmlformats.org/officeDocument/2006/relationships/hyperlink" Id="rId471" Target="https://github.com/DReichLab/AdmixTools" TargetMode="External" /><Relationship Type="http://schemas.openxmlformats.org/officeDocument/2006/relationships/hyperlink" Id="rId359" Target="https://github.com/hwheeler01/GWAS_workshop" TargetMode="External" /><Relationship Type="http://schemas.openxmlformats.org/officeDocument/2006/relationships/hyperlink" Id="rId164" Target="https://gnomad.broadinstitute.org/variant/21-15012619-A-G?dataset=gnomad_r3" TargetMode="External" /><Relationship Type="http://schemas.openxmlformats.org/officeDocument/2006/relationships/hyperlink" Id="rId165" Target="https://gnomad.broadinstitute.org/variant/21-15013185-C-T?dataset=gnomad_r3" TargetMode="External" /><Relationship Type="http://schemas.openxmlformats.org/officeDocument/2006/relationships/hyperlink" Id="rId518" Target="https://gtexportal.org/" TargetMode="External" /><Relationship Type="http://schemas.openxmlformats.org/officeDocument/2006/relationships/hyperlink" Id="rId545" Target="https://gtexportal.org/home/datasets" TargetMode="External" /><Relationship Type="http://schemas.openxmlformats.org/officeDocument/2006/relationships/hyperlink" Id="rId522" Target="https://gtexportal.org/home/gene/DNMT3A" TargetMode="External" /><Relationship Type="http://schemas.openxmlformats.org/officeDocument/2006/relationships/hyperlink" Id="rId513" Target="https://gtexportal.org/home/tissueSummaryPage" TargetMode="External" /><Relationship Type="http://schemas.openxmlformats.org/officeDocument/2006/relationships/hyperlink" Id="rId66" Target="https://igv.org/app/" TargetMode="External" /><Relationship Type="http://schemas.openxmlformats.org/officeDocument/2006/relationships/hyperlink" Id="rId613" Target="https://jhudatascience.org/index.html" TargetMode="External" /><Relationship Type="http://schemas.openxmlformats.org/officeDocument/2006/relationships/hyperlink" Id="rId246" Target="https://journals.plos.org/plosgenetics/article/figure?id=10.1371/journal.pgen.1004697.g002" TargetMode="External" /><Relationship Type="http://schemas.openxmlformats.org/officeDocument/2006/relationships/hyperlink" Id="rId196" Target="https://journals.plos.org/plosone/article/comments?id=10.1371/journal.pone.0069206" TargetMode="External" /><Relationship Type="http://schemas.openxmlformats.org/officeDocument/2006/relationships/hyperlink" Id="rId612" Target="https://jtleek.com/" TargetMode="External" /><Relationship Type="http://schemas.openxmlformats.org/officeDocument/2006/relationships/hyperlink" Id="rId611" Target="https://kweav.github.io/" TargetMode="External" /><Relationship Type="http://schemas.openxmlformats.org/officeDocument/2006/relationships/hyperlink" Id="rId181" Target="https://ldlink.nci.nih.gov/" TargetMode="External" /><Relationship Type="http://schemas.openxmlformats.org/officeDocument/2006/relationships/hyperlink" Id="rId398" Target="https://ldlink.nci.nih.gov/?tab=ldproxy" TargetMode="External" /><Relationship Type="http://schemas.openxmlformats.org/officeDocument/2006/relationships/hyperlink" Id="rId192" Target="https://link.springer.com/article/10.1007/s00281-021-00902-8" TargetMode="External" /><Relationship Type="http://schemas.openxmlformats.org/officeDocument/2006/relationships/hyperlink" Id="rId336" Target="https://mccoy-lab.github.io/hgv_modules/discovering-mutations.html" TargetMode="External" /><Relationship Type="http://schemas.openxmlformats.org/officeDocument/2006/relationships/hyperlink" Id="rId377" Target="https://mccoy-lab.github.io/hgv_modules/fitting-a-linear-model-for-dnms.html" TargetMode="External" /><Relationship Type="http://schemas.openxmlformats.org/officeDocument/2006/relationships/hyperlink" Id="rId342" Target="https://mccoy-lab.github.io/hgv_modules/linkage-disequilibrium.html" TargetMode="External" /><Relationship Type="http://schemas.openxmlformats.org/officeDocument/2006/relationships/hyperlink" Id="rId277" Target="https://mccoy-lab.github.io/hgv_modules/scans-for-selection.html" TargetMode="External" /><Relationship Type="http://schemas.openxmlformats.org/officeDocument/2006/relationships/hyperlink" Id="rId163" Target="https://mccoy-lab.github.io/hgv_modules/the-1000-genomes-project.html" TargetMode="External" /><Relationship Type="http://schemas.openxmlformats.org/officeDocument/2006/relationships/hyperlink" Id="rId609" Target="https://mccoy-lab.org/" TargetMode="External" /><Relationship Type="http://schemas.openxmlformats.org/officeDocument/2006/relationships/hyperlink" Id="rId175" Target="https://medium.com/towards-data-science/interpretation-of-odds-ratio-and-fishers-exact-test-c6dde394d204" TargetMode="External" /><Relationship Type="http://schemas.openxmlformats.org/officeDocument/2006/relationships/hyperlink" Id="rId36" Target="https://nanoporetech.com/applications/dna-nanopore-sequencing" TargetMode="External" /><Relationship Type="http://schemas.openxmlformats.org/officeDocument/2006/relationships/hyperlink" Id="rId559" Target="https://nextstrain.org/ncov" TargetMode="External" /><Relationship Type="http://schemas.openxmlformats.org/officeDocument/2006/relationships/hyperlink" Id="rId569" Target="https://nextstrain.org/ncov/gisaid/global/all-time" TargetMode="External" /><Relationship Type="http://schemas.openxmlformats.org/officeDocument/2006/relationships/hyperlink" Id="rId350" Target="https://pheweb.org/UKB-Neale/" TargetMode="External" /><Relationship Type="http://schemas.openxmlformats.org/officeDocument/2006/relationships/hyperlink" Id="rId399" Target="https://popgen.uchicago.edu/ggv/" TargetMode="External" /><Relationship Type="http://schemas.openxmlformats.org/officeDocument/2006/relationships/hyperlink" Id="rId260" Target="https://popgen.uchicago.edu/ggv/?data=%221000genomes" TargetMode="External" /><Relationship Type="http://schemas.openxmlformats.org/officeDocument/2006/relationships/hyperlink" Id="rId431" Target="https://popgen.uchicago.edu/ggv/?data=%221000genomes%22" TargetMode="External" /><Relationship Type="http://schemas.openxmlformats.org/officeDocument/2006/relationships/hyperlink" Id="rId457" Target="https://pophuman.uab.cat/" TargetMode="External" /><Relationship Type="http://schemas.openxmlformats.org/officeDocument/2006/relationships/hyperlink" Id="rId114" Target="https://posit.cloud/" TargetMode="External" /><Relationship Type="http://schemas.openxmlformats.org/officeDocument/2006/relationships/hyperlink" Id="rId422" Target="https://pubmed.ncbi.nlm.nih.gov/19687804/" TargetMode="External" /><Relationship Type="http://schemas.openxmlformats.org/officeDocument/2006/relationships/hyperlink" Id="rId190" Target="https://royalsocietypublishing.org/doi/10.1098/rsob.190221" TargetMode="External" /><Relationship Type="http://schemas.openxmlformats.org/officeDocument/2006/relationships/hyperlink" Id="rId445" Target="https://science.sciencemag.org/content/349/6254/1343.short" TargetMode="External" /><Relationship Type="http://schemas.openxmlformats.org/officeDocument/2006/relationships/hyperlink" Id="rId436" Target="https://science.sciencemag.org/content/361/6401/511.abstract" TargetMode="External" /><Relationship Type="http://schemas.openxmlformats.org/officeDocument/2006/relationships/hyperlink" Id="rId128" Target="https://science.sciencemag.org/content/363/6425/eaau1043" TargetMode="External" /><Relationship Type="http://schemas.openxmlformats.org/officeDocument/2006/relationships/hyperlink" Id="rId207" Target="https://sites.radford.edu/~rsheehy/Gen_flash/popgen/" TargetMode="External" /><Relationship Type="http://schemas.openxmlformats.org/officeDocument/2006/relationships/hyperlink" Id="rId610" Target="https://stephaniemyan.github.io/" TargetMode="External" /><Relationship Type="http://schemas.openxmlformats.org/officeDocument/2006/relationships/hyperlink" Id="rId495" Target="https://useast.ensembl.org/info/genome/funcgen/data/accessing-regulation.html" TargetMode="External" /><Relationship Type="http://schemas.openxmlformats.org/officeDocument/2006/relationships/hyperlink" Id="rId511" Target="https://www.ebi.ac.uk/training/online/courses/functional-genomics-ii-common-technologies-and-data-analysis-methods/rna-sequencing/performing-a-rna-seq-experiment/data-analysis/read-mapping-or-alignment/" TargetMode="External" /><Relationship Type="http://schemas.openxmlformats.org/officeDocument/2006/relationships/hyperlink" Id="rId39" Target="https://www.genome.gov/human-genome-project" TargetMode="External" /><Relationship Type="http://schemas.openxmlformats.org/officeDocument/2006/relationships/hyperlink" Id="rId330" Target="https://www.internationalgenome.org/" TargetMode="External" /><Relationship Type="http://schemas.openxmlformats.org/officeDocument/2006/relationships/hyperlink" Id="rId84" Target="https://www.internationalgenome.org/home" TargetMode="External" /><Relationship Type="http://schemas.openxmlformats.org/officeDocument/2006/relationships/hyperlink" Id="rId365" Target="https://www.internationalgenome.org/wiki/Analysis/Variant%20Call%20Format/vcf-variant-call-format-version-40/" TargetMode="External" /><Relationship Type="http://schemas.openxmlformats.org/officeDocument/2006/relationships/hyperlink" Id="rId108" Target="https://www.nature.com/articles/nature12228" TargetMode="External" /><Relationship Type="http://schemas.openxmlformats.org/officeDocument/2006/relationships/hyperlink" Id="rId80" Target="https://www.nature.com/articles/nature15393" TargetMode="External" /><Relationship Type="http://schemas.openxmlformats.org/officeDocument/2006/relationships/hyperlink" Id="rId416" Target="https://www.nature.com/articles/nature21347" TargetMode="External" /><Relationship Type="http://schemas.openxmlformats.org/officeDocument/2006/relationships/hyperlink" Id="rId337" Target="https://www.nature.com/articles/nrg1916" TargetMode="External" /><Relationship Type="http://schemas.openxmlformats.org/officeDocument/2006/relationships/hyperlink" Id="rId556" Target="https://www.nature.com/articles/nrmicro2614" TargetMode="External" /><Relationship Type="http://schemas.openxmlformats.org/officeDocument/2006/relationships/hyperlink" Id="rId355" Target="https://www.nature.com/articles/s41562-023-01528-6" TargetMode="External" /><Relationship Type="http://schemas.openxmlformats.org/officeDocument/2006/relationships/hyperlink" Id="rId191" Target="https://www.nature.com/articles/s41576-018-0016-z" TargetMode="External" /><Relationship Type="http://schemas.openxmlformats.org/officeDocument/2006/relationships/hyperlink" Id="rId557" Target="https://www.nature.com/articles/s41586-022-05189-9" TargetMode="External" /><Relationship Type="http://schemas.openxmlformats.org/officeDocument/2006/relationships/hyperlink" Id="rId351" Target="https://www.nature.com/collections/bpthhnywqk" TargetMode="External" /><Relationship Type="http://schemas.openxmlformats.org/officeDocument/2006/relationships/hyperlink" Id="rId363" Target="https://www.ncbi.nlm.nih.gov/gap/" TargetMode="External" /><Relationship Type="http://schemas.openxmlformats.org/officeDocument/2006/relationships/hyperlink" Id="rId546" Target="https://www.ncbi.nlm.nih.gov/projects/gap/cgi-bin/variable.cgi?study_id=phs000424.v4.p1&amp;phv=169092" TargetMode="External" /><Relationship Type="http://schemas.openxmlformats.org/officeDocument/2006/relationships/hyperlink" Id="rId88" Target="https://www.ncbi.nlm.nih.gov/sra" TargetMode="External" /><Relationship Type="http://schemas.openxmlformats.org/officeDocument/2006/relationships/hyperlink" Id="rId548" Target="https://www.nytimes.com/interactive/2020/03/11/science/how-coronavirus-hijacks-your-cells.html" TargetMode="External" /><Relationship Type="http://schemas.openxmlformats.org/officeDocument/2006/relationships/hyperlink" Id="rId35" Target="https://www.pacb.com/technology/hifi-sequencing/" TargetMode="External" /><Relationship Type="http://schemas.openxmlformats.org/officeDocument/2006/relationships/hyperlink" Id="rId205" Target="https://www.pnas.org/content/109/44/17758" TargetMode="External" /><Relationship Type="http://schemas.openxmlformats.org/officeDocument/2006/relationships/hyperlink" Id="rId492" Target="https://www.pnas.org/doi/full/10.1073/pnas.1814338116" TargetMode="External" /><Relationship Type="http://schemas.openxmlformats.org/officeDocument/2006/relationships/hyperlink" Id="rId27" Target="https://www.researchgate.net/figure/Schematics-of-the-Illumina-and-ONT-sequencing-procedure-A-Illumina-sequencing-1-2_fig1_364792307" TargetMode="External" /><Relationship Type="http://schemas.openxmlformats.org/officeDocument/2006/relationships/hyperlink" Id="rId461" Target="https://www.science.org/doi/10.1126/science.aaf5098" TargetMode="External" /><Relationship Type="http://schemas.openxmlformats.org/officeDocument/2006/relationships/hyperlink" Id="rId37" Target="https://www.science.org/doi/10.1126/science.abj6987" TargetMode="External" /><Relationship Type="http://schemas.openxmlformats.org/officeDocument/2006/relationships/hyperlink" Id="rId480" Target="https://www.science.org/doi/full/10.1126/science.1188021" TargetMode="External" /><Relationship Type="http://schemas.openxmlformats.org/officeDocument/2006/relationships/hyperlink" Id="rId348" Target="https://www.sciencedirect.com/science/article/pii/S0002929711005337" TargetMode="External" /><Relationship Type="http://schemas.openxmlformats.org/officeDocument/2006/relationships/hyperlink" Id="rId231" Target="https://www.tutorialspoint.com/r/r_functions.htm" TargetMode="External" /></Relationships>
</file>

<file path=word/_rels/footnotes.xml.rels><?xml version="1.0" encoding="UTF-8"?><Relationships xmlns="http://schemas.openxmlformats.org/package/2006/relationships"><Relationship Type="http://schemas.openxmlformats.org/officeDocument/2006/relationships/hyperlink" Id="rId503" Target="http://genome.ucsc.edu/cgi-bin/hgTables" TargetMode="External" /><Relationship Type="http://schemas.openxmlformats.org/officeDocument/2006/relationships/hyperlink" Id="rId293" Target="http://setosa.io/ev/principal-component-analysis/" TargetMode="External" /><Relationship Type="http://schemas.openxmlformats.org/officeDocument/2006/relationships/hyperlink" Id="rId291" Target="https://bmcgenomdata.biomedcentral.com/articles/10.1186/s12863-020-0833-x" TargetMode="External" /><Relationship Type="http://schemas.openxmlformats.org/officeDocument/2006/relationships/hyperlink" Id="rId472" Target="https://bodkan.net/admixr/articles/01-tutorial.html" TargetMode="External" /><Relationship Type="http://schemas.openxmlformats.org/officeDocument/2006/relationships/hyperlink" Id="rId615" Target="https://cs226sp22.github.io/" TargetMode="External" /><Relationship Type="http://schemas.openxmlformats.org/officeDocument/2006/relationships/hyperlink" Id="rId560" Target="https://docs.nextstrain.org/en/latest/learn/interpret/how-to-read-a-tree.html" TargetMode="External" /><Relationship Type="http://schemas.openxmlformats.org/officeDocument/2006/relationships/hyperlink" Id="rId247" Target="https://elifesciences.org/articles/63177" TargetMode="External" /><Relationship Type="http://schemas.openxmlformats.org/officeDocument/2006/relationships/hyperlink" Id="rId596" Target="https://en.wikipedia.org/wiki/Bootstrapping_(statistics)" TargetMode="External" /><Relationship Type="http://schemas.openxmlformats.org/officeDocument/2006/relationships/hyperlink" Id="rId583" Target="https://en.wikipedia.org/wiki/Neighbor_joining" TargetMode="External" /><Relationship Type="http://schemas.openxmlformats.org/officeDocument/2006/relationships/hyperlink" Id="rId592" Target="https://en.wikipedia.org/wiki/Outgroup_(cladistics)" TargetMode="External" /><Relationship Type="http://schemas.openxmlformats.org/officeDocument/2006/relationships/hyperlink" Id="rId614" Target="https://engineering.jhu.edu/faculty/ali-madooei/" TargetMode="External" /><Relationship Type="http://schemas.openxmlformats.org/officeDocument/2006/relationships/hyperlink" Id="rId110" Target="https://genome.ucsc.edu/" TargetMode="External" /><Relationship Type="http://schemas.openxmlformats.org/officeDocument/2006/relationships/hyperlink" Id="rId494" Target="https://genome.ucsc.edu/FAQ/FAQformat.html#format1" TargetMode="External" /><Relationship Type="http://schemas.openxmlformats.org/officeDocument/2006/relationships/hyperlink" Id="rId44" Target="https://genome.ucsc.edu/cgi-bin/hgGateway?hgsid=1537534853_Fxba671lul6Qu1chkXaoY68Kr3lP" TargetMode="External" /><Relationship Type="http://schemas.openxmlformats.org/officeDocument/2006/relationships/hyperlink" Id="rId444" Target="https://genome.ucsc.edu/cgi-bin/hgTracks?db=hg19" TargetMode="External" /><Relationship Type="http://schemas.openxmlformats.org/officeDocument/2006/relationships/hyperlink" Id="rId397" Target="https://genome.ucsc.edu/cgi-bin/hgTracks?db=hg38" TargetMode="External" /><Relationship Type="http://schemas.openxmlformats.org/officeDocument/2006/relationships/hyperlink" Id="rId471" Target="https://github.com/DReichLab/AdmixTools" TargetMode="External" /><Relationship Type="http://schemas.openxmlformats.org/officeDocument/2006/relationships/hyperlink" Id="rId359" Target="https://github.com/hwheeler01/GWAS_workshop" TargetMode="External" /><Relationship Type="http://schemas.openxmlformats.org/officeDocument/2006/relationships/hyperlink" Id="rId164" Target="https://gnomad.broadinstitute.org/variant/21-15012619-A-G?dataset=gnomad_r3" TargetMode="External" /><Relationship Type="http://schemas.openxmlformats.org/officeDocument/2006/relationships/hyperlink" Id="rId165" Target="https://gnomad.broadinstitute.org/variant/21-15013185-C-T?dataset=gnomad_r3" TargetMode="External" /><Relationship Type="http://schemas.openxmlformats.org/officeDocument/2006/relationships/hyperlink" Id="rId518" Target="https://gtexportal.org/" TargetMode="External" /><Relationship Type="http://schemas.openxmlformats.org/officeDocument/2006/relationships/hyperlink" Id="rId545" Target="https://gtexportal.org/home/datasets" TargetMode="External" /><Relationship Type="http://schemas.openxmlformats.org/officeDocument/2006/relationships/hyperlink" Id="rId522" Target="https://gtexportal.org/home/gene/DNMT3A" TargetMode="External" /><Relationship Type="http://schemas.openxmlformats.org/officeDocument/2006/relationships/hyperlink" Id="rId513" Target="https://gtexportal.org/home/tissueSummaryPage" TargetMode="External" /><Relationship Type="http://schemas.openxmlformats.org/officeDocument/2006/relationships/hyperlink" Id="rId66" Target="https://igv.org/app/" TargetMode="External" /><Relationship Type="http://schemas.openxmlformats.org/officeDocument/2006/relationships/hyperlink" Id="rId613" Target="https://jhudatascience.org/index.html" TargetMode="External" /><Relationship Type="http://schemas.openxmlformats.org/officeDocument/2006/relationships/hyperlink" Id="rId246" Target="https://journals.plos.org/plosgenetics/article/figure?id=10.1371/journal.pgen.1004697.g002" TargetMode="External" /><Relationship Type="http://schemas.openxmlformats.org/officeDocument/2006/relationships/hyperlink" Id="rId196" Target="https://journals.plos.org/plosone/article/comments?id=10.1371/journal.pone.0069206" TargetMode="External" /><Relationship Type="http://schemas.openxmlformats.org/officeDocument/2006/relationships/hyperlink" Id="rId612" Target="https://jtleek.com/" TargetMode="External" /><Relationship Type="http://schemas.openxmlformats.org/officeDocument/2006/relationships/hyperlink" Id="rId611" Target="https://kweav.github.io/" TargetMode="External" /><Relationship Type="http://schemas.openxmlformats.org/officeDocument/2006/relationships/hyperlink" Id="rId181" Target="https://ldlink.nci.nih.gov/" TargetMode="External" /><Relationship Type="http://schemas.openxmlformats.org/officeDocument/2006/relationships/hyperlink" Id="rId398" Target="https://ldlink.nci.nih.gov/?tab=ldproxy" TargetMode="External" /><Relationship Type="http://schemas.openxmlformats.org/officeDocument/2006/relationships/hyperlink" Id="rId192" Target="https://link.springer.com/article/10.1007/s00281-021-00902-8" TargetMode="External" /><Relationship Type="http://schemas.openxmlformats.org/officeDocument/2006/relationships/hyperlink" Id="rId336" Target="https://mccoy-lab.github.io/hgv_modules/discovering-mutations.html" TargetMode="External" /><Relationship Type="http://schemas.openxmlformats.org/officeDocument/2006/relationships/hyperlink" Id="rId377" Target="https://mccoy-lab.github.io/hgv_modules/fitting-a-linear-model-for-dnms.html" TargetMode="External" /><Relationship Type="http://schemas.openxmlformats.org/officeDocument/2006/relationships/hyperlink" Id="rId342" Target="https://mccoy-lab.github.io/hgv_modules/linkage-disequilibrium.html" TargetMode="External" /><Relationship Type="http://schemas.openxmlformats.org/officeDocument/2006/relationships/hyperlink" Id="rId277" Target="https://mccoy-lab.github.io/hgv_modules/scans-for-selection.html" TargetMode="External" /><Relationship Type="http://schemas.openxmlformats.org/officeDocument/2006/relationships/hyperlink" Id="rId163" Target="https://mccoy-lab.github.io/hgv_modules/the-1000-genomes-project.html" TargetMode="External" /><Relationship Type="http://schemas.openxmlformats.org/officeDocument/2006/relationships/hyperlink" Id="rId609" Target="https://mccoy-lab.org/" TargetMode="External" /><Relationship Type="http://schemas.openxmlformats.org/officeDocument/2006/relationships/hyperlink" Id="rId175" Target="https://medium.com/towards-data-science/interpretation-of-odds-ratio-and-fishers-exact-test-c6dde394d204" TargetMode="External" /><Relationship Type="http://schemas.openxmlformats.org/officeDocument/2006/relationships/hyperlink" Id="rId36" Target="https://nanoporetech.com/applications/dna-nanopore-sequencing" TargetMode="External" /><Relationship Type="http://schemas.openxmlformats.org/officeDocument/2006/relationships/hyperlink" Id="rId559" Target="https://nextstrain.org/ncov" TargetMode="External" /><Relationship Type="http://schemas.openxmlformats.org/officeDocument/2006/relationships/hyperlink" Id="rId569" Target="https://nextstrain.org/ncov/gisaid/global/all-time" TargetMode="External" /><Relationship Type="http://schemas.openxmlformats.org/officeDocument/2006/relationships/hyperlink" Id="rId350" Target="https://pheweb.org/UKB-Neale/" TargetMode="External" /><Relationship Type="http://schemas.openxmlformats.org/officeDocument/2006/relationships/hyperlink" Id="rId399" Target="https://popgen.uchicago.edu/ggv/" TargetMode="External" /><Relationship Type="http://schemas.openxmlformats.org/officeDocument/2006/relationships/hyperlink" Id="rId260" Target="https://popgen.uchicago.edu/ggv/?data=%221000genomes" TargetMode="External" /><Relationship Type="http://schemas.openxmlformats.org/officeDocument/2006/relationships/hyperlink" Id="rId431" Target="https://popgen.uchicago.edu/ggv/?data=%221000genomes%22" TargetMode="External" /><Relationship Type="http://schemas.openxmlformats.org/officeDocument/2006/relationships/hyperlink" Id="rId457" Target="https://pophuman.uab.cat/" TargetMode="External" /><Relationship Type="http://schemas.openxmlformats.org/officeDocument/2006/relationships/hyperlink" Id="rId114" Target="https://posit.cloud/" TargetMode="External" /><Relationship Type="http://schemas.openxmlformats.org/officeDocument/2006/relationships/hyperlink" Id="rId422" Target="https://pubmed.ncbi.nlm.nih.gov/19687804/" TargetMode="External" /><Relationship Type="http://schemas.openxmlformats.org/officeDocument/2006/relationships/hyperlink" Id="rId190" Target="https://royalsocietypublishing.org/doi/10.1098/rsob.190221" TargetMode="External" /><Relationship Type="http://schemas.openxmlformats.org/officeDocument/2006/relationships/hyperlink" Id="rId445" Target="https://science.sciencemag.org/content/349/6254/1343.short" TargetMode="External" /><Relationship Type="http://schemas.openxmlformats.org/officeDocument/2006/relationships/hyperlink" Id="rId436" Target="https://science.sciencemag.org/content/361/6401/511.abstract" TargetMode="External" /><Relationship Type="http://schemas.openxmlformats.org/officeDocument/2006/relationships/hyperlink" Id="rId128" Target="https://science.sciencemag.org/content/363/6425/eaau1043" TargetMode="External" /><Relationship Type="http://schemas.openxmlformats.org/officeDocument/2006/relationships/hyperlink" Id="rId207" Target="https://sites.radford.edu/~rsheehy/Gen_flash/popgen/" TargetMode="External" /><Relationship Type="http://schemas.openxmlformats.org/officeDocument/2006/relationships/hyperlink" Id="rId610" Target="https://stephaniemyan.github.io/" TargetMode="External" /><Relationship Type="http://schemas.openxmlformats.org/officeDocument/2006/relationships/hyperlink" Id="rId495" Target="https://useast.ensembl.org/info/genome/funcgen/data/accessing-regulation.html" TargetMode="External" /><Relationship Type="http://schemas.openxmlformats.org/officeDocument/2006/relationships/hyperlink" Id="rId511" Target="https://www.ebi.ac.uk/training/online/courses/functional-genomics-ii-common-technologies-and-data-analysis-methods/rna-sequencing/performing-a-rna-seq-experiment/data-analysis/read-mapping-or-alignment/" TargetMode="External" /><Relationship Type="http://schemas.openxmlformats.org/officeDocument/2006/relationships/hyperlink" Id="rId39" Target="https://www.genome.gov/human-genome-project" TargetMode="External" /><Relationship Type="http://schemas.openxmlformats.org/officeDocument/2006/relationships/hyperlink" Id="rId330" Target="https://www.internationalgenome.org/" TargetMode="External" /><Relationship Type="http://schemas.openxmlformats.org/officeDocument/2006/relationships/hyperlink" Id="rId84" Target="https://www.internationalgenome.org/home" TargetMode="External" /><Relationship Type="http://schemas.openxmlformats.org/officeDocument/2006/relationships/hyperlink" Id="rId365" Target="https://www.internationalgenome.org/wiki/Analysis/Variant%20Call%20Format/vcf-variant-call-format-version-40/" TargetMode="External" /><Relationship Type="http://schemas.openxmlformats.org/officeDocument/2006/relationships/hyperlink" Id="rId108" Target="https://www.nature.com/articles/nature12228" TargetMode="External" /><Relationship Type="http://schemas.openxmlformats.org/officeDocument/2006/relationships/hyperlink" Id="rId80" Target="https://www.nature.com/articles/nature15393" TargetMode="External" /><Relationship Type="http://schemas.openxmlformats.org/officeDocument/2006/relationships/hyperlink" Id="rId416" Target="https://www.nature.com/articles/nature21347" TargetMode="External" /><Relationship Type="http://schemas.openxmlformats.org/officeDocument/2006/relationships/hyperlink" Id="rId337" Target="https://www.nature.com/articles/nrg1916" TargetMode="External" /><Relationship Type="http://schemas.openxmlformats.org/officeDocument/2006/relationships/hyperlink" Id="rId556" Target="https://www.nature.com/articles/nrmicro2614" TargetMode="External" /><Relationship Type="http://schemas.openxmlformats.org/officeDocument/2006/relationships/hyperlink" Id="rId355" Target="https://www.nature.com/articles/s41562-023-01528-6" TargetMode="External" /><Relationship Type="http://schemas.openxmlformats.org/officeDocument/2006/relationships/hyperlink" Id="rId191" Target="https://www.nature.com/articles/s41576-018-0016-z" TargetMode="External" /><Relationship Type="http://schemas.openxmlformats.org/officeDocument/2006/relationships/hyperlink" Id="rId557" Target="https://www.nature.com/articles/s41586-022-05189-9" TargetMode="External" /><Relationship Type="http://schemas.openxmlformats.org/officeDocument/2006/relationships/hyperlink" Id="rId351" Target="https://www.nature.com/collections/bpthhnywqk" TargetMode="External" /><Relationship Type="http://schemas.openxmlformats.org/officeDocument/2006/relationships/hyperlink" Id="rId363" Target="https://www.ncbi.nlm.nih.gov/gap/" TargetMode="External" /><Relationship Type="http://schemas.openxmlformats.org/officeDocument/2006/relationships/hyperlink" Id="rId546" Target="https://www.ncbi.nlm.nih.gov/projects/gap/cgi-bin/variable.cgi?study_id=phs000424.v4.p1&amp;phv=169092" TargetMode="External" /><Relationship Type="http://schemas.openxmlformats.org/officeDocument/2006/relationships/hyperlink" Id="rId88" Target="https://www.ncbi.nlm.nih.gov/sra" TargetMode="External" /><Relationship Type="http://schemas.openxmlformats.org/officeDocument/2006/relationships/hyperlink" Id="rId548" Target="https://www.nytimes.com/interactive/2020/03/11/science/how-coronavirus-hijacks-your-cells.html" TargetMode="External" /><Relationship Type="http://schemas.openxmlformats.org/officeDocument/2006/relationships/hyperlink" Id="rId35" Target="https://www.pacb.com/technology/hifi-sequencing/" TargetMode="External" /><Relationship Type="http://schemas.openxmlformats.org/officeDocument/2006/relationships/hyperlink" Id="rId205" Target="https://www.pnas.org/content/109/44/17758" TargetMode="External" /><Relationship Type="http://schemas.openxmlformats.org/officeDocument/2006/relationships/hyperlink" Id="rId492" Target="https://www.pnas.org/doi/full/10.1073/pnas.1814338116" TargetMode="External" /><Relationship Type="http://schemas.openxmlformats.org/officeDocument/2006/relationships/hyperlink" Id="rId27" Target="https://www.researchgate.net/figure/Schematics-of-the-Illumina-and-ONT-sequencing-procedure-A-Illumina-sequencing-1-2_fig1_364792307" TargetMode="External" /><Relationship Type="http://schemas.openxmlformats.org/officeDocument/2006/relationships/hyperlink" Id="rId461" Target="https://www.science.org/doi/10.1126/science.aaf5098" TargetMode="External" /><Relationship Type="http://schemas.openxmlformats.org/officeDocument/2006/relationships/hyperlink" Id="rId37" Target="https://www.science.org/doi/10.1126/science.abj6987" TargetMode="External" /><Relationship Type="http://schemas.openxmlformats.org/officeDocument/2006/relationships/hyperlink" Id="rId480" Target="https://www.science.org/doi/full/10.1126/science.1188021" TargetMode="External" /><Relationship Type="http://schemas.openxmlformats.org/officeDocument/2006/relationships/hyperlink" Id="rId348" Target="https://www.sciencedirect.com/science/article/pii/S0002929711005337" TargetMode="External" /><Relationship Type="http://schemas.openxmlformats.org/officeDocument/2006/relationships/hyperlink" Id="rId231" Target="https://www.tutorialspoint.com/r/r_function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Genome Variation Lab</dc:title>
  <dc:creator/>
  <dc:description>Description of Course</dc:description>
  <cp:keywords/>
  <dcterms:created xsi:type="dcterms:W3CDTF">2025-06-06T19:45:18Z</dcterms:created>
  <dcterms:modified xsi:type="dcterms:W3CDTF">2025-06-06T19:45:18Z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ocumentclass">
    <vt:lpwstr>book</vt:lpwstr>
  </property>
  <property fmtid="{D5CDD505-2E9C-101B-9397-08002B2CF9AE}" pid="6" name="favicon">
    <vt:lpwstr>assets/favicon.ico</vt:lpwstr>
  </property>
  <property fmtid="{D5CDD505-2E9C-101B-9397-08002B2CF9AE}" pid="7" name="link-citations">
    <vt:lpwstr>True</vt:lpwstr>
  </property>
  <property fmtid="{D5CDD505-2E9C-101B-9397-08002B2CF9AE}" pid="8" name="output">
    <vt:lpwstr/>
  </property>
  <property fmtid="{D5CDD505-2E9C-101B-9397-08002B2CF9AE}" pid="9" name="site">
    <vt:lpwstr>bookdown::bookdown_site</vt:lpwstr>
  </property>
</Properties>
</file>