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center"/>
        <w:rPr/>
      </w:pPr>
      <w:r>
        <w:rPr>
          <w:rFonts w:ascii="Times New Roman" w:hAnsi="Times New Roman"/>
          <w:sz w:val="44"/>
          <w:szCs w:val="44"/>
        </w:rPr>
        <w:t>Classification Of Oxygen Binding Proteins Using Random Forest Predictive Modeling Utilizing</w:t>
        <w:br/>
        <w:t>The R Language</w:t>
      </w:r>
    </w:p>
    <w:p>
      <w:pPr>
        <w:pStyle w:val="Heading5"/>
        <w:ind w:left="0" w:hanging="0"/>
        <w:jc w:val="center"/>
        <w:rPr/>
      </w:pPr>
      <w:r>
        <w:rPr>
          <w:b/>
          <w:bCs/>
          <w:sz w:val="22"/>
          <w:szCs w:val="22"/>
        </w:rPr>
        <w:t>Matthew Curcio</w:t>
      </w:r>
      <w:r>
        <w:rPr>
          <w:b/>
          <w:bCs/>
          <w:sz w:val="22"/>
          <w:szCs w:val="22"/>
          <w:vertAlign w:val="superscript"/>
        </w:rPr>
        <w:t>*</w:t>
      </w:r>
    </w:p>
    <w:p>
      <w:pPr>
        <w:pStyle w:val="Normal"/>
        <w:jc w:val="center"/>
        <w:rPr>
          <w:sz w:val="20"/>
          <w:szCs w:val="20"/>
        </w:rPr>
      </w:pPr>
      <w:r>
        <w:rPr>
          <w:sz w:val="20"/>
          <w:szCs w:val="20"/>
        </w:rPr>
      </w:r>
    </w:p>
    <w:p>
      <w:pPr>
        <w:pStyle w:val="Normal"/>
        <w:tabs>
          <w:tab w:val="left" w:pos="5387" w:leader="none"/>
        </w:tabs>
        <w:jc w:val="center"/>
        <w:rPr/>
      </w:pPr>
      <w:r>
        <w:rPr>
          <w:sz w:val="18"/>
          <w:szCs w:val="18"/>
          <w:vertAlign w:val="superscript"/>
        </w:rPr>
        <w:t xml:space="preserve">* </w:t>
      </w:r>
      <w:r>
        <w:rPr>
          <w:sz w:val="18"/>
          <w:szCs w:val="18"/>
        </w:rPr>
        <w:t>Department of Bioinformatics, Worcester Polytechnic Institute</w:t>
      </w:r>
    </w:p>
    <w:p>
      <w:pPr>
        <w:pStyle w:val="Normal"/>
        <w:jc w:val="center"/>
        <w:rPr/>
      </w:pPr>
      <w:r>
        <w:rPr>
          <w:sz w:val="18"/>
          <w:szCs w:val="18"/>
        </w:rPr>
        <w:t>100 Institute Rd, Worcester, MA 01609</w:t>
      </w:r>
    </w:p>
    <w:p>
      <w:pPr>
        <w:pStyle w:val="Normal"/>
        <w:tabs>
          <w:tab w:val="left" w:pos="5387" w:leader="none"/>
        </w:tabs>
        <w:jc w:val="center"/>
        <w:rPr/>
      </w:pPr>
      <w:r>
        <w:rPr>
          <w:rStyle w:val="InternetLink"/>
          <w:sz w:val="18"/>
          <w:szCs w:val="18"/>
        </w:rPr>
        <w:t>https://github.com/mccurcio/Oxy-RF</w:t>
      </w:r>
    </w:p>
    <w:p>
      <w:pPr>
        <w:pStyle w:val="Normal"/>
        <w:jc w:val="center"/>
        <w:rPr>
          <w:sz w:val="18"/>
          <w:szCs w:val="18"/>
        </w:rPr>
      </w:pPr>
      <w:r>
        <w:rPr>
          <w:sz w:val="18"/>
          <w:szCs w:val="18"/>
        </w:rPr>
      </w:r>
    </w:p>
    <w:p>
      <w:pPr>
        <w:pStyle w:val="Normal"/>
        <w:tabs>
          <w:tab w:val="left" w:pos="5387" w:leader="none"/>
        </w:tabs>
        <w:jc w:val="center"/>
        <w:rPr/>
      </w:pPr>
      <w:r>
        <w:rPr>
          <w:sz w:val="18"/>
          <w:szCs w:val="18"/>
        </w:rPr>
        <w:t>Submitted April 2019, To Dmitri Korkine, Ph.D.,</w:t>
      </w:r>
    </w:p>
    <w:p>
      <w:pPr>
        <w:pStyle w:val="Normal"/>
        <w:jc w:val="both"/>
        <w:rPr>
          <w:rFonts w:ascii="Book Antiqua" w:hAnsi="Book Antiqua"/>
          <w:b/>
          <w:b/>
          <w:bCs/>
        </w:rPr>
      </w:pPr>
      <w:r>
        <w:rPr>
          <w:rFonts w:ascii="Book Antiqua" w:hAnsi="Book Antiqua"/>
          <w:b/>
          <w:bCs/>
        </w:rPr>
      </w:r>
    </w:p>
    <w:p>
      <w:pPr>
        <w:sectPr>
          <w:headerReference w:type="default" r:id="rId2"/>
          <w:footerReference w:type="default" r:id="rId3"/>
          <w:type w:val="nextPage"/>
          <w:pgSz w:w="12240" w:h="15840"/>
          <w:pgMar w:left="720" w:right="720" w:header="446" w:top="1008" w:footer="446" w:bottom="1008" w:gutter="0"/>
          <w:pgNumType w:fmt="decimal"/>
          <w:formProt w:val="false"/>
          <w:textDirection w:val="lrTb"/>
          <w:docGrid w:type="default" w:linePitch="360" w:charSpace="4294961151"/>
        </w:sectPr>
      </w:pPr>
    </w:p>
    <w:p>
      <w:pPr>
        <w:pStyle w:val="Normal"/>
        <w:jc w:val="both"/>
        <w:rPr/>
      </w:pPr>
      <w:r>
        <w:rPr>
          <w:b/>
          <w:bCs/>
          <w:i/>
          <w:iCs/>
          <w:sz w:val="20"/>
          <w:szCs w:val="20"/>
        </w:rPr>
        <w:t xml:space="preserve">Abstract- </w:t>
      </w:r>
      <w:r>
        <w:rPr>
          <w:b/>
          <w:bCs/>
          <w:sz w:val="20"/>
          <w:szCs w:val="20"/>
        </w:rPr>
        <w:t xml:space="preserve"> </w:t>
      </w:r>
      <w:r>
        <w:rPr>
          <w:sz w:val="20"/>
          <w:szCs w:val="20"/>
        </w:rPr>
        <w:t xml:space="preserve">Mention the abstract for the article. An abstract is a brief summary of a research article, thesis, review, conference proceeding or any in-depth analysis </w:t>
      </w:r>
      <w:bookmarkStart w:id="0" w:name="_GoBack"/>
      <w:bookmarkEnd w:id="0"/>
      <w:r>
        <w:rPr>
          <w:sz w:val="20"/>
          <w:szCs w:val="20"/>
        </w:rPr>
        <w:t>of a particular subject or discipline, and is often used to help the reader quickly ascertain the paper's purpose. When used, an abstract always appears at the beginning of a manuscript, acting as the point-of-entry for any given scientific paper or patent application.</w:t>
      </w:r>
    </w:p>
    <w:p>
      <w:pPr>
        <w:pStyle w:val="Normal"/>
        <w:jc w:val="both"/>
        <w:rPr>
          <w:sz w:val="20"/>
          <w:szCs w:val="20"/>
        </w:rPr>
      </w:pPr>
      <w:r>
        <w:rPr>
          <w:sz w:val="20"/>
          <w:szCs w:val="20"/>
        </w:rPr>
      </w:r>
    </w:p>
    <w:p>
      <w:pPr>
        <w:pStyle w:val="Normal"/>
        <w:jc w:val="both"/>
        <w:rPr/>
      </w:pPr>
      <w:r>
        <w:rPr>
          <w:b/>
          <w:bCs/>
          <w:i/>
          <w:iCs/>
          <w:sz w:val="20"/>
          <w:szCs w:val="20"/>
        </w:rPr>
        <w:t>Keywords</w:t>
      </w:r>
      <w:r>
        <w:rPr>
          <w:sz w:val="20"/>
          <w:szCs w:val="20"/>
        </w:rPr>
        <w:t>- machine learning; predictive modeling; random forest (RF); R; RStudio; oxygen binding proteins; erythrocruorin; hemerythrin; hemocyanin; hemoglobin; leghemoglobin; myoglobin; classification; support vector machine (SVM)</w:t>
      </w:r>
    </w:p>
    <w:p>
      <w:pPr>
        <w:pStyle w:val="Normal"/>
        <w:keepNext/>
        <w:numPr>
          <w:ilvl w:val="0"/>
          <w:numId w:val="1"/>
        </w:numPr>
        <w:spacing w:before="240" w:after="80"/>
        <w:jc w:val="center"/>
        <w:outlineLvl w:val="0"/>
        <w:rPr>
          <w:smallCaps/>
          <w:sz w:val="20"/>
          <w:szCs w:val="20"/>
        </w:rPr>
      </w:pPr>
      <w:r>
        <w:rPr>
          <w:smallCaps/>
          <w:sz w:val="20"/>
          <w:szCs w:val="20"/>
        </w:rPr>
        <w:t>Introduction</w:t>
      </w:r>
    </w:p>
    <w:p>
      <w:pPr>
        <w:pStyle w:val="Normal"/>
        <w:jc w:val="both"/>
        <w:rPr/>
      </w:pPr>
      <w:r>
        <w:rPr>
          <w:sz w:val="20"/>
          <w:szCs w:val="20"/>
        </w:rPr>
        <w:t>Extensive studies on oxygen-binding proteins have categorized them into six different broad types, including erythrocruorin, hemerythrin, hemocyanin, hemoglobin, leghemoglobin, and myoglobin, each has its own functional characteristics and structure with unique oxygen-binding capacity (1).</w:t>
      </w:r>
    </w:p>
    <w:p>
      <w:pPr>
        <w:pStyle w:val="Normal"/>
        <w:jc w:val="both"/>
        <w:rPr>
          <w:sz w:val="20"/>
          <w:szCs w:val="20"/>
        </w:rPr>
      </w:pPr>
      <w:r>
        <w:rPr>
          <w:sz w:val="20"/>
          <w:szCs w:val="20"/>
        </w:rPr>
      </w:r>
    </w:p>
    <w:p>
      <w:pPr>
        <w:pStyle w:val="Normal"/>
        <w:jc w:val="both"/>
        <w:rPr/>
      </w:pPr>
      <w:r>
        <w:rPr>
          <w:sz w:val="20"/>
          <w:szCs w:val="20"/>
        </w:rPr>
        <w:t>Research papers are highly recognized in scholar fraternity and form a core part of PhD curriculum. Research scholars publish their research work in leading journals to complete their grades. In addition, the published research work also provides a big weight-age to get admissions in reputed varsity. Now, here we enlist the proven steps to publish the research paper in a journal.</w:t>
      </w:r>
    </w:p>
    <w:p>
      <w:pPr>
        <w:pStyle w:val="Normal"/>
        <w:jc w:val="both"/>
        <w:rPr>
          <w:sz w:val="20"/>
          <w:szCs w:val="20"/>
        </w:rPr>
      </w:pPr>
      <w:r>
        <w:rPr>
          <w:sz w:val="20"/>
          <w:szCs w:val="20"/>
        </w:rPr>
      </w:r>
    </w:p>
    <w:p>
      <w:pPr>
        <w:pStyle w:val="Normal"/>
        <w:jc w:val="both"/>
        <w:rPr>
          <w:sz w:val="20"/>
          <w:szCs w:val="20"/>
        </w:rPr>
      </w:pPr>
      <w:r>
        <w:rPr>
          <w:sz w:val="20"/>
          <w:szCs w:val="20"/>
        </w:rPr>
        <w:t>Identify the constructs of a Journal – Essentially a journal consists of five major sections. The number of pages may vary depending upon the topic of research work but generally comprises up to 5 to 7 pages. These are:</w:t>
      </w:r>
    </w:p>
    <w:p>
      <w:pPr>
        <w:pStyle w:val="Normal"/>
        <w:numPr>
          <w:ilvl w:val="0"/>
          <w:numId w:val="2"/>
        </w:numPr>
        <w:jc w:val="both"/>
        <w:rPr>
          <w:sz w:val="20"/>
          <w:szCs w:val="20"/>
        </w:rPr>
      </w:pPr>
      <w:r>
        <w:rPr>
          <w:sz w:val="20"/>
          <w:szCs w:val="20"/>
        </w:rPr>
        <w:t>Abstract</w:t>
      </w:r>
    </w:p>
    <w:p>
      <w:pPr>
        <w:pStyle w:val="Normal"/>
        <w:numPr>
          <w:ilvl w:val="0"/>
          <w:numId w:val="2"/>
        </w:numPr>
        <w:jc w:val="both"/>
        <w:rPr>
          <w:sz w:val="20"/>
          <w:szCs w:val="20"/>
        </w:rPr>
      </w:pPr>
      <w:r>
        <w:rPr>
          <w:sz w:val="20"/>
          <w:szCs w:val="20"/>
        </w:rPr>
        <w:t>Introduction</w:t>
      </w:r>
    </w:p>
    <w:p>
      <w:pPr>
        <w:pStyle w:val="Normal"/>
        <w:numPr>
          <w:ilvl w:val="0"/>
          <w:numId w:val="2"/>
        </w:numPr>
        <w:jc w:val="both"/>
        <w:rPr>
          <w:sz w:val="20"/>
          <w:szCs w:val="20"/>
        </w:rPr>
      </w:pPr>
      <w:r>
        <w:rPr>
          <w:sz w:val="20"/>
          <w:szCs w:val="20"/>
        </w:rPr>
        <w:t>Research Elaborations</w:t>
      </w:r>
    </w:p>
    <w:p>
      <w:pPr>
        <w:pStyle w:val="Normal"/>
        <w:numPr>
          <w:ilvl w:val="0"/>
          <w:numId w:val="2"/>
        </w:numPr>
        <w:jc w:val="both"/>
        <w:rPr>
          <w:sz w:val="20"/>
          <w:szCs w:val="20"/>
        </w:rPr>
      </w:pPr>
      <w:r>
        <w:rPr>
          <w:sz w:val="20"/>
          <w:szCs w:val="20"/>
        </w:rPr>
        <w:t>Results or Finding</w:t>
      </w:r>
    </w:p>
    <w:p>
      <w:pPr>
        <w:pStyle w:val="Normal"/>
        <w:numPr>
          <w:ilvl w:val="0"/>
          <w:numId w:val="2"/>
        </w:numPr>
        <w:jc w:val="both"/>
        <w:rPr>
          <w:sz w:val="20"/>
          <w:szCs w:val="20"/>
        </w:rPr>
      </w:pPr>
      <w:r>
        <w:rPr>
          <w:sz w:val="20"/>
          <w:szCs w:val="20"/>
        </w:rPr>
        <w:t>Conclusions</w:t>
      </w:r>
    </w:p>
    <w:p>
      <w:pPr>
        <w:pStyle w:val="Normal"/>
        <w:jc w:val="both"/>
        <w:rPr>
          <w:sz w:val="20"/>
          <w:szCs w:val="20"/>
        </w:rPr>
      </w:pPr>
      <w:r>
        <w:rPr>
          <w:sz w:val="20"/>
          <w:szCs w:val="20"/>
        </w:rPr>
      </w:r>
    </w:p>
    <w:p>
      <w:pPr>
        <w:pStyle w:val="Normal"/>
        <w:jc w:val="both"/>
        <w:rPr/>
      </w:pPr>
      <w:r>
        <w:rPr>
          <w:b/>
          <w:bCs/>
          <w:sz w:val="20"/>
          <w:szCs w:val="20"/>
        </w:rPr>
        <w:t>In Introduction you can mention the introduction about your research.</w:t>
      </w:r>
    </w:p>
    <w:p>
      <w:pPr>
        <w:pStyle w:val="Normal"/>
        <w:jc w:val="both"/>
        <w:rPr>
          <w:b/>
          <w:b/>
          <w:bCs/>
          <w:sz w:val="20"/>
          <w:szCs w:val="20"/>
        </w:rPr>
      </w:pPr>
      <w:r>
        <w:rPr>
          <w:b/>
          <w:bCs/>
          <w:sz w:val="20"/>
          <w:szCs w:val="20"/>
        </w:rPr>
      </w:r>
    </w:p>
    <w:p>
      <w:pPr>
        <w:pStyle w:val="Normal"/>
        <w:keepNext/>
        <w:numPr>
          <w:ilvl w:val="0"/>
          <w:numId w:val="1"/>
        </w:numPr>
        <w:spacing w:before="240" w:after="80"/>
        <w:jc w:val="center"/>
        <w:outlineLvl w:val="0"/>
        <w:rPr>
          <w:smallCaps/>
          <w:sz w:val="20"/>
          <w:szCs w:val="20"/>
        </w:rPr>
      </w:pPr>
      <w:r>
        <w:rPr>
          <w:smallCaps/>
          <w:sz w:val="20"/>
          <w:szCs w:val="20"/>
        </w:rPr>
        <w:t>IDENTIFY, RESEARCH AND COLLECT IDEA</w:t>
      </w:r>
    </w:p>
    <w:p>
      <w:pPr>
        <w:pStyle w:val="Normal"/>
        <w:jc w:val="both"/>
        <w:rPr>
          <w:sz w:val="20"/>
          <w:szCs w:val="20"/>
        </w:rPr>
      </w:pPr>
      <w:r>
        <w:rPr>
          <w:sz w:val="20"/>
          <w:szCs w:val="20"/>
        </w:rPr>
        <w:t>It's the foremost preliminary step for proceeding with any research work writing. While doing this go through a complete thought process of your Journal subject and research for it's viability by following means:</w:t>
      </w:r>
    </w:p>
    <w:p>
      <w:pPr>
        <w:pStyle w:val="Normal"/>
        <w:numPr>
          <w:ilvl w:val="0"/>
          <w:numId w:val="3"/>
        </w:numPr>
        <w:jc w:val="both"/>
        <w:rPr/>
      </w:pPr>
      <w:r>
        <w:rPr>
          <w:sz w:val="20"/>
          <w:szCs w:val="20"/>
        </w:rPr>
        <w:t>Read already published work in the same field.</w:t>
      </w:r>
    </w:p>
    <w:p>
      <w:pPr>
        <w:pStyle w:val="Normal"/>
        <w:numPr>
          <w:ilvl w:val="0"/>
          <w:numId w:val="3"/>
        </w:numPr>
        <w:jc w:val="both"/>
        <w:rPr/>
      </w:pPr>
      <w:r>
        <w:rPr>
          <w:sz w:val="20"/>
          <w:szCs w:val="20"/>
        </w:rPr>
        <w:t>Goggling on the topic of your research work.</w:t>
      </w:r>
    </w:p>
    <w:p>
      <w:pPr>
        <w:pStyle w:val="Normal"/>
        <w:numPr>
          <w:ilvl w:val="0"/>
          <w:numId w:val="3"/>
        </w:numPr>
        <w:jc w:val="both"/>
        <w:rPr/>
      </w:pPr>
      <w:r>
        <w:rPr>
          <w:sz w:val="20"/>
          <w:szCs w:val="20"/>
        </w:rPr>
        <w:t>Attend conferences, workshops and symposiums on the same fields or on related counterparts.</w:t>
      </w:r>
    </w:p>
    <w:p>
      <w:pPr>
        <w:pStyle w:val="Normal"/>
        <w:numPr>
          <w:ilvl w:val="0"/>
          <w:numId w:val="3"/>
        </w:numPr>
        <w:jc w:val="both"/>
        <w:rPr/>
      </w:pPr>
      <w:r>
        <w:rPr>
          <w:sz w:val="20"/>
          <w:szCs w:val="20"/>
        </w:rPr>
        <w:t>Understand the scientific terms and jargon related to your research work.</w:t>
      </w:r>
    </w:p>
    <w:p>
      <w:pPr>
        <w:sectPr>
          <w:type w:val="continuous"/>
          <w:pgSz w:w="12240" w:h="15840"/>
          <w:pgMar w:left="720" w:right="720" w:header="446" w:top="1008" w:footer="446" w:bottom="1008" w:gutter="0"/>
          <w:cols w:num="2" w:space="288" w:equalWidth="true" w:sep="false"/>
          <w:formProt w:val="false"/>
          <w:textDirection w:val="lrTb"/>
          <w:docGrid w:type="default" w:linePitch="360" w:charSpace="4294961151"/>
        </w:sectPr>
      </w:pPr>
    </w:p>
    <w:p>
      <w:pPr>
        <w:pStyle w:val="Normal"/>
        <w:keepNext/>
        <w:numPr>
          <w:ilvl w:val="0"/>
          <w:numId w:val="1"/>
        </w:numPr>
        <w:spacing w:before="240" w:after="80"/>
        <w:jc w:val="center"/>
        <w:outlineLvl w:val="0"/>
        <w:rPr>
          <w:smallCaps/>
          <w:sz w:val="20"/>
          <w:szCs w:val="20"/>
        </w:rPr>
      </w:pPr>
      <w:r>
        <w:rPr>
          <w:smallCaps/>
          <w:sz w:val="20"/>
          <w:szCs w:val="20"/>
        </w:rPr>
        <w:t>WRITE DOWN YOUR STUDIES AND FINDINGS</w:t>
      </w:r>
    </w:p>
    <w:p>
      <w:pPr>
        <w:sectPr>
          <w:type w:val="continuous"/>
          <w:pgSz w:w="12240" w:h="15840"/>
          <w:pgMar w:left="720" w:right="720" w:header="446" w:top="1008" w:footer="446" w:bottom="1008" w:gutter="0"/>
          <w:cols w:num="2" w:space="288" w:equalWidth="true" w:sep="false"/>
          <w:formProt w:val="false"/>
          <w:textDirection w:val="lrTb"/>
          <w:docGrid w:type="default" w:linePitch="360" w:charSpace="4294961151"/>
        </w:sectPr>
      </w:pPr>
    </w:p>
    <w:p>
      <w:pPr>
        <w:pStyle w:val="Normal"/>
        <w:jc w:val="both"/>
        <w:rPr>
          <w:sz w:val="20"/>
          <w:szCs w:val="20"/>
        </w:rPr>
      </w:pPr>
      <w:r>
        <w:rPr>
          <w:sz w:val="20"/>
          <w:szCs w:val="20"/>
        </w:rPr>
        <w:t>Now it is the time to articulate the research work with ideas gathered in above steps by adopting any of below suitable approaches:</w:t>
      </w:r>
    </w:p>
    <w:p>
      <w:pPr>
        <w:pStyle w:val="Heading2"/>
        <w:numPr>
          <w:ilvl w:val="0"/>
          <w:numId w:val="0"/>
        </w:numPr>
        <w:ind w:left="144" w:hanging="0"/>
        <w:rPr/>
      </w:pPr>
      <w:r>
        <w:rPr/>
        <w:t>A. Bits and Pieces together</w:t>
      </w:r>
    </w:p>
    <w:p>
      <w:pPr>
        <w:pStyle w:val="Normal"/>
        <w:jc w:val="both"/>
        <w:rPr>
          <w:sz w:val="20"/>
          <w:szCs w:val="20"/>
        </w:rPr>
      </w:pPr>
      <w:r>
        <w:rPr>
          <w:sz w:val="20"/>
          <w:szCs w:val="20"/>
        </w:rPr>
        <w:t>In this approach combine all your researched information in form of a journal or research paper. In this researcher can take the reference of already accomplished work as a starting building block of its paper.</w:t>
      </w:r>
    </w:p>
    <w:p>
      <w:pPr>
        <w:pStyle w:val="Normal"/>
        <w:jc w:val="both"/>
        <w:rPr>
          <w:sz w:val="20"/>
          <w:szCs w:val="20"/>
        </w:rPr>
      </w:pPr>
      <w:r>
        <w:rPr>
          <w:sz w:val="20"/>
          <w:szCs w:val="20"/>
        </w:rPr>
        <w:t>Jump Start</w:t>
      </w:r>
    </w:p>
    <w:p>
      <w:pPr>
        <w:pStyle w:val="Normal"/>
        <w:jc w:val="both"/>
        <w:rPr>
          <w:sz w:val="20"/>
          <w:szCs w:val="20"/>
        </w:rPr>
      </w:pPr>
      <w:r>
        <w:rPr>
          <w:sz w:val="20"/>
          <w:szCs w:val="20"/>
        </w:rPr>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pPr>
        <w:pStyle w:val="Heading2"/>
        <w:numPr>
          <w:ilvl w:val="0"/>
          <w:numId w:val="0"/>
        </w:numPr>
        <w:ind w:left="144" w:hanging="0"/>
        <w:rPr/>
      </w:pPr>
      <w:r>
        <w:rPr/>
        <w:t>B. Use of Simulation software</w:t>
      </w:r>
    </w:p>
    <w:p>
      <w:pPr>
        <w:pStyle w:val="Normal"/>
        <w:jc w:val="both"/>
        <w:rPr>
          <w:sz w:val="20"/>
          <w:szCs w:val="20"/>
        </w:rPr>
      </w:pPr>
      <w:r>
        <w:rPr>
          <w:sz w:val="20"/>
          <w:szCs w:val="20"/>
        </w:rPr>
        <w:t>There are numbers of software available which can mimic the process involved in your research work and can produce the possible result. One of such type of software is Matlab. You can readily find Mfiles related to your research work on internet or in some cases these can require few modifications. Once these Mfiles are uploaded in software, you can get the simulated results of your paper and it easies the process of paper writing.</w:t>
      </w:r>
    </w:p>
    <w:p>
      <w:pPr>
        <w:pStyle w:val="Normal"/>
        <w:jc w:val="both"/>
        <w:rPr>
          <w:sz w:val="20"/>
          <w:szCs w:val="20"/>
        </w:rPr>
      </w:pPr>
      <w:r>
        <w:rPr>
          <w:sz w:val="20"/>
          <w:szCs w:val="20"/>
        </w:rPr>
        <w:t>As by adopting the above practices all major constructs of a research paper can be written and together compiled to form a complete research ready for Peer review.</w:t>
      </w:r>
    </w:p>
    <w:p>
      <w:pPr>
        <w:pStyle w:val="TextBody"/>
        <w:rPr>
          <w:sz w:val="20"/>
          <w:szCs w:val="20"/>
        </w:rPr>
      </w:pPr>
      <w:r>
        <w:rPr>
          <w:sz w:val="20"/>
          <w:szCs w:val="20"/>
        </w:rPr>
      </w:r>
    </w:p>
    <w:p>
      <w:pPr>
        <w:pStyle w:val="Normal"/>
        <w:keepNext/>
        <w:numPr>
          <w:ilvl w:val="0"/>
          <w:numId w:val="1"/>
        </w:numPr>
        <w:spacing w:before="240" w:after="80"/>
        <w:jc w:val="center"/>
        <w:outlineLvl w:val="0"/>
        <w:rPr>
          <w:smallCaps/>
          <w:sz w:val="20"/>
          <w:szCs w:val="20"/>
        </w:rPr>
      </w:pPr>
      <w:r>
        <w:rPr>
          <w:smallCaps/>
          <w:sz w:val="20"/>
          <w:szCs w:val="20"/>
        </w:rPr>
        <w:t>GET PEER REVIEWED</w:t>
      </w:r>
    </w:p>
    <w:p>
      <w:pPr>
        <w:pStyle w:val="Normal"/>
        <w:jc w:val="both"/>
        <w:rPr/>
      </w:pPr>
      <w:r>
        <w:rPr>
          <w:sz w:val="20"/>
          <w:szCs w:val="20"/>
        </w:rPr>
        <w:t>Here comes the most crucial step for your research publication. Ensure the drafted journal is critically reviewed by your peers or any subject matter experts. Always try to get maximum review comments even if you are well confident about your paper.</w:t>
      </w:r>
    </w:p>
    <w:p>
      <w:pPr>
        <w:pStyle w:val="Normal"/>
        <w:keepNext/>
        <w:numPr>
          <w:ilvl w:val="0"/>
          <w:numId w:val="1"/>
        </w:numPr>
        <w:spacing w:before="240" w:after="80"/>
        <w:jc w:val="center"/>
        <w:outlineLvl w:val="0"/>
        <w:rPr>
          <w:smallCaps/>
          <w:sz w:val="20"/>
          <w:szCs w:val="20"/>
        </w:rPr>
      </w:pPr>
      <w:r>
        <w:rPr>
          <w:smallCaps/>
          <w:sz w:val="20"/>
          <w:szCs w:val="20"/>
        </w:rPr>
        <w:t>IMPROVEMENT AS PER REVIEWER COMMENTS</w:t>
      </w:r>
    </w:p>
    <w:p>
      <w:pPr>
        <w:pStyle w:val="Normal"/>
        <w:jc w:val="both"/>
        <w:rPr>
          <w:sz w:val="20"/>
          <w:szCs w:val="20"/>
        </w:rPr>
      </w:pPr>
      <w:r>
        <w:rPr>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pPr>
        <w:pStyle w:val="Normal"/>
        <w:jc w:val="both"/>
        <w:rPr>
          <w:sz w:val="20"/>
          <w:szCs w:val="20"/>
        </w:rPr>
      </w:pPr>
      <w:r>
        <w:rPr>
          <w:sz w:val="20"/>
          <w:szCs w:val="20"/>
        </w:rPr>
      </w:r>
    </w:p>
    <w:p>
      <w:pPr>
        <w:pStyle w:val="Normal"/>
        <w:jc w:val="both"/>
        <w:rPr>
          <w:b/>
          <w:b/>
          <w:bCs/>
          <w:sz w:val="20"/>
          <w:szCs w:val="20"/>
        </w:rPr>
      </w:pPr>
      <w:r>
        <w:rPr>
          <w:b/>
          <w:bCs/>
          <w:sz w:val="20"/>
          <w:szCs w:val="20"/>
        </w:rPr>
        <w:t xml:space="preserve">After submission IJSRP will send you reviewer comment within 10-15 days of submission and you can send us the updated paper within a week for publishing. </w:t>
      </w:r>
    </w:p>
    <w:p>
      <w:pPr>
        <w:pStyle w:val="Normal"/>
        <w:jc w:val="both"/>
        <w:rPr>
          <w:b/>
          <w:b/>
          <w:bCs/>
          <w:sz w:val="20"/>
          <w:szCs w:val="20"/>
        </w:rPr>
      </w:pPr>
      <w:r>
        <w:rPr>
          <w:b/>
          <w:bCs/>
          <w:sz w:val="20"/>
          <w:szCs w:val="20"/>
        </w:rPr>
      </w:r>
    </w:p>
    <w:p>
      <w:pPr>
        <w:pStyle w:val="Normal"/>
        <w:jc w:val="both"/>
        <w:rPr>
          <w:sz w:val="20"/>
          <w:szCs w:val="20"/>
        </w:rPr>
      </w:pPr>
      <w:r>
        <w:rPr>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pPr>
        <w:pStyle w:val="Normal"/>
        <w:jc w:val="both"/>
        <w:rPr>
          <w:sz w:val="20"/>
          <w:szCs w:val="20"/>
        </w:rPr>
      </w:pPr>
      <w:r>
        <w:rPr>
          <w:sz w:val="20"/>
          <w:szCs w:val="20"/>
        </w:rPr>
      </w:r>
    </w:p>
    <w:p>
      <w:pPr>
        <w:pStyle w:val="Normal"/>
        <w:jc w:val="both"/>
        <w:rPr>
          <w:b/>
          <w:b/>
          <w:bCs/>
          <w:sz w:val="20"/>
          <w:szCs w:val="20"/>
        </w:rPr>
      </w:pPr>
      <w:r>
        <w:rPr>
          <w:b/>
          <w:bCs/>
          <w:sz w:val="20"/>
          <w:szCs w:val="20"/>
        </w:rPr>
        <w:t>Performance Evaluation</w:t>
      </w:r>
    </w:p>
    <w:p>
      <w:pPr>
        <w:pStyle w:val="Normal"/>
        <w:jc w:val="both"/>
        <w:rPr>
          <w:b w:val="false"/>
          <w:b w:val="false"/>
          <w:bCs w:val="false"/>
          <w:sz w:val="20"/>
          <w:szCs w:val="20"/>
        </w:rPr>
      </w:pPr>
      <w:r>
        <w:rPr>
          <w:b w:val="false"/>
          <w:bCs w:val="false"/>
          <w:sz w:val="20"/>
          <w:szCs w:val="20"/>
        </w:rPr>
      </w:r>
    </w:p>
    <w:p>
      <w:pPr>
        <w:pStyle w:val="Normal"/>
        <w:jc w:val="both"/>
        <w:rPr>
          <w:b w:val="false"/>
          <w:b w:val="false"/>
          <w:bCs w:val="false"/>
          <w:sz w:val="20"/>
          <w:szCs w:val="20"/>
        </w:rPr>
      </w:pPr>
      <w:r>
        <w:rPr>
          <w:b w:val="false"/>
          <w:bCs w:val="false"/>
          <w:sz w:val="20"/>
          <w:szCs w:val="20"/>
        </w:rPr>
        <w:t>To evaluate the feasibility and efficiency of the proposed method, four parameters, the accuracy of prediction (Ac), sensitivity (Sn), precision (Pe), and Matthews’ correlation coefficient (Mcc), were computed. They are represented as follows:</w:t>
      </w:r>
    </w:p>
    <w:p>
      <w:pPr>
        <w:pStyle w:val="Normal"/>
        <w:jc w:val="both"/>
        <w:rPr>
          <w:b w:val="false"/>
          <w:b w:val="false"/>
          <w:bCs w:val="false"/>
          <w:sz w:val="20"/>
          <w:szCs w:val="20"/>
        </w:rPr>
      </w:pPr>
      <w:r>
        <w:rPr>
          <w:b w:val="false"/>
          <w:bCs w:val="false"/>
          <w:sz w:val="20"/>
          <w:szCs w:val="20"/>
        </w:rPr>
      </w:r>
    </w:p>
    <w:p>
      <w:pPr>
        <w:pStyle w:val="Normal"/>
        <w:jc w:val="both"/>
        <w:rPr>
          <w:b w:val="false"/>
          <w:b w:val="false"/>
          <w:bCs w:val="false"/>
          <w:sz w:val="20"/>
          <w:szCs w:val="20"/>
        </w:rPr>
      </w:pPr>
      <w:r>
        <w:rPr>
          <w:b w:val="false"/>
          <w:bCs w:val="false"/>
          <w:sz w:val="20"/>
          <w:szCs w:val="20"/>
        </w:rPr>
        <w:tab/>
      </w:r>
      <w:r>
        <w:rPr>
          <w:b w:val="false"/>
          <w:bCs w:val="false"/>
          <w:sz w:val="20"/>
          <w:szCs w:val="20"/>
        </w:rPr>
      </w:r>
      <m:oMath xmlns:m="http://schemas.openxmlformats.org/officeDocument/2006/math">
        <m:r>
          <w:rPr>
            <w:rFonts w:ascii="Cambria Math" w:hAnsi="Cambria Math"/>
          </w:rPr>
          <m:t xml:space="preserve">Ac</m:t>
        </m:r>
        <m:r>
          <m:t xml:space="preserve"> </m:t>
        </m:r>
        <m:r>
          <w:rPr>
            <w:rFonts w:ascii="Cambria Math" w:hAnsi="Cambria Math"/>
          </w:rPr>
          <m:t xml:space="preserve">=</m:t>
        </m:r>
        <m:r>
          <m:t xml:space="preserve"> </m:t>
        </m:r>
        <m:f>
          <m:num>
            <m:r>
              <w:rPr>
                <w:rFonts w:ascii="Cambria Math" w:hAnsi="Cambria Math"/>
              </w:rPr>
              <m:t xml:space="preserve">TP</m:t>
            </m:r>
            <m:r>
              <w:rPr>
                <w:rFonts w:ascii="Cambria Math" w:hAnsi="Cambria Math"/>
              </w:rPr>
              <m:t xml:space="preserve">+</m:t>
            </m:r>
            <m:r>
              <w:rPr>
                <w:rFonts w:ascii="Cambria Math" w:hAnsi="Cambria Math"/>
              </w:rPr>
              <m:t xml:space="preserve">TN</m:t>
            </m:r>
          </m:num>
          <m:den>
            <m:r>
              <w:rPr>
                <w:rFonts w:ascii="Cambria Math" w:hAnsi="Cambria Math"/>
              </w:rPr>
              <m:t xml:space="preserve">TP</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FN</m:t>
            </m:r>
          </m:den>
        </m:f>
      </m:oMath>
      <w:r>
        <w:rPr>
          <w:b w:val="false"/>
          <w:bCs w:val="false"/>
          <w:sz w:val="20"/>
          <w:szCs w:val="20"/>
        </w:rPr>
        <w:tab/>
        <w:tab/>
        <w:t xml:space="preserve">     (20)</w:t>
      </w:r>
    </w:p>
    <w:p>
      <w:pPr>
        <w:pStyle w:val="Normal"/>
        <w:jc w:val="both"/>
        <w:rPr>
          <w:b w:val="false"/>
          <w:b w:val="false"/>
          <w:bCs w:val="false"/>
          <w:sz w:val="20"/>
          <w:szCs w:val="20"/>
        </w:rPr>
      </w:pPr>
      <w:r>
        <w:rPr>
          <w:b w:val="false"/>
          <w:bCs w:val="false"/>
          <w:sz w:val="20"/>
          <w:szCs w:val="20"/>
        </w:rPr>
      </w:r>
    </w:p>
    <w:p>
      <w:pPr>
        <w:pStyle w:val="Normal"/>
        <w:jc w:val="both"/>
        <w:rPr>
          <w:b w:val="false"/>
          <w:b w:val="false"/>
          <w:bCs w:val="false"/>
          <w:sz w:val="20"/>
          <w:szCs w:val="20"/>
        </w:rPr>
      </w:pPr>
      <w:r>
        <w:rPr>
          <w:b w:val="false"/>
          <w:bCs w:val="false"/>
          <w:sz w:val="20"/>
          <w:szCs w:val="20"/>
        </w:rPr>
        <w:tab/>
      </w:r>
      <w:r>
        <w:rPr>
          <w:b w:val="false"/>
          <w:bCs w:val="false"/>
          <w:sz w:val="20"/>
          <w:szCs w:val="20"/>
        </w:rPr>
      </w:r>
      <m:oMath xmlns:m="http://schemas.openxmlformats.org/officeDocument/2006/math">
        <m:r>
          <w:rPr>
            <w:rFonts w:ascii="Cambria Math" w:hAnsi="Cambria Math"/>
          </w:rPr>
          <m:t xml:space="preserve">Sn</m:t>
        </m:r>
        <m:r>
          <m:t xml:space="preserve"> </m:t>
        </m:r>
        <m:r>
          <w:rPr>
            <w:rFonts w:ascii="Cambria Math" w:hAnsi="Cambria Math"/>
          </w:rPr>
          <m:t xml:space="preserve">=</m:t>
        </m:r>
        <m:r>
          <m:t xml:space="preserve"> </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oMath>
      <w:r>
        <w:rPr>
          <w:b w:val="false"/>
          <w:bCs w:val="false"/>
          <w:sz w:val="20"/>
          <w:szCs w:val="20"/>
        </w:rPr>
        <w:tab/>
        <w:tab/>
        <w:tab/>
        <w:t xml:space="preserve">     (21)</w:t>
      </w:r>
    </w:p>
    <w:p>
      <w:pPr>
        <w:pStyle w:val="Normal"/>
        <w:jc w:val="both"/>
        <w:rPr>
          <w:b w:val="false"/>
          <w:b w:val="false"/>
          <w:bCs w:val="false"/>
          <w:sz w:val="20"/>
          <w:szCs w:val="20"/>
        </w:rPr>
      </w:pPr>
      <w:r>
        <w:rPr>
          <w:b w:val="false"/>
          <w:bCs w:val="false"/>
          <w:sz w:val="20"/>
          <w:szCs w:val="20"/>
        </w:rPr>
      </w:r>
    </w:p>
    <w:p>
      <w:pPr>
        <w:pStyle w:val="Normal"/>
        <w:jc w:val="both"/>
        <w:rPr>
          <w:b w:val="false"/>
          <w:b w:val="false"/>
          <w:bCs w:val="false"/>
          <w:sz w:val="20"/>
          <w:szCs w:val="20"/>
        </w:rPr>
      </w:pPr>
      <w:r>
        <w:rPr>
          <w:b w:val="false"/>
          <w:bCs w:val="false"/>
          <w:sz w:val="20"/>
          <w:szCs w:val="20"/>
        </w:rPr>
        <w:tab/>
      </w:r>
      <w:r>
        <w:rPr>
          <w:b w:val="false"/>
          <w:bCs w:val="false"/>
          <w:sz w:val="20"/>
          <w:szCs w:val="20"/>
        </w:rPr>
      </w:r>
      <m:oMath xmlns:m="http://schemas.openxmlformats.org/officeDocument/2006/math">
        <m:r>
          <w:rPr>
            <w:rFonts w:ascii="Cambria Math" w:hAnsi="Cambria Math"/>
          </w:rPr>
          <m:t xml:space="preserve">Pe</m:t>
        </m:r>
        <m:r>
          <m:t xml:space="preserve"> </m:t>
        </m:r>
        <m:r>
          <w:rPr>
            <w:rFonts w:ascii="Cambria Math" w:hAnsi="Cambria Math"/>
          </w:rPr>
          <m:t xml:space="preserve">=</m:t>
        </m:r>
        <m:r>
          <m:t xml:space="preserve"> </m:t>
        </m:r>
        <m:f>
          <m:num>
            <m:r>
              <w:rPr>
                <w:rFonts w:ascii="Cambria Math" w:hAnsi="Cambria Math"/>
              </w:rPr>
              <m:t xml:space="preserve">TP</m:t>
            </m:r>
          </m:num>
          <m:den>
            <m:r>
              <w:rPr>
                <w:rFonts w:ascii="Cambria Math" w:hAnsi="Cambria Math"/>
              </w:rPr>
              <m:t xml:space="preserve">FP</m:t>
            </m:r>
            <m:r>
              <w:rPr>
                <w:rFonts w:ascii="Cambria Math" w:hAnsi="Cambria Math"/>
              </w:rPr>
              <m:t xml:space="preserve">+</m:t>
            </m:r>
            <m:r>
              <w:rPr>
                <w:rFonts w:ascii="Cambria Math" w:hAnsi="Cambria Math"/>
              </w:rPr>
              <m:t xml:space="preserve">TP</m:t>
            </m:r>
          </m:den>
        </m:f>
      </m:oMath>
      <w:r>
        <w:rPr>
          <w:b w:val="false"/>
          <w:bCs w:val="false"/>
          <w:sz w:val="20"/>
          <w:szCs w:val="20"/>
        </w:rPr>
        <w:tab/>
        <w:tab/>
        <w:tab/>
        <w:t xml:space="preserve">     (22)</w:t>
      </w:r>
    </w:p>
    <w:p>
      <w:pPr>
        <w:pStyle w:val="Normal"/>
        <w:jc w:val="both"/>
        <w:rPr>
          <w:b w:val="false"/>
          <w:b w:val="false"/>
          <w:bCs w:val="false"/>
          <w:sz w:val="20"/>
          <w:szCs w:val="20"/>
        </w:rPr>
      </w:pPr>
      <w:r>
        <w:rPr>
          <w:b w:val="false"/>
          <w:bCs w:val="false"/>
          <w:sz w:val="20"/>
          <w:szCs w:val="20"/>
        </w:rPr>
      </w:r>
    </w:p>
    <w:p>
      <w:pPr>
        <w:pStyle w:val="Normal"/>
        <w:jc w:val="both"/>
        <w:rPr>
          <w:b w:val="false"/>
          <w:b w:val="false"/>
          <w:bCs w:val="false"/>
          <w:sz w:val="20"/>
          <w:szCs w:val="20"/>
        </w:rPr>
      </w:pPr>
      <w:r>
        <w:rPr/>
      </w:r>
      <m:oMath xmlns:m="http://schemas.openxmlformats.org/officeDocument/2006/math">
        <m:r>
          <w:rPr>
            <w:rFonts w:ascii="Cambria Math" w:hAnsi="Cambria Math"/>
          </w:rPr>
          <m:t xml:space="preserve">Mcc</m:t>
        </m:r>
        <m:r>
          <w:rPr>
            <w:rFonts w:ascii="Cambria Math" w:hAnsi="Cambria Math"/>
          </w:rPr>
          <m:t xml:space="preserve">=</m:t>
        </m:r>
        <m:f>
          <m:num>
            <m:d>
              <m:dPr>
                <m:begChr m:val="("/>
                <m:endChr m:val=")"/>
              </m:dPr>
              <m:e>
                <m:r>
                  <w:rPr>
                    <w:rFonts w:ascii="Cambria Math" w:hAnsi="Cambria Math"/>
                  </w:rPr>
                  <m:t xml:space="preserve">TP</m:t>
                </m:r>
                <m:r>
                  <w:rPr>
                    <w:rFonts w:ascii="Cambria Math" w:hAnsi="Cambria Math"/>
                  </w:rPr>
                  <m:t xml:space="preserve">x</m:t>
                </m:r>
                <m:r>
                  <w:rPr>
                    <w:rFonts w:ascii="Cambria Math" w:hAnsi="Cambria Math"/>
                  </w:rPr>
                  <m:t xml:space="preserve">TN</m:t>
                </m:r>
              </m:e>
            </m:d>
            <m:r>
              <w:rPr>
                <w:rFonts w:ascii="Cambria Math" w:hAnsi="Cambria Math"/>
              </w:rPr>
              <m:t xml:space="preserve">–</m:t>
            </m:r>
            <m:d>
              <m:dPr>
                <m:begChr m:val="("/>
                <m:endChr m:val=")"/>
              </m:dPr>
              <m:e>
                <m:r>
                  <w:rPr>
                    <w:rFonts w:ascii="Cambria Math" w:hAnsi="Cambria Math"/>
                  </w:rPr>
                  <m:t xml:space="preserve">FP</m:t>
                </m:r>
                <m:r>
                  <w:rPr>
                    <w:rFonts w:ascii="Cambria Math" w:hAnsi="Cambria Math"/>
                  </w:rPr>
                  <m:t xml:space="preserve">x</m:t>
                </m:r>
                <m:r>
                  <w:rPr>
                    <w:rFonts w:ascii="Cambria Math" w:hAnsi="Cambria Math"/>
                  </w:rPr>
                  <m:t xml:space="preserve">FN</m:t>
                </m:r>
              </m:e>
            </m:d>
          </m:num>
          <m:den>
            <m:rad>
              <m:radPr>
                <m:degHide m:val="1"/>
              </m:radPr>
              <m:deg/>
              <m:e>
                <m:d>
                  <m:dPr>
                    <m:begChr m:val="("/>
                    <m:endChr m:val=")"/>
                  </m:dPr>
                  <m:e>
                    <m:r>
                      <w:rPr>
                        <w:rFonts w:ascii="Cambria Math" w:hAnsi="Cambria Math"/>
                      </w:rPr>
                      <m:t xml:space="preserve">TP</m:t>
                    </m:r>
                    <m:r>
                      <w:rPr>
                        <w:rFonts w:ascii="Cambria Math" w:hAnsi="Cambria Math"/>
                      </w:rPr>
                      <m:t xml:space="preserve">+</m:t>
                    </m:r>
                    <m:r>
                      <w:rPr>
                        <w:rFonts w:ascii="Cambria Math" w:hAnsi="Cambria Math"/>
                      </w:rPr>
                      <m:t xml:space="preserve">FN</m:t>
                    </m:r>
                  </m:e>
                </m:d>
                <m:r>
                  <w:rPr>
                    <w:rFonts w:ascii="Cambria Math" w:hAnsi="Cambria Math"/>
                  </w:rPr>
                  <m:t xml:space="preserve">x</m:t>
                </m:r>
                <m:d>
                  <m:dPr>
                    <m:begChr m:val="("/>
                    <m:endChr m:val=")"/>
                  </m:dPr>
                  <m:e>
                    <m:r>
                      <w:rPr>
                        <w:rFonts w:ascii="Cambria Math" w:hAnsi="Cambria Math"/>
                      </w:rPr>
                      <m:t xml:space="preserve">TN</m:t>
                    </m:r>
                    <m:r>
                      <w:rPr>
                        <w:rFonts w:ascii="Cambria Math" w:hAnsi="Cambria Math"/>
                      </w:rPr>
                      <m:t xml:space="preserve">+</m:t>
                    </m:r>
                    <m:r>
                      <w:rPr>
                        <w:rFonts w:ascii="Cambria Math" w:hAnsi="Cambria Math"/>
                      </w:rPr>
                      <m:t xml:space="preserve">FP</m:t>
                    </m:r>
                  </m:e>
                </m:d>
                <m:r>
                  <w:rPr>
                    <w:rFonts w:ascii="Cambria Math" w:hAnsi="Cambria Math"/>
                  </w:rPr>
                  <m:t xml:space="preserve">x</m:t>
                </m:r>
                <m:d>
                  <m:dPr>
                    <m:begChr m:val="("/>
                    <m:endChr m:val=")"/>
                  </m:dPr>
                  <m:e>
                    <m:r>
                      <w:rPr>
                        <w:rFonts w:ascii="Cambria Math" w:hAnsi="Cambria Math"/>
                      </w:rPr>
                      <m:t xml:space="preserve">TP</m:t>
                    </m:r>
                    <m:r>
                      <w:rPr>
                        <w:rFonts w:ascii="Cambria Math" w:hAnsi="Cambria Math"/>
                      </w:rPr>
                      <m:t xml:space="preserve">+</m:t>
                    </m:r>
                    <m:r>
                      <w:rPr>
                        <w:rFonts w:ascii="Cambria Math" w:hAnsi="Cambria Math"/>
                      </w:rPr>
                      <m:t xml:space="preserve">FP</m:t>
                    </m:r>
                  </m:e>
                </m:d>
                <m:r>
                  <w:rPr>
                    <w:rFonts w:ascii="Cambria Math" w:hAnsi="Cambria Math"/>
                  </w:rPr>
                  <m:t xml:space="preserve">x</m:t>
                </m:r>
                <m:d>
                  <m:dPr>
                    <m:begChr m:val="("/>
                    <m:endChr m:val=")"/>
                  </m:dPr>
                  <m:e>
                    <m:r>
                      <w:rPr>
                        <w:rFonts w:ascii="Cambria Math" w:hAnsi="Cambria Math"/>
                      </w:rPr>
                      <m:t xml:space="preserve">TN</m:t>
                    </m:r>
                    <m:r>
                      <w:rPr>
                        <w:rFonts w:ascii="Cambria Math" w:hAnsi="Cambria Math"/>
                      </w:rPr>
                      <m:t xml:space="preserve">+</m:t>
                    </m:r>
                    <m:r>
                      <w:rPr>
                        <w:rFonts w:ascii="Cambria Math" w:hAnsi="Cambria Math"/>
                      </w:rPr>
                      <m:t xml:space="preserve">FN</m:t>
                    </m:r>
                  </m:e>
                </m:d>
              </m:e>
            </m:rad>
          </m:den>
        </m:f>
      </m:oMath>
      <w:r>
        <w:rPr>
          <w:b w:val="false"/>
          <w:bCs w:val="false"/>
          <w:sz w:val="20"/>
          <w:szCs w:val="20"/>
        </w:rPr>
        <w:t xml:space="preserve"> </w:t>
      </w:r>
      <w:r>
        <w:rPr>
          <w:b w:val="false"/>
          <w:bCs w:val="false"/>
          <w:sz w:val="20"/>
          <w:szCs w:val="20"/>
        </w:rPr>
        <w:t>(23)</w:t>
      </w:r>
    </w:p>
    <w:p>
      <w:pPr>
        <w:pStyle w:val="Normal"/>
        <w:jc w:val="both"/>
        <w:rPr>
          <w:b w:val="false"/>
          <w:b w:val="false"/>
          <w:bCs w:val="false"/>
          <w:sz w:val="20"/>
          <w:szCs w:val="20"/>
        </w:rPr>
      </w:pPr>
      <w:r>
        <w:rPr>
          <w:b w:val="false"/>
          <w:bCs w:val="false"/>
          <w:sz w:val="20"/>
          <w:szCs w:val="20"/>
        </w:rPr>
      </w:r>
    </w:p>
    <w:p>
      <w:pPr>
        <w:pStyle w:val="Normal"/>
        <w:jc w:val="both"/>
        <w:rPr>
          <w:b w:val="false"/>
          <w:b w:val="false"/>
          <w:bCs w:val="false"/>
          <w:sz w:val="20"/>
          <w:szCs w:val="20"/>
        </w:rPr>
      </w:pPr>
      <w:r>
        <w:rPr>
          <w:b w:val="false"/>
          <w:bCs w:val="false"/>
          <w:sz w:val="20"/>
          <w:szCs w:val="20"/>
        </w:rPr>
        <w:t>where TP, TN, FP, and FN represent true positives, true negatives, false positives, and false negatives, respectively. True positives represent the number of true interacting pairs correctly predicted. True negatives are the number of true non-interacting pairs predicted correctly. False positives stand for the number of true non-interacting pairs falsely predicted, and false negatives are the number of true interacting pairs falsely predicted to be non-interacting pairs. Moreover, we used the Receiver Operating Curve (ROC) to evaluate the performance of our proposed method.</w:t>
      </w:r>
    </w:p>
    <w:p>
      <w:pPr>
        <w:pStyle w:val="Normal"/>
        <w:keepNext/>
        <w:numPr>
          <w:ilvl w:val="0"/>
          <w:numId w:val="1"/>
        </w:numPr>
        <w:spacing w:before="240" w:after="80"/>
        <w:jc w:val="center"/>
        <w:outlineLvl w:val="0"/>
        <w:rPr>
          <w:smallCaps/>
          <w:sz w:val="20"/>
          <w:szCs w:val="20"/>
        </w:rPr>
      </w:pPr>
      <w:r>
        <w:rPr>
          <w:smallCaps/>
          <w:sz w:val="20"/>
          <w:szCs w:val="20"/>
        </w:rPr>
        <w:t>CONCLUSION</w:t>
      </w:r>
    </w:p>
    <w:p>
      <w:pPr>
        <w:pStyle w:val="Text"/>
        <w:rPr/>
      </w:pPr>
      <w:r>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pPr>
        <w:pStyle w:val="ReferenceHead"/>
        <w:rPr/>
      </w:pPr>
      <w:r>
        <w:rPr/>
        <w:t>Appendix</w:t>
      </w:r>
    </w:p>
    <w:p>
      <w:pPr>
        <w:pStyle w:val="Text"/>
        <w:rPr/>
      </w:pPr>
      <w:r>
        <w:rPr/>
        <w:t>Appendixes, if needed, appear before the acknowledgment.</w:t>
      </w:r>
    </w:p>
    <w:p>
      <w:pPr>
        <w:pStyle w:val="ReferenceHead"/>
        <w:rPr/>
      </w:pPr>
      <w:r>
        <w:rPr/>
        <w:t>Acknowledgment</w:t>
      </w:r>
    </w:p>
    <w:p>
      <w:pPr>
        <w:pStyle w:val="Text"/>
        <w:rPr/>
      </w:pPr>
      <w:r>
        <w:rPr/>
        <w:t xml:space="preserve">The preferred spelling of the word “acknowledgment” in American English is without an “e” after the “g.” Use the singular heading even if you have many acknowledgments. </w:t>
      </w:r>
    </w:p>
    <w:p>
      <w:pPr>
        <w:pStyle w:val="ReferenceHead"/>
        <w:rPr/>
      </w:pPr>
      <w:r>
        <w:rPr/>
        <w:t>References</w:t>
      </w:r>
    </w:p>
    <w:p>
      <w:pPr>
        <w:pStyle w:val="References1"/>
        <w:numPr>
          <w:ilvl w:val="0"/>
          <w:numId w:val="4"/>
        </w:numPr>
        <w:rPr/>
      </w:pPr>
      <w:r>
        <w:rPr/>
        <w:t xml:space="preserve">S. Muthukrishnan, Aarti Garg, and G.P.S. Raghava, </w:t>
      </w:r>
      <w:r>
        <w:rPr>
          <w:i/>
          <w:iCs/>
        </w:rPr>
        <w:t xml:space="preserve">Oxypred: Prediction and Classification of Oxygen-Binding Proteins, </w:t>
      </w:r>
      <w:r>
        <w:rPr/>
        <w:t>Geno. Prot. Bioinfo., Vol. 5, No. 3–4, 2007, pp. 250–252.</w:t>
      </w:r>
    </w:p>
    <w:p>
      <w:pPr>
        <w:pStyle w:val="References1"/>
        <w:numPr>
          <w:ilvl w:val="0"/>
          <w:numId w:val="4"/>
        </w:numPr>
        <w:rPr/>
      </w:pPr>
      <w:r>
        <w:rPr/>
        <w:t xml:space="preserve">W.-K. Chen, </w:t>
      </w:r>
      <w:r>
        <w:rPr>
          <w:i/>
          <w:iCs/>
        </w:rPr>
        <w:t>Linear Networks and Systems</w:t>
      </w:r>
      <w:r>
        <w:rPr/>
        <w:tab/>
        <w:t>Belmont, CA: Wadsworth, 1993, pp. 123–135.</w:t>
      </w:r>
    </w:p>
    <w:p>
      <w:pPr>
        <w:pStyle w:val="References1"/>
        <w:numPr>
          <w:ilvl w:val="0"/>
          <w:numId w:val="4"/>
        </w:numPr>
        <w:rPr/>
      </w:pPr>
      <w:r>
        <w:rPr/>
        <w:t xml:space="preserve">H. Poor, </w:t>
      </w:r>
      <w:r>
        <w:rPr>
          <w:i/>
          <w:iCs/>
        </w:rPr>
        <w:t>An Introduction to Signal Detection and Estimation</w:t>
      </w:r>
      <w:r>
        <w:rPr/>
        <w:t>. New York: Springer-Verlag, 1985, ch. 4.</w:t>
      </w:r>
    </w:p>
    <w:p>
      <w:pPr>
        <w:pStyle w:val="References1"/>
        <w:numPr>
          <w:ilvl w:val="0"/>
          <w:numId w:val="4"/>
        </w:numPr>
        <w:rPr/>
      </w:pPr>
      <w:r>
        <w:rPr/>
        <w:t>RStudio (2019). RStudio: Integrated development environment for R (Version 1.1.463) [Computer software]. Boston, MA.</w:t>
      </w:r>
      <w:r>
        <w:rPr>
          <w:rFonts w:eastAsia="MS Mincho" w:cs="Times New Roman"/>
          <w:color w:val="00000A"/>
          <w:sz w:val="16"/>
          <w:szCs w:val="16"/>
          <w:lang w:val="en-US" w:eastAsia="en-US" w:bidi="ar-SA"/>
        </w:rPr>
        <w:t xml:space="preserve"> </w:t>
      </w:r>
      <w:r>
        <w:rPr>
          <w:rFonts w:eastAsia="MS Mincho" w:cs="Times New Roman"/>
          <w:b w:val="false"/>
          <w:i w:val="false"/>
          <w:caps w:val="false"/>
          <w:smallCaps w:val="false"/>
          <w:color w:val="00000A"/>
          <w:spacing w:val="0"/>
          <w:sz w:val="16"/>
          <w:szCs w:val="16"/>
          <w:lang w:val="en-US" w:eastAsia="en-US" w:bidi="ar-SA"/>
        </w:rPr>
        <w:t xml:space="preserve">© 2009-2018 RStudio, Inc., </w:t>
      </w:r>
      <w:r>
        <w:rPr/>
        <w:t>http://www.rstudio.org/</w:t>
      </w:r>
    </w:p>
    <w:p>
      <w:pPr>
        <w:pStyle w:val="References1"/>
        <w:numPr>
          <w:ilvl w:val="0"/>
          <w:numId w:val="4"/>
        </w:numPr>
        <w:rPr/>
      </w:pPr>
      <w:r>
        <w:rPr/>
        <w:t>Ross Ihaka and Robert Gentleman. R: A language for data analysis and graphics. Journal of Computational and Graphical Statistics, 5(3):299–314, 1996</w:t>
      </w:r>
    </w:p>
    <w:p>
      <w:pPr>
        <w:pStyle w:val="References1"/>
        <w:numPr>
          <w:ilvl w:val="0"/>
          <w:numId w:val="4"/>
        </w:numPr>
        <w:rPr/>
      </w:pPr>
      <w:r>
        <w:rPr/>
        <w:t xml:space="preserve">R.D. Peng, “Exploratory Data Analysis with R” Leanpub Publishing, </w:t>
      </w:r>
      <w:hyperlink r:id="rId4">
        <w:r>
          <w:rPr>
            <w:rStyle w:val="InternetLink"/>
          </w:rPr>
          <w:t>https://leanpub.com</w:t>
        </w:r>
      </w:hyperlink>
      <w:r>
        <w:rPr/>
        <w:t>, © 2015 - 2016</w:t>
      </w:r>
    </w:p>
    <w:p>
      <w:pPr>
        <w:pStyle w:val="Normal"/>
        <w:jc w:val="both"/>
        <w:rPr>
          <w:b/>
          <w:b/>
          <w:bCs/>
          <w:sz w:val="20"/>
          <w:szCs w:val="20"/>
        </w:rPr>
      </w:pPr>
      <w:r>
        <w:rPr>
          <w:b/>
          <w:bCs/>
          <w:sz w:val="20"/>
          <w:szCs w:val="20"/>
        </w:rPr>
      </w:r>
    </w:p>
    <w:p>
      <w:pPr>
        <w:pStyle w:val="ReferenceHead"/>
        <w:rPr/>
      </w:pPr>
      <w:r>
        <w:rPr/>
        <w:t>Author(s)</w:t>
      </w:r>
    </w:p>
    <w:p>
      <w:pPr>
        <w:pStyle w:val="Normal"/>
        <w:rPr/>
      </w:pPr>
      <w:r>
        <w:rPr>
          <w:b/>
          <w:bCs/>
          <w:sz w:val="20"/>
          <w:szCs w:val="20"/>
        </w:rPr>
        <w:t>Correspondence Author</w:t>
      </w:r>
      <w:r>
        <w:rPr>
          <w:sz w:val="20"/>
          <w:szCs w:val="20"/>
        </w:rPr>
        <w:t xml:space="preserve">– </w:t>
      </w:r>
      <w:r>
        <w:rPr>
          <w:sz w:val="20"/>
          <w:szCs w:val="20"/>
        </w:rPr>
        <w:t xml:space="preserve">The author may be reached at </w:t>
      </w:r>
      <w:hyperlink r:id="rId5">
        <w:r>
          <w:rPr>
            <w:rStyle w:val="InternetLink"/>
            <w:sz w:val="20"/>
            <w:szCs w:val="20"/>
          </w:rPr>
          <w:t>matt.curcio.ri@gmail.com</w:t>
        </w:r>
      </w:hyperlink>
    </w:p>
    <w:p>
      <w:pPr>
        <w:pStyle w:val="Normal"/>
        <w:rPr>
          <w:sz w:val="20"/>
          <w:szCs w:val="20"/>
        </w:rPr>
      </w:pPr>
      <w:r>
        <w:rPr>
          <w:sz w:val="20"/>
          <w:szCs w:val="20"/>
        </w:rPr>
      </w:r>
    </w:p>
    <w:p>
      <w:pPr>
        <w:pStyle w:val="Normal"/>
        <w:rPr/>
      </w:pPr>
      <w:r>
        <w:rPr>
          <w:b/>
          <w:bCs/>
          <w:sz w:val="20"/>
          <w:szCs w:val="20"/>
        </w:rPr>
        <w:t xml:space="preserve">Conflicts of Interest- </w:t>
      </w:r>
      <w:r>
        <w:rPr>
          <w:sz w:val="20"/>
          <w:szCs w:val="20"/>
        </w:rPr>
        <w:t>The author declares no conflict of interest.</w:t>
      </w:r>
    </w:p>
    <w:p>
      <w:pPr>
        <w:pStyle w:val="Normal"/>
        <w:rPr>
          <w:sz w:val="20"/>
          <w:szCs w:val="20"/>
        </w:rPr>
      </w:pPr>
      <w:r>
        <w:rPr>
          <w:sz w:val="20"/>
          <w:szCs w:val="20"/>
        </w:rPr>
      </w:r>
    </w:p>
    <w:p>
      <w:pPr>
        <w:pStyle w:val="Normal"/>
        <w:rPr/>
      </w:pPr>
      <w:r>
        <w:rPr>
          <w:sz w:val="20"/>
          <w:szCs w:val="20"/>
        </w:rPr>
        <w:t>Copyright © 2019 by the author;</w:t>
      </w:r>
    </w:p>
    <w:p>
      <w:pPr>
        <w:pStyle w:val="Normal"/>
        <w:rPr/>
      </w:pPr>
      <w:r>
        <w:rPr>
          <w:sz w:val="20"/>
          <w:szCs w:val="20"/>
        </w:rPr>
        <w:t>This article is an open access article distributed under the terms and conditions of the Creative Commons Attribution (CC-BY) license (http://creativecommons.org/licenses/by/4.0/).</w:t>
      </w:r>
    </w:p>
    <w:sectPr>
      <w:type w:val="continuous"/>
      <w:pgSz w:w="12240" w:h="15840"/>
      <w:pgMar w:left="720" w:right="720" w:header="446" w:top="1008" w:footer="446" w:bottom="1008" w:gutter="0"/>
      <w:cols w:num="2" w:space="288" w:equalWidth="true" w:sep="false"/>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Book Antiqu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5387" w:leader="none"/>
        <w:tab w:val="right" w:pos="10620" w:leader="none"/>
      </w:tabs>
      <w:jc w:val="left"/>
      <w:rPr/>
    </w:pPr>
    <w:r>
      <w:rPr>
        <w:rStyle w:val="InternetLink"/>
        <w:sz w:val="18"/>
        <w:szCs w:val="18"/>
      </w:rPr>
      <w:t>https://github.com/mccurcio/Oxy-RF</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sz w:val="16"/>
        <w:szCs w:val="16"/>
      </w:rPr>
      <w:t>Machine Learning Seminar, submitted to Dmitri Korkine, Ph.D., April 2019</w:t>
      <w:tab/>
    </w:r>
    <w:r>
      <w:rPr>
        <w:rFonts w:cs="Arial Unicode MS"/>
        <w:sz w:val="16"/>
        <w:szCs w:val="16"/>
      </w:rPr>
      <w:tab/>
      <w:tab/>
      <w:tab/>
      <w:tab/>
      <w:tab/>
      <w:tab/>
      <w:tab/>
    </w:r>
    <w:r>
      <w:rPr>
        <w:rFonts w:cs="Arial Unicode MS"/>
        <w:sz w:val="16"/>
        <w:szCs w:val="16"/>
      </w:rPr>
      <w:fldChar w:fldCharType="begin"/>
    </w:r>
    <w:r>
      <w:instrText> PAGE </w:instrText>
    </w:r>
    <w:r>
      <w:fldChar w:fldCharType="separate"/>
    </w:r>
    <w:r>
      <w:t>2</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080" w:hanging="360"/>
      </w:pPr>
    </w:lvl>
    <w:lvl w:ilvl="2">
      <w:start w:val="1"/>
      <w:numFmt w:val="lowerRoman"/>
      <w:lvlText w:val="%3."/>
      <w:lvlJc w:val="right"/>
      <w:pPr>
        <w:tabs>
          <w:tab w:val="num" w:pos="2160"/>
        </w:tabs>
        <w:ind w:left="1440" w:hanging="180"/>
      </w:pPr>
    </w:lvl>
    <w:lvl w:ilvl="3">
      <w:start w:val="1"/>
      <w:numFmt w:val="decimal"/>
      <w:lvlText w:val="%4."/>
      <w:lvlJc w:val="left"/>
      <w:pPr>
        <w:tabs>
          <w:tab w:val="num" w:pos="2880"/>
        </w:tabs>
        <w:ind w:left="1800" w:hanging="360"/>
      </w:pPr>
    </w:lvl>
    <w:lvl w:ilvl="4">
      <w:start w:val="1"/>
      <w:numFmt w:val="lowerLetter"/>
      <w:lvlText w:val="%5."/>
      <w:lvlJc w:val="left"/>
      <w:pPr>
        <w:tabs>
          <w:tab w:val="num" w:pos="3600"/>
        </w:tabs>
        <w:ind w:left="2160" w:hanging="360"/>
      </w:pPr>
    </w:lvl>
    <w:lvl w:ilvl="5">
      <w:start w:val="1"/>
      <w:numFmt w:val="lowerRoman"/>
      <w:lvlText w:val="%6."/>
      <w:lvlJc w:val="right"/>
      <w:pPr>
        <w:tabs>
          <w:tab w:val="num" w:pos="4320"/>
        </w:tabs>
        <w:ind w:left="2520" w:hanging="180"/>
      </w:pPr>
    </w:lvl>
    <w:lvl w:ilvl="6">
      <w:start w:val="1"/>
      <w:numFmt w:val="decimal"/>
      <w:lvlText w:val="%7."/>
      <w:lvlJc w:val="left"/>
      <w:pPr>
        <w:tabs>
          <w:tab w:val="num" w:pos="5040"/>
        </w:tabs>
        <w:ind w:left="2880" w:hanging="360"/>
      </w:pPr>
    </w:lvl>
    <w:lvl w:ilvl="7">
      <w:start w:val="1"/>
      <w:numFmt w:val="lowerLetter"/>
      <w:lvlText w:val="%8."/>
      <w:lvlJc w:val="left"/>
      <w:pPr>
        <w:tabs>
          <w:tab w:val="num" w:pos="5760"/>
        </w:tabs>
        <w:ind w:left="3240" w:hanging="360"/>
      </w:pPr>
    </w:lvl>
    <w:lvl w:ilvl="8">
      <w:start w:val="1"/>
      <w:numFmt w:val="lowerRoman"/>
      <w:lvlText w:val="%9."/>
      <w:lvlJc w:val="right"/>
      <w:pPr>
        <w:tabs>
          <w:tab w:val="num" w:pos="6480"/>
        </w:tabs>
        <w:ind w:left="3600" w:hanging="180"/>
      </w:pPr>
    </w:lvl>
  </w:abstractNum>
  <w:abstractNum w:abstractNumId="2">
    <w:lvl w:ilvl="0">
      <w:start w:val="1"/>
      <w:numFmt w:val="decimal"/>
      <w:lvlText w:val="%1)"/>
      <w:lvlJc w:val="left"/>
      <w:pPr>
        <w:tabs>
          <w:tab w:val="num" w:pos="360"/>
        </w:tabs>
        <w:ind w:left="720" w:hanging="360"/>
      </w:pPr>
    </w:lvl>
    <w:lvl w:ilvl="1">
      <w:start w:val="1"/>
      <w:numFmt w:val="decimal"/>
      <w:lvlText w:val="%1.%2"/>
      <w:lvlJc w:val="left"/>
      <w:pPr>
        <w:tabs>
          <w:tab w:val="num" w:pos="360"/>
        </w:tabs>
        <w:ind w:left="1080" w:hanging="360"/>
      </w:pPr>
    </w:lvl>
    <w:lvl w:ilvl="2">
      <w:start w:val="1"/>
      <w:numFmt w:val="decimal"/>
      <w:lvlText w:val="%1.%2.%3"/>
      <w:lvlJc w:val="left"/>
      <w:pPr>
        <w:tabs>
          <w:tab w:val="num" w:pos="720"/>
        </w:tabs>
        <w:ind w:left="1440" w:hanging="720"/>
      </w:pPr>
    </w:lvl>
    <w:lvl w:ilvl="3">
      <w:start w:val="1"/>
      <w:numFmt w:val="decimal"/>
      <w:lvlText w:val="%1.%2.%3.%4"/>
      <w:lvlJc w:val="left"/>
      <w:pPr>
        <w:tabs>
          <w:tab w:val="num" w:pos="720"/>
        </w:tabs>
        <w:ind w:left="1800" w:hanging="720"/>
      </w:pPr>
    </w:lvl>
    <w:lvl w:ilvl="4">
      <w:start w:val="1"/>
      <w:numFmt w:val="decimal"/>
      <w:lvlText w:val="%1.%2.%3.%4.%5"/>
      <w:lvlJc w:val="left"/>
      <w:pPr>
        <w:tabs>
          <w:tab w:val="num" w:pos="720"/>
        </w:tabs>
        <w:ind w:left="2160" w:hanging="720"/>
      </w:pPr>
    </w:lvl>
    <w:lvl w:ilvl="5">
      <w:start w:val="1"/>
      <w:numFmt w:val="decimal"/>
      <w:lvlText w:val="%1.%2.%3.%4.%5.%6"/>
      <w:lvlJc w:val="left"/>
      <w:pPr>
        <w:tabs>
          <w:tab w:val="num" w:pos="1080"/>
        </w:tabs>
        <w:ind w:left="2520" w:hanging="1080"/>
      </w:pPr>
    </w:lvl>
    <w:lvl w:ilvl="6">
      <w:start w:val="1"/>
      <w:numFmt w:val="decimal"/>
      <w:lvlText w:val="%1.%2.%3.%4.%5.%6.%7"/>
      <w:lvlJc w:val="left"/>
      <w:pPr>
        <w:tabs>
          <w:tab w:val="num" w:pos="1080"/>
        </w:tabs>
        <w:ind w:left="2880" w:hanging="1080"/>
      </w:pPr>
    </w:lvl>
    <w:lvl w:ilvl="7">
      <w:start w:val="1"/>
      <w:numFmt w:val="decimal"/>
      <w:lvlText w:val="%1.%2.%3.%4.%5.%6.%7.%8"/>
      <w:lvlJc w:val="left"/>
      <w:pPr>
        <w:tabs>
          <w:tab w:val="num" w:pos="1440"/>
        </w:tabs>
        <w:ind w:left="3240" w:hanging="1440"/>
      </w:pPr>
    </w:lvl>
    <w:lvl w:ilvl="8">
      <w:start w:val="1"/>
      <w:numFmt w:val="decimal"/>
      <w:lvlText w:val="%1.%2.%3.%4.%5.%6.%7.%8.%9"/>
      <w:lvlJc w:val="left"/>
      <w:pPr>
        <w:tabs>
          <w:tab w:val="num" w:pos="1440"/>
        </w:tabs>
        <w:ind w:left="3600" w:hanging="1440"/>
      </w:pPr>
    </w:lvl>
  </w:abstractNum>
  <w:abstractNum w:abstractNumId="3">
    <w:lvl w:ilvl="0">
      <w:start w:val="1"/>
      <w:numFmt w:val="decimal"/>
      <w:lvlText w:val="%1)"/>
      <w:lvlJc w:val="left"/>
      <w:pPr>
        <w:tabs>
          <w:tab w:val="num" w:pos="360"/>
        </w:tabs>
        <w:ind w:left="720" w:hanging="360"/>
      </w:pPr>
    </w:lvl>
    <w:lvl w:ilvl="1">
      <w:start w:val="1"/>
      <w:numFmt w:val="decimal"/>
      <w:lvlText w:val="%1.%2"/>
      <w:lvlJc w:val="left"/>
      <w:pPr>
        <w:tabs>
          <w:tab w:val="num" w:pos="360"/>
        </w:tabs>
        <w:ind w:left="1080" w:hanging="360"/>
      </w:pPr>
    </w:lvl>
    <w:lvl w:ilvl="2">
      <w:start w:val="1"/>
      <w:numFmt w:val="decimal"/>
      <w:lvlText w:val="%1.%2.%3"/>
      <w:lvlJc w:val="left"/>
      <w:pPr>
        <w:tabs>
          <w:tab w:val="num" w:pos="720"/>
        </w:tabs>
        <w:ind w:left="1440" w:hanging="720"/>
      </w:pPr>
    </w:lvl>
    <w:lvl w:ilvl="3">
      <w:start w:val="1"/>
      <w:numFmt w:val="decimal"/>
      <w:lvlText w:val="%1.%2.%3.%4"/>
      <w:lvlJc w:val="left"/>
      <w:pPr>
        <w:tabs>
          <w:tab w:val="num" w:pos="720"/>
        </w:tabs>
        <w:ind w:left="1800" w:hanging="720"/>
      </w:pPr>
    </w:lvl>
    <w:lvl w:ilvl="4">
      <w:start w:val="1"/>
      <w:numFmt w:val="decimal"/>
      <w:lvlText w:val="%1.%2.%3.%4.%5"/>
      <w:lvlJc w:val="left"/>
      <w:pPr>
        <w:tabs>
          <w:tab w:val="num" w:pos="720"/>
        </w:tabs>
        <w:ind w:left="2160" w:hanging="720"/>
      </w:pPr>
    </w:lvl>
    <w:lvl w:ilvl="5">
      <w:start w:val="1"/>
      <w:numFmt w:val="decimal"/>
      <w:lvlText w:val="%1.%2.%3.%4.%5.%6"/>
      <w:lvlJc w:val="left"/>
      <w:pPr>
        <w:tabs>
          <w:tab w:val="num" w:pos="1080"/>
        </w:tabs>
        <w:ind w:left="2520" w:hanging="1080"/>
      </w:pPr>
    </w:lvl>
    <w:lvl w:ilvl="6">
      <w:start w:val="1"/>
      <w:numFmt w:val="decimal"/>
      <w:lvlText w:val="%1.%2.%3.%4.%5.%6.%7"/>
      <w:lvlJc w:val="left"/>
      <w:pPr>
        <w:tabs>
          <w:tab w:val="num" w:pos="1080"/>
        </w:tabs>
        <w:ind w:left="2880" w:hanging="1080"/>
      </w:pPr>
    </w:lvl>
    <w:lvl w:ilvl="7">
      <w:start w:val="1"/>
      <w:numFmt w:val="decimal"/>
      <w:lvlText w:val="%1.%2.%3.%4.%5.%6.%7.%8"/>
      <w:lvlJc w:val="left"/>
      <w:pPr>
        <w:tabs>
          <w:tab w:val="num" w:pos="1440"/>
        </w:tabs>
        <w:ind w:left="3240" w:hanging="1440"/>
      </w:pPr>
    </w:lvl>
    <w:lvl w:ilvl="8">
      <w:start w:val="1"/>
      <w:numFmt w:val="decimal"/>
      <w:lvlText w:val="%1.%2.%3.%4.%5.%6.%7.%8.%9"/>
      <w:lvlJc w:val="left"/>
      <w:pPr>
        <w:tabs>
          <w:tab w:val="num" w:pos="1440"/>
        </w:tabs>
        <w:ind w:left="3600" w:hanging="1440"/>
      </w:pPr>
    </w:lvl>
  </w:abstractNum>
  <w:abstractNum w:abstractNumId="4">
    <w:lvl w:ilvl="0">
      <w:start w:val="1"/>
      <w:numFmt w:val="decimal"/>
      <w:lvlText w:val="[%1]"/>
      <w:lvlJc w:val="left"/>
      <w:pPr>
        <w:tabs>
          <w:tab w:val="num" w:pos="360"/>
        </w:tabs>
        <w:ind w:left="72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b7be1"/>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rsid w:val="00ba1be9"/>
    <w:pPr>
      <w:keepNext/>
      <w:spacing w:before="240" w:after="60"/>
      <w:outlineLvl w:val="0"/>
    </w:pPr>
    <w:rPr>
      <w:rFonts w:ascii="Arial" w:hAnsi="Arial"/>
      <w:b/>
      <w:bCs/>
      <w:sz w:val="32"/>
      <w:szCs w:val="32"/>
    </w:rPr>
  </w:style>
  <w:style w:type="paragraph" w:styleId="Heading2">
    <w:name w:val="Heading 2"/>
    <w:basedOn w:val="Normal"/>
    <w:next w:val="Normal"/>
    <w:qFormat/>
    <w:rsid w:val="008f2981"/>
    <w:pPr>
      <w:keepNext/>
      <w:spacing w:before="120" w:after="60"/>
      <w:ind w:left="144" w:hanging="0"/>
      <w:outlineLvl w:val="1"/>
    </w:pPr>
    <w:rPr>
      <w:i/>
      <w:iCs/>
      <w:sz w:val="20"/>
      <w:szCs w:val="20"/>
    </w:rPr>
  </w:style>
  <w:style w:type="paragraph" w:styleId="Heading3">
    <w:name w:val="Heading 3"/>
    <w:basedOn w:val="Normal"/>
    <w:next w:val="Normal"/>
    <w:qFormat/>
    <w:rsid w:val="008f2981"/>
    <w:pPr>
      <w:keepNext/>
      <w:ind w:left="288" w:hanging="0"/>
      <w:outlineLvl w:val="2"/>
    </w:pPr>
    <w:rPr>
      <w:i/>
      <w:iCs/>
      <w:sz w:val="20"/>
      <w:szCs w:val="20"/>
    </w:rPr>
  </w:style>
  <w:style w:type="paragraph" w:styleId="Heading4">
    <w:name w:val="Heading 4"/>
    <w:basedOn w:val="Normal"/>
    <w:next w:val="Normal"/>
    <w:qFormat/>
    <w:rsid w:val="008f2981"/>
    <w:pPr>
      <w:keepNext/>
      <w:spacing w:before="240" w:after="60"/>
      <w:ind w:left="1152" w:hanging="720"/>
      <w:outlineLvl w:val="3"/>
    </w:pPr>
    <w:rPr>
      <w:i/>
      <w:iCs/>
      <w:sz w:val="18"/>
      <w:szCs w:val="18"/>
    </w:rPr>
  </w:style>
  <w:style w:type="paragraph" w:styleId="Heading5">
    <w:name w:val="Heading 5"/>
    <w:basedOn w:val="Normal"/>
    <w:next w:val="Normal"/>
    <w:qFormat/>
    <w:rsid w:val="008f2981"/>
    <w:pPr>
      <w:spacing w:before="240" w:after="60"/>
      <w:ind w:left="1872" w:hanging="720"/>
      <w:outlineLvl w:val="4"/>
    </w:pPr>
    <w:rPr>
      <w:sz w:val="18"/>
      <w:szCs w:val="18"/>
    </w:rPr>
  </w:style>
  <w:style w:type="paragraph" w:styleId="Heading6">
    <w:name w:val="Heading 6"/>
    <w:basedOn w:val="Normal"/>
    <w:next w:val="Normal"/>
    <w:qFormat/>
    <w:rsid w:val="008f2981"/>
    <w:pPr>
      <w:spacing w:before="240" w:after="60"/>
      <w:ind w:left="2592" w:hanging="720"/>
      <w:outlineLvl w:val="5"/>
    </w:pPr>
    <w:rPr>
      <w:i/>
      <w:iCs/>
      <w:sz w:val="16"/>
      <w:szCs w:val="16"/>
    </w:rPr>
  </w:style>
  <w:style w:type="paragraph" w:styleId="Heading7">
    <w:name w:val="Heading 7"/>
    <w:basedOn w:val="Normal"/>
    <w:next w:val="Normal"/>
    <w:qFormat/>
    <w:rsid w:val="008f2981"/>
    <w:pPr>
      <w:spacing w:before="240" w:after="60"/>
      <w:ind w:left="3312" w:hanging="720"/>
      <w:outlineLvl w:val="6"/>
    </w:pPr>
    <w:rPr>
      <w:sz w:val="16"/>
      <w:szCs w:val="16"/>
    </w:rPr>
  </w:style>
  <w:style w:type="paragraph" w:styleId="Heading8">
    <w:name w:val="Heading 8"/>
    <w:basedOn w:val="Normal"/>
    <w:next w:val="Normal"/>
    <w:qFormat/>
    <w:rsid w:val="008f2981"/>
    <w:pPr>
      <w:spacing w:before="240" w:after="60"/>
      <w:ind w:left="4032" w:hanging="720"/>
      <w:outlineLvl w:val="7"/>
    </w:pPr>
    <w:rPr>
      <w:i/>
      <w:iCs/>
      <w:sz w:val="16"/>
      <w:szCs w:val="16"/>
    </w:rPr>
  </w:style>
  <w:style w:type="paragraph" w:styleId="Heading9">
    <w:name w:val="Heading 9"/>
    <w:basedOn w:val="Normal"/>
    <w:next w:val="Normal"/>
    <w:qFormat/>
    <w:rsid w:val="008f2981"/>
    <w:pPr>
      <w:spacing w:before="240" w:after="60"/>
      <w:ind w:left="4752" w:hanging="720"/>
      <w:outlineLvl w:val="8"/>
    </w:pPr>
    <w:rPr>
      <w:sz w:val="16"/>
      <w:szCs w:val="16"/>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99582d"/>
    <w:rPr>
      <w:sz w:val="24"/>
      <w:szCs w:val="24"/>
      <w:lang w:val="en-US" w:eastAsia="en-GB" w:bidi="ar-AE"/>
    </w:rPr>
  </w:style>
  <w:style w:type="character" w:styleId="HeaderChar" w:customStyle="1">
    <w:name w:val="Header Char"/>
    <w:link w:val="Header"/>
    <w:qFormat/>
    <w:rsid w:val="0099582d"/>
    <w:rPr>
      <w:sz w:val="24"/>
      <w:szCs w:val="24"/>
      <w:lang w:val="en-GB" w:eastAsia="zh-CN" w:bidi="he-IL"/>
    </w:rPr>
  </w:style>
  <w:style w:type="character" w:styleId="Pagenumber">
    <w:name w:val="page number"/>
    <w:basedOn w:val="DefaultParagraphFont"/>
    <w:qFormat/>
    <w:rsid w:val="0092512c"/>
    <w:rPr/>
  </w:style>
  <w:style w:type="character" w:styleId="InternetLink">
    <w:name w:val="Internet Link"/>
    <w:rsid w:val="00ab1e10"/>
    <w:rPr>
      <w:color w:val="0000FF"/>
      <w:u w:val="single"/>
    </w:rPr>
  </w:style>
  <w:style w:type="character" w:styleId="Char" w:customStyle="1">
    <w:name w:val="Char"/>
    <w:qFormat/>
    <w:rsid w:val="00490acc"/>
    <w:rPr>
      <w:sz w:val="24"/>
      <w:szCs w:val="24"/>
      <w:lang w:val="en-GB" w:eastAsia="zh-CN" w:bidi="he-IL"/>
    </w:rPr>
  </w:style>
  <w:style w:type="character" w:styleId="FollowedHyperlink">
    <w:name w:val="FollowedHyperlink"/>
    <w:uiPriority w:val="99"/>
    <w:semiHidden/>
    <w:unhideWhenUsed/>
    <w:qFormat/>
    <w:rsid w:val="003e5204"/>
    <w:rPr>
      <w:color w:val="800080"/>
      <w:u w:val="single"/>
    </w:rPr>
  </w:style>
  <w:style w:type="character" w:styleId="ListLabel1">
    <w:name w:val="ListLabel 1"/>
    <w:qFormat/>
    <w:rPr>
      <w:rFonts w:cs="Times New Roman"/>
      <w:b w:val="false"/>
      <w:bCs w:val="false"/>
      <w:i w:val="false"/>
      <w:iCs w:val="false"/>
      <w:sz w:val="16"/>
      <w:szCs w:val="16"/>
    </w:rPr>
  </w:style>
  <w:style w:type="character" w:styleId="ListLabel2">
    <w:name w:val="ListLabel 2"/>
    <w:qFormat/>
    <w:rPr>
      <w:rFonts w:cs="Times New Roman"/>
      <w:b w:val="false"/>
      <w:bCs w:val="false"/>
      <w:i w:val="false"/>
      <w:iCs w:val="false"/>
      <w:sz w:val="16"/>
      <w:szCs w:val="16"/>
    </w:rPr>
  </w:style>
  <w:style w:type="character" w:styleId="ListLabel3">
    <w:name w:val="ListLabel 3"/>
    <w:qFormat/>
    <w:rPr>
      <w:rFonts w:cs="Times New Roman"/>
      <w:b w:val="false"/>
      <w:bCs w:val="false"/>
      <w:i w:val="false"/>
      <w:iCs w:val="false"/>
      <w:sz w:val="16"/>
      <w:szCs w:val="16"/>
    </w:rPr>
  </w:style>
  <w:style w:type="character" w:styleId="ListLabel4">
    <w:name w:val="ListLabel 4"/>
    <w:qFormat/>
    <w:rPr>
      <w:rFonts w:cs="Times New Roman"/>
      <w:b w:val="false"/>
      <w:bCs w:val="false"/>
      <w:i w:val="false"/>
      <w:iCs w:val="false"/>
      <w:sz w:val="16"/>
      <w:szCs w:val="16"/>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qFormat/>
    <w:rsid w:val="0099582d"/>
    <w:pPr>
      <w:spacing w:before="0" w:after="240"/>
      <w:jc w:val="both"/>
    </w:pPr>
    <w:rPr>
      <w:lang w:eastAsia="en-GB" w:bidi="ar-A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qFormat/>
    <w:rsid w:val="0099582d"/>
    <w:pPr>
      <w:widowControl/>
      <w:bidi w:val="0"/>
      <w:jc w:val="both"/>
    </w:pPr>
    <w:rPr>
      <w:sz w:val="24"/>
      <w:szCs w:val="24"/>
      <w:lang w:val="en-GB" w:eastAsia="zh-CN" w:bidi="he-IL"/>
    </w:rPr>
  </w:style>
  <w:style w:type="paragraph" w:styleId="Footer">
    <w:name w:val="Footer"/>
    <w:basedOn w:val="Normal"/>
    <w:rsid w:val="0092512c"/>
    <w:pPr>
      <w:tabs>
        <w:tab w:val="center" w:pos="4320" w:leader="none"/>
        <w:tab w:val="right" w:pos="8640" w:leader="none"/>
      </w:tabs>
    </w:pPr>
    <w:rPr/>
  </w:style>
  <w:style w:type="paragraph" w:styleId="Title20pt" w:customStyle="1">
    <w:name w:val="Title + 20 pt"/>
    <w:basedOn w:val="Normal"/>
    <w:qFormat/>
    <w:rsid w:val="00d46055"/>
    <w:pPr>
      <w:jc w:val="center"/>
    </w:pPr>
    <w:rPr>
      <w:sz w:val="40"/>
      <w:szCs w:val="40"/>
    </w:rPr>
  </w:style>
  <w:style w:type="paragraph" w:styleId="References" w:customStyle="1">
    <w:name w:val="References"/>
    <w:basedOn w:val="Normal"/>
    <w:qFormat/>
    <w:rsid w:val="00ba1be9"/>
    <w:pPr>
      <w:jc w:val="both"/>
    </w:pPr>
    <w:rPr>
      <w:sz w:val="16"/>
      <w:szCs w:val="16"/>
    </w:rPr>
  </w:style>
  <w:style w:type="paragraph" w:styleId="Text" w:customStyle="1">
    <w:name w:val="Text"/>
    <w:basedOn w:val="Normal"/>
    <w:qFormat/>
    <w:rsid w:val="00ba1be9"/>
    <w:pPr>
      <w:widowControl w:val="false"/>
      <w:spacing w:lineRule="auto" w:line="252"/>
      <w:ind w:firstLine="202"/>
      <w:jc w:val="both"/>
    </w:pPr>
    <w:rPr>
      <w:sz w:val="20"/>
      <w:szCs w:val="20"/>
    </w:rPr>
  </w:style>
  <w:style w:type="paragraph" w:styleId="ReferenceHead" w:customStyle="1">
    <w:name w:val="Reference Head"/>
    <w:basedOn w:val="Heading1"/>
    <w:qFormat/>
    <w:rsid w:val="00ba1be9"/>
    <w:pPr>
      <w:spacing w:before="240" w:after="80"/>
      <w:jc w:val="center"/>
    </w:pPr>
    <w:rPr>
      <w:rFonts w:ascii="Times New Roman" w:hAnsi="Times New Roman"/>
      <w:b w:val="false"/>
      <w:bCs w:val="false"/>
      <w:smallCaps/>
      <w:sz w:val="20"/>
      <w:szCs w:val="20"/>
    </w:rPr>
  </w:style>
  <w:style w:type="paragraph" w:styleId="References1" w:customStyle="1">
    <w:name w:val="references"/>
    <w:qFormat/>
    <w:rsid w:val="006d5814"/>
    <w:pPr>
      <w:widowControl/>
      <w:bidi w:val="0"/>
      <w:spacing w:lineRule="exact" w:line="180" w:before="0" w:after="50"/>
      <w:jc w:val="both"/>
    </w:pPr>
    <w:rPr>
      <w:rFonts w:ascii="Times New Roman" w:hAnsi="Times New Roman" w:eastAsia="MS Mincho" w:cs="Times New Roman"/>
      <w:color w:val="00000A"/>
      <w:sz w:val="16"/>
      <w:szCs w:val="16"/>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leanpub.com/" TargetMode="External"/><Relationship Id="rId5" Type="http://schemas.openxmlformats.org/officeDocument/2006/relationships/hyperlink" Target="mailto:matt.curcio.ri@gmail.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Application>LibreOffice/5.1.6.2$Linux_X86_64 LibreOffice_project/10m0$Build-2</Application>
  <Pages>2</Pages>
  <Words>1175</Words>
  <Characters>6671</Characters>
  <CharactersWithSpaces>7794</CharactersWithSpaces>
  <Paragraphs>66</Paragraphs>
  <Company>IJSRP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2014-01-26T15:03:00Z</dcterms:created>
  <dc:creator>Enter Author Names, Seperated by commas</dc:creator>
  <dc:description/>
  <cp:keywords>Enter the keywords</cp:keywords>
  <dc:language>en-US</dc:language>
  <cp:lastModifiedBy/>
  <cp:lastPrinted>2018-07-07T08:20:00Z</cp:lastPrinted>
  <dcterms:modified xsi:type="dcterms:W3CDTF">2019-04-14T14:59:38Z</dcterms:modified>
  <cp:revision>113</cp:revision>
  <dc:subject>International Journal of Scientific and Research Publications, Volume 8, Issue 8, August 2018</dc:subject>
  <dc:title>Enter Title for Paper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IJSRP Inc.</vt:lpwstr>
  </property>
  <property fmtid="{D5CDD505-2E9C-101B-9397-08002B2CF9AE}" pid="4" name="DocSecurity">
    <vt:i4>0</vt:i4>
  </property>
  <property fmtid="{D5CDD505-2E9C-101B-9397-08002B2CF9AE}" pid="5" name="HyperlinkBase">
    <vt:lpwstr>www.ijsrp.org</vt:lpwstr>
  </property>
  <property fmtid="{D5CDD505-2E9C-101B-9397-08002B2CF9AE}" pid="6" name="HyperlinksChanged">
    <vt:bool>0</vt:bool>
  </property>
  <property fmtid="{D5CDD505-2E9C-101B-9397-08002B2CF9AE}" pid="7" name="LinksUpToDate">
    <vt:bool>0</vt:bool>
  </property>
  <property fmtid="{D5CDD505-2E9C-101B-9397-08002B2CF9AE}" pid="8" name="Manager">
    <vt:lpwstr>www.ijsrp.org</vt:lpwstr>
  </property>
  <property fmtid="{D5CDD505-2E9C-101B-9397-08002B2CF9AE}" pid="9" name="Publisher">
    <vt:lpwstr>www.ijsrp.org</vt:lpwstr>
  </property>
  <property fmtid="{D5CDD505-2E9C-101B-9397-08002B2CF9AE}" pid="10" name="ScaleCrop">
    <vt:bool>0</vt:bool>
  </property>
  <property fmtid="{D5CDD505-2E9C-101B-9397-08002B2CF9AE}" pid="11" name="ShareDoc">
    <vt:bool>0</vt:bool>
  </property>
  <property fmtid="{D5CDD505-2E9C-101B-9397-08002B2CF9AE}" pid="12" name="category">
    <vt:lpwstr>IJSRP Research Journal</vt:lpwstr>
  </property>
  <property fmtid="{D5CDD505-2E9C-101B-9397-08002B2CF9AE}" pid="13" name="contentStatus">
    <vt:lpwstr>Published</vt:lpwstr>
  </property>
</Properties>
</file>