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27AD" w14:textId="181C2F0C" w:rsidR="00A53417" w:rsidRDefault="000240F8" w:rsidP="000240F8">
      <w:pPr>
        <w:pStyle w:val="ListParagraph"/>
        <w:numPr>
          <w:ilvl w:val="0"/>
          <w:numId w:val="1"/>
        </w:numPr>
        <w:rPr>
          <w:rFonts w:ascii="Minion Pro" w:hAnsi="Minion Pro"/>
        </w:rPr>
      </w:pPr>
      <w:r w:rsidRPr="000240F8">
        <w:rPr>
          <w:rFonts w:ascii="Minion Pro" w:hAnsi="Minion Pro"/>
        </w:rPr>
        <w:t>Run ‘</w:t>
      </w:r>
      <w:proofErr w:type="spellStart"/>
      <w:r w:rsidRPr="000240F8">
        <w:rPr>
          <w:rFonts w:ascii="Minion Pro" w:hAnsi="Minion Pro"/>
        </w:rPr>
        <w:t>PreProcSignedQuartFinal.m</w:t>
      </w:r>
      <w:proofErr w:type="spellEnd"/>
      <w:r w:rsidRPr="000240F8">
        <w:rPr>
          <w:rFonts w:ascii="Minion Pro" w:hAnsi="Minion Pro"/>
        </w:rPr>
        <w:t>’</w:t>
      </w:r>
    </w:p>
    <w:p w14:paraId="0C45A57F" w14:textId="5E84DE58" w:rsidR="000240F8" w:rsidRDefault="000240F8" w:rsidP="000240F8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Set variables to do appropriate time-locking and/or extend window width for TF analyses</w:t>
      </w:r>
    </w:p>
    <w:p w14:paraId="2A52BF3F" w14:textId="49899117" w:rsidR="00033ABB" w:rsidRDefault="00033ABB" w:rsidP="00033ABB">
      <w:pPr>
        <w:pStyle w:val="ListParagraph"/>
        <w:numPr>
          <w:ilvl w:val="2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This modulates epoch width, baseline period, etc.</w:t>
      </w:r>
    </w:p>
    <w:p w14:paraId="3D8FF094" w14:textId="126783B2" w:rsidR="00033ABB" w:rsidRDefault="00033ABB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Script edits channel labels </w:t>
      </w:r>
      <w:r w:rsidR="007B0DEF">
        <w:rPr>
          <w:rFonts w:ascii="Minion Pro" w:hAnsi="Minion Pro"/>
        </w:rPr>
        <w:t>and adds in photodiode channel to realign event times to stim onset</w:t>
      </w:r>
    </w:p>
    <w:p w14:paraId="2833F5F1" w14:textId="34B19F4F" w:rsidR="007B0DEF" w:rsidRDefault="007B0DEF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appends behavioral data to generate appropriate event codes based on accuracy and curvature</w:t>
      </w:r>
    </w:p>
    <w:p w14:paraId="1D396814" w14:textId="2C08211F" w:rsidR="007B0DEF" w:rsidRDefault="007B0DEF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re-references to mastoid channels</w:t>
      </w:r>
    </w:p>
    <w:p w14:paraId="4EEB7FC6" w14:textId="0B355F0B" w:rsidR="007B0DEF" w:rsidRDefault="007B0DEF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applies HPF to continuous EEG (0.1 Hz)</w:t>
      </w:r>
    </w:p>
    <w:p w14:paraId="198BDF66" w14:textId="72201BE9" w:rsidR="007B0DEF" w:rsidRDefault="007B0DEF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Script </w:t>
      </w:r>
      <w:proofErr w:type="spellStart"/>
      <w:r>
        <w:rPr>
          <w:rFonts w:ascii="Minion Pro" w:hAnsi="Minion Pro"/>
        </w:rPr>
        <w:t>downsamples</w:t>
      </w:r>
      <w:proofErr w:type="spellEnd"/>
      <w:r>
        <w:rPr>
          <w:rFonts w:ascii="Minion Pro" w:hAnsi="Minion Pro"/>
        </w:rPr>
        <w:t xml:space="preserve"> data to 250 Hz to reduce file size</w:t>
      </w:r>
    </w:p>
    <w:p w14:paraId="54DBB68D" w14:textId="129A5E42" w:rsidR="007B0DEF" w:rsidRDefault="007B0DEF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Scripts creates bins for ERPLAB and assigns events to bins</w:t>
      </w:r>
    </w:p>
    <w:p w14:paraId="471EC65E" w14:textId="64113046" w:rsidR="007B0DEF" w:rsidRDefault="007B0DEF" w:rsidP="00033ABB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Artifact rejection</w:t>
      </w:r>
    </w:p>
    <w:p w14:paraId="0275E5EB" w14:textId="32CF8B88" w:rsidR="007B0DEF" w:rsidRDefault="007B0DEF" w:rsidP="007B0DEF">
      <w:pPr>
        <w:pStyle w:val="ListParagraph"/>
        <w:numPr>
          <w:ilvl w:val="2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Script removes trials where peak-to-peak voltage exceeded 200 µV in any 200 </w:t>
      </w:r>
      <w:proofErr w:type="spellStart"/>
      <w:r>
        <w:rPr>
          <w:rFonts w:ascii="Minion Pro" w:hAnsi="Minion Pro"/>
        </w:rPr>
        <w:t>ms</w:t>
      </w:r>
      <w:proofErr w:type="spellEnd"/>
      <w:r>
        <w:rPr>
          <w:rFonts w:ascii="Minion Pro" w:hAnsi="Minion Pro"/>
        </w:rPr>
        <w:t xml:space="preserve"> window (all channels)</w:t>
      </w:r>
    </w:p>
    <w:p w14:paraId="768D25CD" w14:textId="60DA1B53" w:rsidR="007B0DEF" w:rsidRDefault="007B0DEF" w:rsidP="007B0DEF">
      <w:pPr>
        <w:pStyle w:val="ListParagraph"/>
        <w:numPr>
          <w:ilvl w:val="2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removes trials containing eye blinks using a step function of 80 µV (Fp1/2, VEOG)</w:t>
      </w:r>
    </w:p>
    <w:p w14:paraId="2A571C11" w14:textId="4795BB19" w:rsidR="007B0DEF" w:rsidRDefault="007B0DEF" w:rsidP="007B0DEF">
      <w:pPr>
        <w:pStyle w:val="ListParagraph"/>
        <w:numPr>
          <w:ilvl w:val="2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removes horizontal eye movements exceeding a 30 µV step function (HEOG)</w:t>
      </w:r>
    </w:p>
    <w:p w14:paraId="740C691F" w14:textId="79E350E2" w:rsidR="000240F8" w:rsidRDefault="007B0DEF" w:rsidP="007B0DEF">
      <w:pPr>
        <w:pStyle w:val="ListParagraph"/>
        <w:numPr>
          <w:ilvl w:val="3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N. B. 16 µV of deflection corresponds to 1º of eye movement that can contaminate lateral posterior EEG components (e.g., N2pc, CDA)</w:t>
      </w:r>
    </w:p>
    <w:p w14:paraId="2E087754" w14:textId="1E03772A" w:rsidR="0089126D" w:rsidRDefault="007B0DEF" w:rsidP="0089126D">
      <w:pPr>
        <w:pStyle w:val="ListParagraph"/>
        <w:numPr>
          <w:ilvl w:val="3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To be more conservative, </w:t>
      </w:r>
      <w:r w:rsidR="0089126D">
        <w:rPr>
          <w:rFonts w:ascii="Minion Pro" w:hAnsi="Minion Pro"/>
        </w:rPr>
        <w:t>HEOG waveforms can be examined to exclude subjects exceeding residual HEOG activity</w:t>
      </w:r>
      <w:r w:rsidR="00764BCE">
        <w:rPr>
          <w:rFonts w:ascii="Minion Pro" w:hAnsi="Minion Pro"/>
        </w:rPr>
        <w:t>. E</w:t>
      </w:r>
      <w:r w:rsidR="0089126D" w:rsidRPr="0089126D">
        <w:rPr>
          <w:rFonts w:ascii="Minion Pro" w:hAnsi="Minion Pro"/>
        </w:rPr>
        <w:t>.g., residual EOG activity more than 3.2</w:t>
      </w:r>
      <w:r w:rsidR="0089126D">
        <w:rPr>
          <w:rFonts w:ascii="Minion Pro" w:hAnsi="Minion Pro"/>
        </w:rPr>
        <w:t xml:space="preserve"> </w:t>
      </w:r>
      <w:r w:rsidR="0089126D" w:rsidRPr="0089126D">
        <w:rPr>
          <w:rFonts w:ascii="Minion Pro" w:hAnsi="Minion Pro"/>
        </w:rPr>
        <w:t>µV (Woodman and Luck, 2003)</w:t>
      </w:r>
      <w:r w:rsidR="00764BCE">
        <w:rPr>
          <w:rFonts w:ascii="Minion Pro" w:hAnsi="Minion Pro"/>
        </w:rPr>
        <w:t xml:space="preserve"> </w:t>
      </w:r>
      <w:r w:rsidR="0089126D" w:rsidRPr="0089126D">
        <w:rPr>
          <w:rFonts w:ascii="Minion Pro" w:hAnsi="Minion Pro"/>
        </w:rPr>
        <w:t>means that the residual averaged less than ±0.1</w:t>
      </w:r>
      <w:r w:rsidR="0089126D">
        <w:rPr>
          <w:rFonts w:ascii="Minion Pro" w:hAnsi="Minion Pro"/>
        </w:rPr>
        <w:t>º</w:t>
      </w:r>
      <w:r w:rsidR="0089126D" w:rsidRPr="0089126D">
        <w:rPr>
          <w:rFonts w:ascii="Minion Pro" w:hAnsi="Minion Pro"/>
        </w:rPr>
        <w:t xml:space="preserve"> with a propagated voltage of less than</w:t>
      </w:r>
      <w:r w:rsidR="0089126D">
        <w:rPr>
          <w:rFonts w:ascii="Minion Pro" w:hAnsi="Minion Pro"/>
        </w:rPr>
        <w:t xml:space="preserve"> </w:t>
      </w:r>
      <w:r w:rsidR="0089126D" w:rsidRPr="0089126D">
        <w:rPr>
          <w:rFonts w:ascii="Minion Pro" w:hAnsi="Minion Pro"/>
        </w:rPr>
        <w:t>0.1 µV at posterior scalp sites (</w:t>
      </w:r>
      <w:proofErr w:type="spellStart"/>
      <w:r w:rsidR="0089126D" w:rsidRPr="0089126D">
        <w:rPr>
          <w:rFonts w:ascii="Minion Pro" w:hAnsi="Minion Pro"/>
        </w:rPr>
        <w:t>Lins</w:t>
      </w:r>
      <w:proofErr w:type="spellEnd"/>
      <w:r w:rsidR="0089126D" w:rsidRPr="0089126D">
        <w:rPr>
          <w:rFonts w:ascii="Minion Pro" w:hAnsi="Minion Pro"/>
        </w:rPr>
        <w:t xml:space="preserve"> et al., 1993).</w:t>
      </w:r>
    </w:p>
    <w:p w14:paraId="56908CF5" w14:textId="375A7AF9" w:rsidR="0081138C" w:rsidRDefault="0081138C" w:rsidP="0081138C">
      <w:pPr>
        <w:pStyle w:val="ListParagraph"/>
        <w:numPr>
          <w:ilvl w:val="2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r</w:t>
      </w:r>
      <w:r w:rsidRPr="0081138C">
        <w:rPr>
          <w:rFonts w:ascii="Minion Pro" w:hAnsi="Minion Pro"/>
        </w:rPr>
        <w:t>emove</w:t>
      </w:r>
      <w:r>
        <w:rPr>
          <w:rFonts w:ascii="Minion Pro" w:hAnsi="Minion Pro"/>
        </w:rPr>
        <w:t>s</w:t>
      </w:r>
      <w:r w:rsidRPr="0081138C">
        <w:rPr>
          <w:rFonts w:ascii="Minion Pro" w:hAnsi="Minion Pro"/>
        </w:rPr>
        <w:t xml:space="preserve"> epochs with blocking (flatlining or amplifier saturation) in</w:t>
      </w:r>
      <w:r>
        <w:rPr>
          <w:rFonts w:ascii="Minion Pro" w:hAnsi="Minion Pro"/>
        </w:rPr>
        <w:t xml:space="preserve"> </w:t>
      </w:r>
      <w:r w:rsidRPr="0081138C">
        <w:rPr>
          <w:rFonts w:ascii="Minion Pro" w:hAnsi="Minion Pro"/>
        </w:rPr>
        <w:t xml:space="preserve">which 200 </w:t>
      </w:r>
      <w:proofErr w:type="spellStart"/>
      <w:r w:rsidRPr="0081138C">
        <w:rPr>
          <w:rFonts w:ascii="Minion Pro" w:hAnsi="Minion Pro"/>
        </w:rPr>
        <w:t>ms</w:t>
      </w:r>
      <w:proofErr w:type="spellEnd"/>
      <w:r w:rsidRPr="0081138C">
        <w:rPr>
          <w:rFonts w:ascii="Minion Pro" w:hAnsi="Minion Pro"/>
        </w:rPr>
        <w:t xml:space="preserve"> worth of data points are within 1 µV of the max</w:t>
      </w:r>
    </w:p>
    <w:p w14:paraId="252C6ED0" w14:textId="6AECDEA5" w:rsidR="00071824" w:rsidRDefault="00071824" w:rsidP="00071824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Optional: convert data to current source density (reference-free, spherical spline interpolation) for less volume conduction across electrodes (better with 64+ electrode arrangements)</w:t>
      </w:r>
    </w:p>
    <w:p w14:paraId="1C264C4A" w14:textId="7A53F2AB" w:rsidR="000B3EEA" w:rsidRDefault="000B3EEA" w:rsidP="00071824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averages waveforms for each event to create condition ERPs</w:t>
      </w:r>
    </w:p>
    <w:p w14:paraId="01917AE4" w14:textId="2F3CAAB2" w:rsidR="008E7BA0" w:rsidRDefault="008E7BA0" w:rsidP="00071824">
      <w:pPr>
        <w:pStyle w:val="ListParagraph"/>
        <w:numPr>
          <w:ilvl w:val="1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Script applies 30 Hz LPF to averaged waveforms for plotting</w:t>
      </w:r>
    </w:p>
    <w:p w14:paraId="456D2E21" w14:textId="013514D6" w:rsidR="008E7BA0" w:rsidRPr="0081138C" w:rsidRDefault="008E7BA0" w:rsidP="008E7BA0">
      <w:pPr>
        <w:pStyle w:val="ListParagraph"/>
        <w:numPr>
          <w:ilvl w:val="2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N.B. all analyses should be done on datasets with no LPF!</w:t>
      </w:r>
      <w:bookmarkStart w:id="0" w:name="_GoBack"/>
      <w:bookmarkEnd w:id="0"/>
    </w:p>
    <w:p w14:paraId="05FF59A8" w14:textId="75DB6812" w:rsidR="0081138C" w:rsidRPr="0081138C" w:rsidRDefault="0081138C" w:rsidP="0081138C">
      <w:pPr>
        <w:rPr>
          <w:rFonts w:ascii="Minion Pro" w:hAnsi="Minion Pro"/>
        </w:rPr>
      </w:pPr>
    </w:p>
    <w:p w14:paraId="20A2F640" w14:textId="5650F47B" w:rsidR="007B0DEF" w:rsidRPr="007B0DEF" w:rsidRDefault="007B0DEF" w:rsidP="0089126D">
      <w:pPr>
        <w:pStyle w:val="ListParagraph"/>
        <w:ind w:left="2880"/>
        <w:rPr>
          <w:rFonts w:ascii="Minion Pro" w:hAnsi="Minion Pro"/>
        </w:rPr>
      </w:pPr>
    </w:p>
    <w:sectPr w:rsidR="007B0DEF" w:rsidRPr="007B0DEF" w:rsidSect="0033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8013E"/>
    <w:multiLevelType w:val="hybridMultilevel"/>
    <w:tmpl w:val="C78E4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E3"/>
    <w:rsid w:val="000008FF"/>
    <w:rsid w:val="00016465"/>
    <w:rsid w:val="000240F8"/>
    <w:rsid w:val="00024B91"/>
    <w:rsid w:val="00031BCA"/>
    <w:rsid w:val="00031F2A"/>
    <w:rsid w:val="00033ABB"/>
    <w:rsid w:val="00071824"/>
    <w:rsid w:val="00090B10"/>
    <w:rsid w:val="00092CDE"/>
    <w:rsid w:val="0009465D"/>
    <w:rsid w:val="000B3EEA"/>
    <w:rsid w:val="000C416D"/>
    <w:rsid w:val="000C790B"/>
    <w:rsid w:val="000D3CBB"/>
    <w:rsid w:val="000D63BE"/>
    <w:rsid w:val="000E7587"/>
    <w:rsid w:val="000E76D0"/>
    <w:rsid w:val="00120520"/>
    <w:rsid w:val="001C7007"/>
    <w:rsid w:val="001E4060"/>
    <w:rsid w:val="0020583A"/>
    <w:rsid w:val="00227DCA"/>
    <w:rsid w:val="00271A4A"/>
    <w:rsid w:val="00271BDC"/>
    <w:rsid w:val="00271E41"/>
    <w:rsid w:val="00275DF4"/>
    <w:rsid w:val="00296A8C"/>
    <w:rsid w:val="002A156B"/>
    <w:rsid w:val="002A36D9"/>
    <w:rsid w:val="002B219E"/>
    <w:rsid w:val="00301CF9"/>
    <w:rsid w:val="00334B83"/>
    <w:rsid w:val="00347580"/>
    <w:rsid w:val="0036041B"/>
    <w:rsid w:val="003B048A"/>
    <w:rsid w:val="003F13E8"/>
    <w:rsid w:val="003F6E44"/>
    <w:rsid w:val="00410D13"/>
    <w:rsid w:val="00461F83"/>
    <w:rsid w:val="004759CB"/>
    <w:rsid w:val="004F1C2E"/>
    <w:rsid w:val="004F6101"/>
    <w:rsid w:val="00504ADF"/>
    <w:rsid w:val="0057487E"/>
    <w:rsid w:val="005C43B1"/>
    <w:rsid w:val="005D0CE9"/>
    <w:rsid w:val="005F788A"/>
    <w:rsid w:val="00661C6C"/>
    <w:rsid w:val="006D10AA"/>
    <w:rsid w:val="006E6764"/>
    <w:rsid w:val="006F2AE1"/>
    <w:rsid w:val="006F39B9"/>
    <w:rsid w:val="00764BCE"/>
    <w:rsid w:val="007B0DEF"/>
    <w:rsid w:val="0080795B"/>
    <w:rsid w:val="0081138C"/>
    <w:rsid w:val="00826166"/>
    <w:rsid w:val="00856BF8"/>
    <w:rsid w:val="00874ACA"/>
    <w:rsid w:val="0089126D"/>
    <w:rsid w:val="008A4092"/>
    <w:rsid w:val="008B7A8F"/>
    <w:rsid w:val="008E3F8C"/>
    <w:rsid w:val="008E7BA0"/>
    <w:rsid w:val="00915157"/>
    <w:rsid w:val="00922216"/>
    <w:rsid w:val="00925516"/>
    <w:rsid w:val="00945E04"/>
    <w:rsid w:val="009620EB"/>
    <w:rsid w:val="0097047A"/>
    <w:rsid w:val="009806A6"/>
    <w:rsid w:val="00981775"/>
    <w:rsid w:val="00995A28"/>
    <w:rsid w:val="009A748C"/>
    <w:rsid w:val="009D0BC1"/>
    <w:rsid w:val="009E63DA"/>
    <w:rsid w:val="009F253F"/>
    <w:rsid w:val="009F4F82"/>
    <w:rsid w:val="00A53417"/>
    <w:rsid w:val="00A6154B"/>
    <w:rsid w:val="00A9343F"/>
    <w:rsid w:val="00AA41CE"/>
    <w:rsid w:val="00AB4B29"/>
    <w:rsid w:val="00AC2A0C"/>
    <w:rsid w:val="00AE6BC2"/>
    <w:rsid w:val="00B04648"/>
    <w:rsid w:val="00B2767B"/>
    <w:rsid w:val="00B66387"/>
    <w:rsid w:val="00B7617A"/>
    <w:rsid w:val="00B86D1D"/>
    <w:rsid w:val="00B91AEA"/>
    <w:rsid w:val="00BA442D"/>
    <w:rsid w:val="00BB65A4"/>
    <w:rsid w:val="00BD4360"/>
    <w:rsid w:val="00BE1ABC"/>
    <w:rsid w:val="00BE2DD9"/>
    <w:rsid w:val="00C12F1A"/>
    <w:rsid w:val="00C21EF9"/>
    <w:rsid w:val="00C3185C"/>
    <w:rsid w:val="00C361C7"/>
    <w:rsid w:val="00C415BD"/>
    <w:rsid w:val="00C42077"/>
    <w:rsid w:val="00C43F65"/>
    <w:rsid w:val="00C62012"/>
    <w:rsid w:val="00CD7CB1"/>
    <w:rsid w:val="00D1167E"/>
    <w:rsid w:val="00D15803"/>
    <w:rsid w:val="00D17437"/>
    <w:rsid w:val="00D342E3"/>
    <w:rsid w:val="00D448E4"/>
    <w:rsid w:val="00D7449E"/>
    <w:rsid w:val="00DD1711"/>
    <w:rsid w:val="00E14BFF"/>
    <w:rsid w:val="00E15ADF"/>
    <w:rsid w:val="00E822DE"/>
    <w:rsid w:val="00E913ED"/>
    <w:rsid w:val="00E96DD6"/>
    <w:rsid w:val="00EA577E"/>
    <w:rsid w:val="00EF671F"/>
    <w:rsid w:val="00F07090"/>
    <w:rsid w:val="00F255F8"/>
    <w:rsid w:val="00F72AE0"/>
    <w:rsid w:val="00F8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BD86"/>
  <w15:chartTrackingRefBased/>
  <w15:docId w15:val="{E275AA67-0F08-9D48-87FB-DE33437F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2020-05-22T18:03:00Z</dcterms:created>
  <dcterms:modified xsi:type="dcterms:W3CDTF">2020-05-22T18:34:00Z</dcterms:modified>
</cp:coreProperties>
</file>