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A68" w14:textId="5A33210F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  <w:r w:rsidR="00421D95" w:rsidRPr="005E536B">
        <w:drawing>
          <wp:inline distT="0" distB="0" distL="0" distR="0" wp14:anchorId="11BE9BE9" wp14:editId="586FF5BC">
            <wp:extent cx="4182059" cy="6335009"/>
            <wp:effectExtent l="0" t="0" r="9525" b="0"/>
            <wp:docPr id="1487455768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768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7C5CE10C" w14:textId="60A4D7EF" w:rsidR="00A9680E" w:rsidRDefault="007A2D01" w:rsidP="009359E5">
      <w:pPr>
        <w:pStyle w:val="ae"/>
        <w:jc w:val="center"/>
      </w:pPr>
      <w:r w:rsidRPr="009359E5">
        <w:lastRenderedPageBreak/>
        <w:t>Введение</w:t>
      </w:r>
    </w:p>
    <w:p w14:paraId="45705F8E" w14:textId="20495090" w:rsidR="005E536B" w:rsidRDefault="005E536B" w:rsidP="005E536B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10CA06B" w14:textId="306C9620" w:rsidR="00421D95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</w:t>
        </w:r>
        <w:r w:rsidRPr="00421D95">
          <w:rPr>
            <w:rStyle w:val="af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2</w:t>
        </w:r>
        <w:r w:rsidRPr="00421D95">
          <w:rPr>
            <w:rStyle w:val="af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Pr="00421D95">
        <w:t xml:space="preserve">Размещение 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компания ООО «Техноком» в которой я проходил </w:t>
      </w:r>
      <w:r w:rsidR="00A86E50">
        <w:t>практики, предусмотренные в рамках обучения в ТюмГУ.</w:t>
      </w:r>
    </w:p>
    <w:p w14:paraId="0B0CAF9F" w14:textId="77777777" w:rsidR="00A9680E" w:rsidRDefault="00A9680E">
      <w:pPr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"/>
          </w:rPr>
          <w:t>https://zakupki.gov.ru/44fz/filestore/public/1.0/download/priz/file.html?uid=DC589E20FC353859E05334548D0AAAD7</w:t>
        </w:r>
      </w:hyperlink>
      <w:r>
        <w:t>).</w:t>
      </w:r>
    </w:p>
    <w:p w14:paraId="1E978CAB" w14:textId="778702DA" w:rsidR="000D59C8" w:rsidRDefault="005937A3" w:rsidP="000D59C8">
      <w:r w:rsidRPr="005937A3">
        <w:rPr>
          <w:b/>
          <w:bCs/>
        </w:rPr>
        <w:t>Цель,</w:t>
      </w:r>
      <w:r w:rsidR="000D59C8" w:rsidRPr="005937A3">
        <w:rPr>
          <w:b/>
          <w:bCs/>
        </w:rPr>
        <w:t xml:space="preserve"> указанная в описании:</w:t>
      </w:r>
      <w:r w:rsidR="000D59C8">
        <w:t xml:space="preserve"> </w:t>
      </w:r>
      <w:r w:rsidR="000D59C8">
        <w:rPr>
          <w:rFonts w:ascii="Liberation Serif" w:hAnsi="Liberation Serif" w:cs="Liberation Serif"/>
        </w:rPr>
        <w:t>повышение эффективности принятия решений по управлению лесным хозяйством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  <w:r>
        <w:rPr>
          <w:rFonts w:ascii="Liberation Serif" w:hAnsi="Liberation Serif" w:cs="Liberation Serif"/>
        </w:rPr>
        <w:t>.</w:t>
      </w:r>
    </w:p>
    <w:p w14:paraId="2E714686" w14:textId="77777777" w:rsidR="000D59C8" w:rsidRDefault="000D59C8" w:rsidP="000D59C8">
      <w:r>
        <w:t>Пользователями системы будут сотрудники Министерства природных ресурсов Свердловской области о</w:t>
      </w:r>
      <w:r w:rsidRPr="005A78CB">
        <w:t>тдел</w:t>
      </w:r>
      <w:r>
        <w:t>а</w:t>
      </w:r>
      <w:r w:rsidRPr="005A78CB">
        <w:t xml:space="preserve"> учета земель и организации использования лесов</w:t>
      </w:r>
      <w:r>
        <w:t xml:space="preserve"> и заявители (физические, юридические лица, индивидуальные предприниматели).</w:t>
      </w:r>
    </w:p>
    <w:p w14:paraId="4AAB5540" w14:textId="77777777" w:rsidR="000D59C8" w:rsidRDefault="000D59C8" w:rsidP="000D59C8">
      <w:r>
        <w:t>Обе стороны заинтересованы в разработке системы. У заявителя появляется возможность подать заявление удаленно. Для сотрудника – уменьшение времени для вынесения решения по заявлению.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77777777" w:rsidR="000D59C8" w:rsidRDefault="000D59C8" w:rsidP="000D59C8">
      <w:pPr>
        <w:pStyle w:val="a7"/>
        <w:numPr>
          <w:ilvl w:val="0"/>
          <w:numId w:val="8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</w:p>
    <w:p w14:paraId="69828E87" w14:textId="77777777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роведение государственной экспертизы проектов освоения лесов, расположенных на землях лесного фонда</w:t>
      </w:r>
    </w:p>
    <w:p w14:paraId="50A2BF7D" w14:textId="77777777" w:rsidR="000D59C8" w:rsidRDefault="000D59C8" w:rsidP="000D59C8">
      <w:pPr>
        <w:pStyle w:val="a7"/>
        <w:numPr>
          <w:ilvl w:val="0"/>
          <w:numId w:val="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</w:p>
    <w:p w14:paraId="1BF75241" w14:textId="77777777" w:rsidR="000D59C8" w:rsidRDefault="000D59C8" w:rsidP="000D59C8">
      <w:pPr>
        <w:pStyle w:val="a7"/>
        <w:numPr>
          <w:ilvl w:val="0"/>
          <w:numId w:val="8"/>
        </w:numPr>
      </w:pPr>
      <w:r>
        <w:t>у</w:t>
      </w:r>
      <w:r w:rsidRPr="00EF2FA9">
        <w:t>тверждение акта лесопатологического обследования</w:t>
      </w:r>
    </w:p>
    <w:p w14:paraId="7A1B49C6" w14:textId="77777777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32FF3518" w14:textId="77777777" w:rsidR="00B67329" w:rsidRDefault="000D59C8" w:rsidP="00B67329">
      <w:pPr>
        <w:pStyle w:val="a7"/>
        <w:numPr>
          <w:ilvl w:val="0"/>
          <w:numId w:val="8"/>
        </w:numPr>
      </w:pPr>
      <w:r>
        <w:lastRenderedPageBreak/>
        <w:t>в</w:t>
      </w:r>
      <w:r w:rsidRPr="00EF2FA9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 w:rsidR="00B67329" w:rsidRPr="00B67329">
        <w:t xml:space="preserve"> </w:t>
      </w:r>
    </w:p>
    <w:p w14:paraId="03EA19AF" w14:textId="25781578" w:rsidR="000D59C8" w:rsidRDefault="00B67329" w:rsidP="00B67329">
      <w:pPr>
        <w:pStyle w:val="a7"/>
        <w:numPr>
          <w:ilvl w:val="0"/>
          <w:numId w:val="8"/>
        </w:numPr>
      </w:pPr>
      <w:r w:rsidRPr="00EF2FA9">
        <w:t>прием лесной деклараций и отчетов об использовании лесов</w:t>
      </w:r>
    </w:p>
    <w:p w14:paraId="4667622D" w14:textId="781A6293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>т регистрацию</w:t>
      </w:r>
      <w:r>
        <w:t xml:space="preserve"> заявления, рассмотрение заявления, получение </w:t>
      </w:r>
      <w:r w:rsidR="00B67329">
        <w:t xml:space="preserve">подписанного </w:t>
      </w:r>
      <w:r>
        <w:t>итогового документа (акт, выписка, договор, решение, извещение).</w:t>
      </w:r>
      <w:r w:rsidR="00B67329">
        <w:t xml:space="preserve"> Процесс под номером 7 – </w:t>
      </w:r>
      <w:r w:rsidR="00ED7906">
        <w:t xml:space="preserve">подается лесная декларация, проверяется правильность заполнения декларации. </w:t>
      </w:r>
    </w:p>
    <w:p w14:paraId="48A2D43F" w14:textId="4D36BB8D" w:rsidR="000D59C8" w:rsidRDefault="00B67329" w:rsidP="00C57E02">
      <w:r>
        <w:t xml:space="preserve">В рамках дипломной работы подробно рассмотрим </w:t>
      </w:r>
      <w:r w:rsidR="00ED7906">
        <w:t>первый бизнес-</w:t>
      </w:r>
      <w:r>
        <w:t>процесс</w:t>
      </w:r>
      <w:r w:rsidR="00ED7906">
        <w:t>.</w:t>
      </w:r>
    </w:p>
    <w:p w14:paraId="0D5E08C0" w14:textId="77777777" w:rsidR="00C57E02" w:rsidRPr="000D59C8" w:rsidRDefault="00C57E02" w:rsidP="00C57E02"/>
    <w:p w14:paraId="28441B4C" w14:textId="548D39A9" w:rsidR="009359E5" w:rsidRPr="009359E5" w:rsidRDefault="009359E5" w:rsidP="009359E5">
      <w:pPr>
        <w:pStyle w:val="1"/>
      </w:pPr>
      <w:r>
        <w:t>Техническое задание</w:t>
      </w:r>
    </w:p>
    <w:p w14:paraId="57DEE0DF" w14:textId="0891F167" w:rsidR="00A9680E" w:rsidRDefault="00A9680E" w:rsidP="009359E5">
      <w:pPr>
        <w:pStyle w:val="1"/>
      </w:pPr>
      <w:r>
        <w:t>Проектирование архитектуры ИС</w:t>
      </w:r>
    </w:p>
    <w:p w14:paraId="619C7E38" w14:textId="6906A4AA" w:rsidR="00962202" w:rsidRPr="00962202" w:rsidRDefault="00962202" w:rsidP="009359E5">
      <w:pPr>
        <w:pStyle w:val="1"/>
      </w:pPr>
      <w:r w:rsidRPr="009359E5">
        <w:t>Разработка</w:t>
      </w:r>
      <w:r w:rsidR="009359E5">
        <w:t xml:space="preserve"> технического решения</w:t>
      </w:r>
    </w:p>
    <w:sectPr w:rsidR="00962202" w:rsidRPr="0096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CC22497"/>
    <w:multiLevelType w:val="hybridMultilevel"/>
    <w:tmpl w:val="28F23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6CEC"/>
    <w:multiLevelType w:val="hybridMultilevel"/>
    <w:tmpl w:val="E5D0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A16"/>
    <w:multiLevelType w:val="hybridMultilevel"/>
    <w:tmpl w:val="D23E23DA"/>
    <w:lvl w:ilvl="0" w:tplc="DF30CC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77870"/>
    <w:multiLevelType w:val="hybridMultilevel"/>
    <w:tmpl w:val="7668E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99E6D2D"/>
    <w:multiLevelType w:val="hybridMultilevel"/>
    <w:tmpl w:val="9182C356"/>
    <w:lvl w:ilvl="0" w:tplc="7F14AB66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11671">
    <w:abstractNumId w:val="5"/>
  </w:num>
  <w:num w:numId="2" w16cid:durableId="519703950">
    <w:abstractNumId w:val="2"/>
  </w:num>
  <w:num w:numId="3" w16cid:durableId="1513836708">
    <w:abstractNumId w:val="3"/>
  </w:num>
  <w:num w:numId="4" w16cid:durableId="324282820">
    <w:abstractNumId w:val="7"/>
  </w:num>
  <w:num w:numId="5" w16cid:durableId="786119550">
    <w:abstractNumId w:val="0"/>
  </w:num>
  <w:num w:numId="6" w16cid:durableId="1294826556">
    <w:abstractNumId w:val="4"/>
  </w:num>
  <w:num w:numId="7" w16cid:durableId="1576819614">
    <w:abstractNumId w:val="6"/>
  </w:num>
  <w:num w:numId="8" w16cid:durableId="157215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5"/>
    <w:rsid w:val="00051033"/>
    <w:rsid w:val="000D59C8"/>
    <w:rsid w:val="002341EB"/>
    <w:rsid w:val="002B778D"/>
    <w:rsid w:val="00421D95"/>
    <w:rsid w:val="0045095D"/>
    <w:rsid w:val="004B3C9F"/>
    <w:rsid w:val="004C47C4"/>
    <w:rsid w:val="005937A3"/>
    <w:rsid w:val="005A78CB"/>
    <w:rsid w:val="005E536B"/>
    <w:rsid w:val="00714355"/>
    <w:rsid w:val="0074468D"/>
    <w:rsid w:val="007A2D01"/>
    <w:rsid w:val="00884A59"/>
    <w:rsid w:val="009359E5"/>
    <w:rsid w:val="00962202"/>
    <w:rsid w:val="009B04BB"/>
    <w:rsid w:val="009D6AF5"/>
    <w:rsid w:val="00A86E50"/>
    <w:rsid w:val="00A9680E"/>
    <w:rsid w:val="00B67329"/>
    <w:rsid w:val="00B84FCA"/>
    <w:rsid w:val="00C57E02"/>
    <w:rsid w:val="00D47D5E"/>
    <w:rsid w:val="00ED7906"/>
    <w:rsid w:val="00EF2FA9"/>
    <w:rsid w:val="00F16C0C"/>
    <w:rsid w:val="00FC0219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4"/>
      </w:numPr>
      <w:spacing w:before="360" w:after="80"/>
      <w:jc w:val="center"/>
      <w:outlineLvl w:val="0"/>
    </w:pPr>
    <w:rPr>
      <w:rFonts w:eastAsiaTheme="majorEastAsia" w:cstheme="majorBidi"/>
      <w:color w:val="30303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30303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E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787878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uiPriority w:val="34"/>
    <w:qFormat/>
    <w:rsid w:val="009D6A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6A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c">
    <w:name w:val="Другое_"/>
    <w:basedOn w:val="a0"/>
    <w:link w:val="ad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d">
    <w:name w:val="Другое"/>
    <w:basedOn w:val="a"/>
    <w:link w:val="ac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e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kupki.gov.ru/44fz/filestore/public/1.0/download/priz/file.html?uid=DC589E20FC353859E05334548D0AAA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epz/order/notice/ok20/view/common-info.html?regNumber=01622000118220007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8</cp:revision>
  <dcterms:created xsi:type="dcterms:W3CDTF">2024-04-10T03:29:00Z</dcterms:created>
  <dcterms:modified xsi:type="dcterms:W3CDTF">2024-04-10T12:26:00Z</dcterms:modified>
</cp:coreProperties>
</file>