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EndPr/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6F45E6" w:rsidRPr="006F45E6" w:rsidRDefault="006F45E6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964746" w:rsidRPr="00792B7C" w:rsidRDefault="006F45E6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746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6F45E6" w:rsidRPr="006F45E6" w:rsidRDefault="006F45E6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964746" w:rsidRPr="00792B7C" w:rsidRDefault="006F45E6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4746"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FDA9BC" w14:textId="6BB32439" w:rsidR="00964746" w:rsidRDefault="00B16E02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FDA9BC" w14:textId="6BB32439" w:rsidR="00964746" w:rsidRDefault="00B16E02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0686203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1293B579" w14:textId="7496F25E" w:rsidR="00B069D5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686203" w:history="1">
            <w:r w:rsidR="00B069D5" w:rsidRPr="00F66540">
              <w:rPr>
                <w:rStyle w:val="a5"/>
                <w:noProof/>
              </w:rPr>
              <w:t>Оглавление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47A599CE" w14:textId="7A382D2A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4" w:history="1">
            <w:r w:rsidR="00B069D5" w:rsidRPr="00F66540">
              <w:rPr>
                <w:rStyle w:val="a5"/>
                <w:noProof/>
              </w:rPr>
              <w:t>Реферат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_Toc150686204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370A4C2D" w14:textId="5EB24054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5" w:history="1">
            <w:r w:rsidR="00B069D5" w:rsidRPr="00F66540">
              <w:rPr>
                <w:rStyle w:val="a5"/>
                <w:noProof/>
              </w:rPr>
              <w:t>Введение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_Toc150686205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3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1193A1C" w14:textId="40B406FF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6" w:history="1">
            <w:r w:rsidR="00B069D5" w:rsidRPr="00F66540">
              <w:rPr>
                <w:rStyle w:val="a5"/>
                <w:noProof/>
              </w:rPr>
              <w:t>Глава 1. Анализ предметной области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_Toc150686206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5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FD6FCE4" w14:textId="5D83FBC9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7" w:history="1">
            <w:r w:rsidR="00B069D5" w:rsidRPr="00F66540">
              <w:rPr>
                <w:rStyle w:val="a5"/>
                <w:noProof/>
              </w:rPr>
              <w:t>Глава 2. Постановка задачи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_Toc150686207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5B0A3EC" w14:textId="304E7B34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8" w:history="1">
            <w:r w:rsidR="00B069D5" w:rsidRPr="00F66540">
              <w:rPr>
                <w:rStyle w:val="a5"/>
                <w:noProof/>
              </w:rPr>
              <w:t>Раздел 2.1. Цель и задачи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_Toc150686208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48D808E" w14:textId="219069A6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9" w:history="1">
            <w:r w:rsidR="00B069D5" w:rsidRPr="00F66540">
              <w:rPr>
                <w:rStyle w:val="a5"/>
                <w:noProof/>
              </w:rPr>
              <w:t>Раздел 2.2. Требования к системе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_Toc150686209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389B008" w14:textId="7DDBCE8F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0" w:history="1">
            <w:r w:rsidR="00B069D5" w:rsidRPr="00F66540">
              <w:rPr>
                <w:rStyle w:val="a5"/>
                <w:noProof/>
              </w:rPr>
              <w:t>Раздел 2.3. Анализ прецедентов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_Toc150686210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04332B34" w14:textId="48A7148A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1" w:history="1">
            <w:r w:rsidR="00B069D5" w:rsidRPr="00F66540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_Toc150686211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3A0D2CF4" w14:textId="3121565C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2" w:history="1">
            <w:r w:rsidR="00B069D5" w:rsidRPr="00F66540">
              <w:rPr>
                <w:rStyle w:val="a5"/>
                <w:noProof/>
              </w:rPr>
              <w:t>Раздел 3.1. Основные сущности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_Toc150686212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68255EC" w14:textId="56E7925A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3" w:history="1">
            <w:r w:rsidR="00B069D5" w:rsidRPr="00F66540">
              <w:rPr>
                <w:rStyle w:val="a5"/>
                <w:noProof/>
              </w:rPr>
              <w:t>Раздел 3.2. Хранилище данных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1270AEF" w14:textId="4C639CC8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4" w:history="1">
            <w:r w:rsidR="00B069D5" w:rsidRPr="00F66540">
              <w:rPr>
                <w:rStyle w:val="a5"/>
                <w:noProof/>
              </w:rPr>
              <w:t>Раздел 3.3. Сервер обработки данных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_Toc150686214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01DB689E" w14:textId="0BFE9565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5" w:history="1">
            <w:r w:rsidR="00B069D5" w:rsidRPr="00F66540">
              <w:rPr>
                <w:rStyle w:val="a5"/>
                <w:noProof/>
              </w:rPr>
              <w:t>Раздел 3.4. Клиентское приложение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_Toc150686215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9491731" w14:textId="342B57F4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6" w:history="1">
            <w:r w:rsidR="00B069D5" w:rsidRPr="00F66540">
              <w:rPr>
                <w:rStyle w:val="a5"/>
                <w:noProof/>
              </w:rPr>
              <w:t>Глава 4. Проектирование программного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_Toc150686216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25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640B8991" w14:textId="1FE5AD0A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7" w:history="1">
            <w:r w:rsidR="00B069D5" w:rsidRPr="00F66540">
              <w:rPr>
                <w:rStyle w:val="a5"/>
                <w:noProof/>
              </w:rPr>
              <w:t>Глава 5. Разработка программного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_Toc150686217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26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9A97D8F" w14:textId="595EEF38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8" w:history="1">
            <w:r w:rsidR="00B069D5" w:rsidRPr="00F66540">
              <w:rPr>
                <w:rStyle w:val="a5"/>
                <w:noProof/>
              </w:rPr>
              <w:t>Заключение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_Toc150686218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27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6642906B" w14:textId="090DA687" w:rsidR="00B069D5" w:rsidRDefault="006F45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9" w:history="1">
            <w:r w:rsidR="00B069D5" w:rsidRPr="00F66540">
              <w:rPr>
                <w:rStyle w:val="a5"/>
                <w:noProof/>
              </w:rPr>
              <w:t>Оценка достижения цели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_Toc150686219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27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2AB3EED" w14:textId="24237914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0" w:history="1">
            <w:r w:rsidR="00B069D5" w:rsidRPr="00F66540">
              <w:rPr>
                <w:rStyle w:val="a5"/>
                <w:noProof/>
              </w:rPr>
              <w:t>Список использованных источников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_Toc150686220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28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1E99CCB6" w14:textId="1EBCBB70" w:rsidR="00B069D5" w:rsidRDefault="006F4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1" w:history="1">
            <w:r w:rsidR="00B069D5" w:rsidRPr="00F66540">
              <w:rPr>
                <w:rStyle w:val="a5"/>
                <w:noProof/>
              </w:rPr>
              <w:t>Приложение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_Toc150686221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32F0A2E" w14:textId="0D4F27F4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0686204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0686205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</w:t>
      </w:r>
      <w:r w:rsidR="006F45E6" w:rsidRPr="007D43AE">
        <w:t xml:space="preserve">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37ED5D71" w:rsidR="002618F3" w:rsidRDefault="006C2830" w:rsidP="00ED1460">
      <w:pPr>
        <w:pStyle w:val="1"/>
        <w:jc w:val="center"/>
      </w:pPr>
      <w:bookmarkStart w:id="3" w:name="_Toc150686206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77777777" w:rsidR="006C2830" w:rsidRPr="00A1396A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69216917" w14:textId="32E805E6" w:rsidR="006F45E6" w:rsidRDefault="006F45E6" w:rsidP="00ED1460">
      <w:pPr>
        <w:ind w:firstLine="360"/>
        <w:jc w:val="both"/>
      </w:pPr>
      <w:r>
        <w:t>Лесные участки</w:t>
      </w:r>
    </w:p>
    <w:p w14:paraId="38942055" w14:textId="37CDBECB" w:rsidR="006C2830" w:rsidRDefault="006F45E6" w:rsidP="006F45E6">
      <w:pPr>
        <w:ind w:firstLine="360"/>
        <w:jc w:val="both"/>
      </w:pPr>
      <w:r>
        <w:t>СЭД</w:t>
      </w:r>
    </w:p>
    <w:p w14:paraId="6B1D43DD" w14:textId="77777777" w:rsidR="006F45E6" w:rsidRPr="006F45E6" w:rsidRDefault="006F45E6" w:rsidP="006F45E6">
      <w:pPr>
        <w:ind w:firstLine="360"/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7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8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9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Default="001534EB" w:rsidP="001534EB">
      <w:pPr>
        <w:ind w:firstLine="360"/>
        <w:jc w:val="both"/>
      </w:pPr>
      <w:r>
        <w:t>Предоставление государственной услуги включает в себя следующие административные процедуры:</w:t>
      </w:r>
    </w:p>
    <w:p w14:paraId="329814CC" w14:textId="26B86FA3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1. Прием и регистрация заявления на предварительное согласование лесного участка;</w:t>
      </w:r>
    </w:p>
    <w:p w14:paraId="0F6299FF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2. Согласование либо отказ в предварительном согласовании лесного участка;</w:t>
      </w:r>
    </w:p>
    <w:p w14:paraId="54BA94D7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3. Рассмотрение проектной документации;</w:t>
      </w:r>
    </w:p>
    <w:p w14:paraId="14ECE7B5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lastRenderedPageBreak/>
        <w:t>4.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5F81B7EF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5. Прием и регистрация заявления о предоставлении в пределах земель лесного фонда лесного участка в пользование;</w:t>
      </w:r>
    </w:p>
    <w:p w14:paraId="0E7A39F9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6. Рассмотрение заявления о предоставлении в пределах земель лесного фонда лесного участка в пользование;</w:t>
      </w:r>
    </w:p>
    <w:p w14:paraId="020EB963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7. Формирование и направление межведомственных запросов в другие органы (организации);</w:t>
      </w:r>
    </w:p>
    <w:p w14:paraId="09EAB9B9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 xml:space="preserve">8.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0CE3AEE0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9. Подготовка правоустанавливающего документа на лесной участок;</w:t>
      </w:r>
    </w:p>
    <w:p w14:paraId="15B8887B" w14:textId="77777777" w:rsidR="001534EB" w:rsidRPr="001534EB" w:rsidRDefault="001534EB" w:rsidP="001534EB">
      <w:pPr>
        <w:jc w:val="both"/>
        <w:rPr>
          <w:color w:val="FF0000"/>
        </w:rPr>
      </w:pPr>
      <w:r w:rsidRPr="001534EB">
        <w:rPr>
          <w:color w:val="FF0000"/>
        </w:rPr>
        <w:t>10.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177D4620" w:rsidR="00A1396A" w:rsidRPr="006F45E6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2845FE4D" w:rsidR="007B6009" w:rsidRDefault="007B6009" w:rsidP="00ED1460">
      <w:pPr>
        <w:pStyle w:val="1"/>
        <w:jc w:val="center"/>
      </w:pPr>
      <w:bookmarkStart w:id="5" w:name="_Toc150686207"/>
      <w:r>
        <w:lastRenderedPageBreak/>
        <w:t>П</w:t>
      </w:r>
      <w:r w:rsidR="00403AB8">
        <w:t>остановка задачи</w:t>
      </w:r>
      <w:bookmarkEnd w:id="5"/>
    </w:p>
    <w:p w14:paraId="7D01A3EA" w14:textId="6F6EA5F9" w:rsidR="0046270E" w:rsidRPr="0046270E" w:rsidRDefault="0046270E" w:rsidP="00792B7C">
      <w:pPr>
        <w:pStyle w:val="2"/>
        <w:jc w:val="center"/>
      </w:pPr>
      <w:r>
        <w:t>Требования к архитектуре</w:t>
      </w:r>
      <w:r w:rsidRPr="0046270E">
        <w:t>:</w:t>
      </w:r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1BE5E577" w14:textId="01EB13E3" w:rsidR="00F21F23" w:rsidRDefault="00A1396A" w:rsidP="00ED1460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3266998C" w14:textId="77777777" w:rsidR="00F21F23" w:rsidRPr="0046270E" w:rsidRDefault="00F21F23" w:rsidP="00ED1460">
      <w:pPr>
        <w:rPr>
          <w:color w:val="000000" w:themeColor="text1"/>
        </w:rPr>
      </w:pPr>
      <w:r>
        <w:rPr>
          <w:color w:val="FF0000"/>
        </w:rPr>
        <w:br w:type="page"/>
      </w:r>
    </w:p>
    <w:p w14:paraId="7483DE10" w14:textId="6F0D5401" w:rsidR="00F21F23" w:rsidRDefault="00F21F23" w:rsidP="00ED1460">
      <w:pPr>
        <w:pStyle w:val="2"/>
        <w:jc w:val="center"/>
      </w:pPr>
      <w:bookmarkStart w:id="6" w:name="_Toc150686210"/>
      <w:r>
        <w:lastRenderedPageBreak/>
        <w:t>Анализ прецедентов</w:t>
      </w:r>
      <w:bookmarkEnd w:id="6"/>
    </w:p>
    <w:p w14:paraId="4AD3BCFB" w14:textId="77777777" w:rsidR="007302A2" w:rsidRDefault="00E4468C" w:rsidP="00ED1460">
      <w:r>
        <w:t>В качестве актё</w:t>
      </w:r>
      <w:r w:rsidR="0046270E">
        <w:t xml:space="preserve">ров </w:t>
      </w:r>
      <w:r>
        <w:t>высту</w:t>
      </w:r>
      <w:r w:rsidR="0046270E">
        <w:t xml:space="preserve">пают: оператор, заявитель, </w:t>
      </w:r>
      <w:r w:rsidRPr="00B92326">
        <w:rPr>
          <w:color w:val="FF0000"/>
        </w:rPr>
        <w:t xml:space="preserve">регистратор СЭД. </w:t>
      </w:r>
      <w:r>
        <w:t xml:space="preserve">Рассмотрим прецеденты каждого актёра отдельно. </w:t>
      </w:r>
    </w:p>
    <w:p w14:paraId="7195826E" w14:textId="2C7483E6" w:rsidR="00E4468C" w:rsidRPr="00E4468C" w:rsidRDefault="00E4468C" w:rsidP="00ED1460">
      <w:pPr>
        <w:rPr>
          <w:color w:val="000000" w:themeColor="text1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proofErr w:type="spellStart"/>
      <w:r w:rsidR="00300B2A">
        <w:rPr>
          <w:color w:val="FF0000"/>
        </w:rPr>
        <w:t>улугу</w:t>
      </w:r>
      <w:proofErr w:type="spellEnd"/>
    </w:p>
    <w:p w14:paraId="4FC15196" w14:textId="6BF604A7" w:rsidR="00E4468C" w:rsidRDefault="00E4468C" w:rsidP="00ED1460">
      <w:r w:rsidRPr="00E4468C">
        <w:rPr>
          <w:noProof/>
          <w:lang w:eastAsia="ru-RU"/>
        </w:rPr>
        <w:drawing>
          <wp:inline distT="0" distB="0" distL="0" distR="0" wp14:anchorId="42ECF30D" wp14:editId="79702263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54A65FB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3F017E5" w14:textId="261F2C43" w:rsidR="00E4468C" w:rsidRDefault="00E4468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E4468C" w14:paraId="5EDAB15D" w14:textId="77777777" w:rsidTr="00E4468C">
        <w:tc>
          <w:tcPr>
            <w:tcW w:w="4672" w:type="dxa"/>
          </w:tcPr>
          <w:p w14:paraId="1E4A05DA" w14:textId="17D6AA33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18CF2C14" w14:textId="77777777" w:rsidR="00E4468C" w:rsidRDefault="00E4468C" w:rsidP="00ED1460">
            <w:pPr>
              <w:pStyle w:val="a6"/>
              <w:ind w:left="319"/>
            </w:pPr>
          </w:p>
        </w:tc>
      </w:tr>
      <w:tr w:rsidR="00E4468C" w14:paraId="6CD5B928" w14:textId="77777777" w:rsidTr="00E4468C">
        <w:tc>
          <w:tcPr>
            <w:tcW w:w="4672" w:type="dxa"/>
          </w:tcPr>
          <w:p w14:paraId="7158D9CC" w14:textId="438618F6" w:rsidR="00E4468C" w:rsidRDefault="00E4468C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lastRenderedPageBreak/>
              <w:t>Нажать на кнопку «Войти в систему»</w:t>
            </w:r>
          </w:p>
        </w:tc>
        <w:tc>
          <w:tcPr>
            <w:tcW w:w="4673" w:type="dxa"/>
          </w:tcPr>
          <w:p w14:paraId="2BF718E0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78A8551A" w14:textId="358E492F" w:rsidR="00E4468C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</w:t>
            </w:r>
            <w:r w:rsidR="00E4468C">
              <w:t>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393EA991" w:rsidR="00E4468C" w:rsidRDefault="00E4468C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360ABCC5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37AA621A" w:rsidR="00E76901" w:rsidRDefault="00E76901" w:rsidP="00ED1460">
            <w:pPr>
              <w:pStyle w:val="a6"/>
              <w:numPr>
                <w:ilvl w:val="6"/>
                <w:numId w:val="6"/>
              </w:numPr>
              <w:ind w:left="306"/>
            </w:pPr>
            <w:r>
              <w:t>Нажать на кнопку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31A3415C" w:rsidR="00E76901" w:rsidRPr="00E76901" w:rsidRDefault="00E76901" w:rsidP="00B069D5">
            <w:pPr>
              <w:pStyle w:val="a6"/>
              <w:ind w:left="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24C74EAE" w14:textId="119C813E" w:rsidR="00E76901" w:rsidRDefault="00E76901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Открыть страницу </w:t>
            </w:r>
            <w:r w:rsidR="00FF0FEF">
              <w:t>с заявкой пользователя.</w:t>
            </w:r>
          </w:p>
        </w:tc>
      </w:tr>
    </w:tbl>
    <w:p w14:paraId="77EF1865" w14:textId="04A5D7C5" w:rsidR="00E4468C" w:rsidRPr="00204552" w:rsidRDefault="00E4468C" w:rsidP="00ED1460"/>
    <w:p w14:paraId="35247DDA" w14:textId="77777777" w:rsidR="00FF0FEF" w:rsidRDefault="00FF0FEF" w:rsidP="00ED1460">
      <w:pPr>
        <w:rPr>
          <w:b/>
        </w:rPr>
      </w:pPr>
      <w:r>
        <w:rPr>
          <w:b/>
        </w:rPr>
        <w:t xml:space="preserve">№3 </w:t>
      </w:r>
      <w:r w:rsidRPr="00FF0FEF">
        <w:rPr>
          <w:b/>
        </w:rPr>
        <w:t>Подать заявление на предоставление ЛУ в безвозмездное пользование</w:t>
      </w:r>
    </w:p>
    <w:p w14:paraId="2F5814B1" w14:textId="0205D762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008E0A83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237D265B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C5482FD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6548B9BE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FF0FEF" w14:paraId="7644148E" w14:textId="77777777" w:rsidTr="007F274C">
        <w:tc>
          <w:tcPr>
            <w:tcW w:w="4672" w:type="dxa"/>
          </w:tcPr>
          <w:p w14:paraId="398446B6" w14:textId="168B23A8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22998305" w14:textId="282AFEAC" w:rsidR="00FF0FEF" w:rsidRDefault="00406B1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5E123BD1" w:rsidR="00406B12" w:rsidRPr="007302A2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FF0000"/>
              </w:rPr>
            </w:pPr>
            <w:r w:rsidRPr="007302A2">
              <w:rPr>
                <w:color w:val="FF0000"/>
              </w:rPr>
              <w:t>Нажать на кнопку «Подать»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69536041" w14:textId="3CD803D8" w:rsidR="00FF0FEF" w:rsidRDefault="00FF0FEF" w:rsidP="00ED1460"/>
    <w:p w14:paraId="1CCB4D42" w14:textId="3A3B104D" w:rsidR="00AB3FD1" w:rsidRDefault="00AB3FD1" w:rsidP="00ED1460">
      <w:pPr>
        <w:rPr>
          <w:b/>
        </w:rPr>
      </w:pPr>
      <w:r>
        <w:rPr>
          <w:b/>
        </w:rPr>
        <w:t>№</w:t>
      </w:r>
      <w:r w:rsidR="007F274C">
        <w:rPr>
          <w:b/>
        </w:rPr>
        <w:t>4</w:t>
      </w:r>
      <w:r>
        <w:rPr>
          <w:b/>
        </w:rPr>
        <w:t xml:space="preserve"> </w:t>
      </w:r>
      <w:r w:rsidRPr="00AB3FD1">
        <w:rPr>
          <w:b/>
        </w:rPr>
        <w:t>Подать заявление на установление частного сервитута в отношении ЛУ, расположенных в границах земель ЛФ</w:t>
      </w:r>
    </w:p>
    <w:p w14:paraId="3E5FAEA6" w14:textId="77777777" w:rsidR="00AB3FD1" w:rsidRPr="00E4468C" w:rsidRDefault="00AB3FD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77BBEFB1" w14:textId="77777777" w:rsidR="00AB3FD1" w:rsidRPr="00E76901" w:rsidRDefault="00AB3FD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FE74DE3" w14:textId="457E6E2D" w:rsidR="00AB3FD1" w:rsidRPr="00E4468C" w:rsidRDefault="00AB3FD1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F274C"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FD1" w14:paraId="65C0138F" w14:textId="77777777" w:rsidTr="007F274C">
        <w:tc>
          <w:tcPr>
            <w:tcW w:w="4672" w:type="dxa"/>
          </w:tcPr>
          <w:p w14:paraId="67A3EF94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72AF32F" w14:textId="77777777" w:rsidR="00AB3FD1" w:rsidRPr="00E4468C" w:rsidRDefault="00AB3FD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AB3FD1" w14:paraId="6F391545" w14:textId="77777777" w:rsidTr="007F274C">
        <w:tc>
          <w:tcPr>
            <w:tcW w:w="4672" w:type="dxa"/>
          </w:tcPr>
          <w:p w14:paraId="14BB4BB7" w14:textId="77777777" w:rsidR="00AB3FD1" w:rsidRDefault="00AB3FD1" w:rsidP="00ED1460">
            <w:pPr>
              <w:pStyle w:val="a6"/>
              <w:numPr>
                <w:ilvl w:val="6"/>
                <w:numId w:val="7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0545B22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AB3FD1" w14:paraId="34C8C9BC" w14:textId="77777777" w:rsidTr="007F274C">
        <w:tc>
          <w:tcPr>
            <w:tcW w:w="4672" w:type="dxa"/>
          </w:tcPr>
          <w:p w14:paraId="7BF1E3E3" w14:textId="4756D8FF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Нажать на кнопку «Установление частного сервитута в отношении лесных </w:t>
            </w:r>
            <w:r w:rsidR="007F274C">
              <w:t>участков</w:t>
            </w:r>
            <w:r>
              <w:t>, расположенных в границах земель лесного фонда»</w:t>
            </w:r>
          </w:p>
        </w:tc>
        <w:tc>
          <w:tcPr>
            <w:tcW w:w="4673" w:type="dxa"/>
          </w:tcPr>
          <w:p w14:paraId="09C063FE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AB3FD1" w14:paraId="6100473F" w14:textId="77777777" w:rsidTr="007F274C">
        <w:tc>
          <w:tcPr>
            <w:tcW w:w="4672" w:type="dxa"/>
          </w:tcPr>
          <w:p w14:paraId="15F00F8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591A7C2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2FDD89E8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AB3FD1" w14:paraId="6447D7C6" w14:textId="77777777" w:rsidTr="007F274C">
        <w:tc>
          <w:tcPr>
            <w:tcW w:w="4672" w:type="dxa"/>
          </w:tcPr>
          <w:p w14:paraId="62BA1E0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91F63E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E59ACD0" w14:textId="77777777" w:rsidTr="007F274C">
        <w:tc>
          <w:tcPr>
            <w:tcW w:w="4672" w:type="dxa"/>
          </w:tcPr>
          <w:p w14:paraId="332DBEB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CFB4381" w14:textId="77777777" w:rsidR="00AB3FD1" w:rsidRDefault="00AB3FD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AB3FD1" w14:paraId="199F6BDA" w14:textId="77777777" w:rsidTr="007F274C">
        <w:tc>
          <w:tcPr>
            <w:tcW w:w="4672" w:type="dxa"/>
          </w:tcPr>
          <w:p w14:paraId="614798A1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12B73600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366D6A5C" w14:textId="77777777" w:rsidTr="007F274C">
        <w:tc>
          <w:tcPr>
            <w:tcW w:w="4672" w:type="dxa"/>
          </w:tcPr>
          <w:p w14:paraId="13F9597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5FEA312D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77F5387" w14:textId="77777777" w:rsidTr="007F274C">
        <w:tc>
          <w:tcPr>
            <w:tcW w:w="4672" w:type="dxa"/>
          </w:tcPr>
          <w:p w14:paraId="1E960B30" w14:textId="309F0D7A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D37FA04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B871E7B" w14:textId="77777777" w:rsidTr="007F274C">
        <w:tc>
          <w:tcPr>
            <w:tcW w:w="4672" w:type="dxa"/>
          </w:tcPr>
          <w:p w14:paraId="1AB4476C" w14:textId="66C7AF80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1124CADC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18B20D89" w14:textId="77777777" w:rsidTr="007F274C">
        <w:tc>
          <w:tcPr>
            <w:tcW w:w="4672" w:type="dxa"/>
          </w:tcPr>
          <w:p w14:paraId="3C77FBAF" w14:textId="344EB16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срок действия сервитута</w:t>
            </w:r>
          </w:p>
        </w:tc>
        <w:tc>
          <w:tcPr>
            <w:tcW w:w="4673" w:type="dxa"/>
          </w:tcPr>
          <w:p w14:paraId="61FF42C9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04BFB554" w14:textId="77777777" w:rsidTr="007F274C">
        <w:tc>
          <w:tcPr>
            <w:tcW w:w="4672" w:type="dxa"/>
          </w:tcPr>
          <w:p w14:paraId="09737321" w14:textId="7121B72C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2D147455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4926B445" w14:textId="77777777" w:rsidTr="007F274C">
        <w:tc>
          <w:tcPr>
            <w:tcW w:w="4672" w:type="dxa"/>
          </w:tcPr>
          <w:p w14:paraId="3874BCA4" w14:textId="0D7BF89D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7175A423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50CB13E6" w14:textId="77777777" w:rsidTr="007F274C">
        <w:tc>
          <w:tcPr>
            <w:tcW w:w="4672" w:type="dxa"/>
          </w:tcPr>
          <w:p w14:paraId="3DE2528B" w14:textId="6293CA03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Учетный номер части земельного участка, применительно к которой устанавливается сервитут</w:t>
            </w:r>
          </w:p>
        </w:tc>
        <w:tc>
          <w:tcPr>
            <w:tcW w:w="4673" w:type="dxa"/>
          </w:tcPr>
          <w:p w14:paraId="2E85744A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665DD84" w14:textId="77777777" w:rsidTr="007F274C">
        <w:tc>
          <w:tcPr>
            <w:tcW w:w="4672" w:type="dxa"/>
          </w:tcPr>
          <w:p w14:paraId="55D7F1DB" w14:textId="0EE2C086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586644AF" w14:textId="77777777" w:rsidR="00AB3FD1" w:rsidRDefault="00AB3FD1" w:rsidP="00ED1460">
            <w:pPr>
              <w:pStyle w:val="a6"/>
              <w:ind w:left="319"/>
            </w:pPr>
          </w:p>
        </w:tc>
      </w:tr>
      <w:tr w:rsidR="00AB3FD1" w14:paraId="6198E016" w14:textId="77777777" w:rsidTr="007F274C">
        <w:tc>
          <w:tcPr>
            <w:tcW w:w="4672" w:type="dxa"/>
          </w:tcPr>
          <w:p w14:paraId="19A9363E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B92AF09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6FA1919" w14:textId="42BBB288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5BCEF10" w14:textId="333B8FAD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73A1DB1A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35F5A9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1C22830F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30A9F20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987962B" w14:textId="539F077A" w:rsidR="00AB3FD1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36F2D467" w:rsidR="00AB3FD1" w:rsidRDefault="00AB3FD1" w:rsidP="00ED1460"/>
    <w:p w14:paraId="6435E621" w14:textId="71D15497" w:rsidR="007F274C" w:rsidRDefault="007F274C" w:rsidP="00ED1460">
      <w:pPr>
        <w:rPr>
          <w:b/>
        </w:rPr>
      </w:pPr>
      <w:r>
        <w:rPr>
          <w:b/>
        </w:rPr>
        <w:t xml:space="preserve">№5 </w:t>
      </w:r>
      <w:r w:rsidRPr="007F274C">
        <w:rPr>
          <w:b/>
        </w:rPr>
        <w:t>Подать заявление на предоставление ЛУ в постоянное пользование</w:t>
      </w:r>
    </w:p>
    <w:p w14:paraId="02CA7615" w14:textId="77777777" w:rsidR="007F274C" w:rsidRPr="00E4468C" w:rsidRDefault="007F274C" w:rsidP="00ED1460">
      <w:r w:rsidRPr="00E4468C">
        <w:rPr>
          <w:b/>
        </w:rPr>
        <w:lastRenderedPageBreak/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77777777" w:rsidR="007F274C" w:rsidRDefault="007F274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61712C3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557A4E5" w14:textId="77777777" w:rsidTr="007F274C">
        <w:tc>
          <w:tcPr>
            <w:tcW w:w="4672" w:type="dxa"/>
          </w:tcPr>
          <w:p w14:paraId="1180A60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0F6EB66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1DD2B191" w14:textId="1AA55A87" w:rsidR="00AB3FD1" w:rsidRDefault="007F274C" w:rsidP="00ED1460">
      <w:pPr>
        <w:rPr>
          <w:b/>
        </w:rPr>
      </w:pPr>
      <w:r w:rsidRPr="007F274C">
        <w:rPr>
          <w:b/>
        </w:rPr>
        <w:t>№6 Подать заявление на получение ЛУ в аренду</w:t>
      </w:r>
    </w:p>
    <w:p w14:paraId="00548D1C" w14:textId="77777777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7777777" w:rsidR="007F274C" w:rsidRDefault="007F274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Нажать на кнопку «Каталог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1CD214A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«Получить услугу»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00ADD52E" w14:textId="77777777" w:rsidTr="007F274C">
        <w:tc>
          <w:tcPr>
            <w:tcW w:w="4672" w:type="dxa"/>
          </w:tcPr>
          <w:p w14:paraId="021F18C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«Дополнительные данные»</w:t>
            </w:r>
          </w:p>
        </w:tc>
        <w:tc>
          <w:tcPr>
            <w:tcW w:w="4673" w:type="dxa"/>
          </w:tcPr>
          <w:p w14:paraId="7E077F5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198A2E91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Срок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5B618DAB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17F090" w14:textId="77777777" w:rsidTr="007F274C">
        <w:tc>
          <w:tcPr>
            <w:tcW w:w="4672" w:type="dxa"/>
          </w:tcPr>
          <w:p w14:paraId="4CF533C7" w14:textId="4586CCE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Возможно заполнить банковские реквизиты</w:t>
            </w:r>
          </w:p>
        </w:tc>
        <w:tc>
          <w:tcPr>
            <w:tcW w:w="4673" w:type="dxa"/>
          </w:tcPr>
          <w:p w14:paraId="75D045F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«Подать»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4E881716" w14:textId="7D1BE8DC" w:rsidR="00842889" w:rsidRPr="00842889" w:rsidRDefault="00B92326" w:rsidP="00ED1460">
      <w:pPr>
        <w:rPr>
          <w:b/>
        </w:rPr>
      </w:pPr>
      <w:r>
        <w:rPr>
          <w:b/>
        </w:rPr>
        <w:t>№7</w:t>
      </w:r>
      <w:r w:rsidR="00842889" w:rsidRPr="00842889">
        <w:rPr>
          <w:b/>
        </w:rPr>
        <w:t xml:space="preserve"> </w:t>
      </w:r>
      <w:r w:rsidR="004D45F1">
        <w:rPr>
          <w:b/>
        </w:rPr>
        <w:t>Редактирование</w:t>
      </w:r>
      <w:r w:rsidR="00842889" w:rsidRPr="00842889">
        <w:rPr>
          <w:b/>
        </w:rPr>
        <w:t xml:space="preserve"> своего заявления</w:t>
      </w:r>
    </w:p>
    <w:p w14:paraId="55EA73B8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lastRenderedPageBreak/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3946059E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</w:t>
            </w:r>
            <w:r w:rsidR="00B92326">
              <w:t>Сохранить изменения</w:t>
            </w:r>
            <w:r>
              <w:t>»</w:t>
            </w:r>
          </w:p>
        </w:tc>
        <w:tc>
          <w:tcPr>
            <w:tcW w:w="4673" w:type="dxa"/>
          </w:tcPr>
          <w:p w14:paraId="277A7920" w14:textId="2B0DC9F8" w:rsidR="00B92326" w:rsidRDefault="00B9232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заявления</w:t>
            </w:r>
          </w:p>
        </w:tc>
      </w:tr>
    </w:tbl>
    <w:p w14:paraId="595FE2AE" w14:textId="77777777" w:rsidR="00842889" w:rsidRDefault="00842889" w:rsidP="00ED1460"/>
    <w:p w14:paraId="137ABB7A" w14:textId="47A6E4B9" w:rsidR="00842889" w:rsidRPr="00842889" w:rsidRDefault="00842889" w:rsidP="00ED1460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Удаление</w:t>
      </w:r>
      <w:r w:rsidRPr="00842889">
        <w:rPr>
          <w:b/>
        </w:rPr>
        <w:t xml:space="preserve"> своего заявления</w:t>
      </w:r>
    </w:p>
    <w:p w14:paraId="396EDAB1" w14:textId="77777777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597B06DA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73542FE2" w:rsidR="00842889" w:rsidRDefault="00842889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Нажать на кнопку «Удалить»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D35F7C3" w:rsidR="00842889" w:rsidRDefault="00842889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«Принять»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6F148ADD" w:rsidR="00842889" w:rsidRPr="00842889" w:rsidRDefault="00B92326" w:rsidP="00ED1460">
      <w:r>
        <w:rPr>
          <w:b/>
        </w:rPr>
        <w:t>Сценарий 8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9F31D1B" w:rsidR="00842889" w:rsidRPr="00E4468C" w:rsidRDefault="00B92326" w:rsidP="00ED1460">
      <w:pPr>
        <w:jc w:val="center"/>
        <w:rPr>
          <w:b/>
        </w:rPr>
      </w:pPr>
      <w:r>
        <w:rPr>
          <w:b/>
        </w:rPr>
        <w:t>Альтернативный сценарий 8</w:t>
      </w:r>
      <w:r w:rsidR="00842889" w:rsidRPr="00E4468C">
        <w:rPr>
          <w:b/>
        </w:rPr>
        <w:t>а прецедент</w:t>
      </w:r>
      <w:r>
        <w:rPr>
          <w:b/>
        </w:rPr>
        <w:t>а №8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286D1748" w:rsidR="00842889" w:rsidRDefault="00842889" w:rsidP="00ED1460">
            <w:pPr>
              <w:pStyle w:val="a6"/>
              <w:ind w:left="-120"/>
            </w:pPr>
            <w:r>
              <w:t>3а. Нажать на кнопку «</w:t>
            </w:r>
            <w:r w:rsidR="00092214">
              <w:t>О</w:t>
            </w:r>
            <w:r>
              <w:t>тмена»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4D2306B7" w:rsidR="00B92326" w:rsidRDefault="00B92326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33B8EB87" w:rsidR="007302A2" w:rsidRDefault="007302A2" w:rsidP="00ED1460">
      <w:r w:rsidRPr="007302A2">
        <w:rPr>
          <w:noProof/>
          <w:lang w:eastAsia="ru-RU"/>
        </w:rPr>
        <w:lastRenderedPageBreak/>
        <w:drawing>
          <wp:inline distT="0" distB="0" distL="0" distR="0" wp14:anchorId="3CB6B426" wp14:editId="0E4695EB">
            <wp:extent cx="5940425" cy="453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08FD0B88" w14:textId="77777777" w:rsidTr="00964746">
        <w:tc>
          <w:tcPr>
            <w:tcW w:w="4672" w:type="dxa"/>
          </w:tcPr>
          <w:p w14:paraId="48EA28FF" w14:textId="77777777" w:rsidR="007302A2" w:rsidRDefault="007302A2" w:rsidP="00ED1460">
            <w:pPr>
              <w:pStyle w:val="a6"/>
              <w:numPr>
                <w:ilvl w:val="6"/>
                <w:numId w:val="12"/>
              </w:numPr>
              <w:ind w:left="316"/>
            </w:pPr>
            <w:r>
              <w:t>Нажать на кнопку «Войти»</w:t>
            </w:r>
          </w:p>
        </w:tc>
        <w:tc>
          <w:tcPr>
            <w:tcW w:w="4673" w:type="dxa"/>
          </w:tcPr>
          <w:p w14:paraId="5A339C39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авторизации</w:t>
            </w:r>
          </w:p>
        </w:tc>
      </w:tr>
      <w:tr w:rsidR="007302A2" w14:paraId="0E76F0E7" w14:textId="77777777" w:rsidTr="00964746">
        <w:tc>
          <w:tcPr>
            <w:tcW w:w="4672" w:type="dxa"/>
          </w:tcPr>
          <w:p w14:paraId="6EB00532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Ввести логин и пароль</w:t>
            </w:r>
          </w:p>
        </w:tc>
        <w:tc>
          <w:tcPr>
            <w:tcW w:w="4673" w:type="dxa"/>
          </w:tcPr>
          <w:p w14:paraId="71C4301E" w14:textId="77777777" w:rsidR="007302A2" w:rsidRDefault="007302A2" w:rsidP="00ED1460">
            <w:pPr>
              <w:pStyle w:val="a6"/>
              <w:ind w:left="319"/>
            </w:pPr>
          </w:p>
        </w:tc>
      </w:tr>
      <w:tr w:rsidR="007302A2" w14:paraId="112825DE" w14:textId="77777777" w:rsidTr="00964746">
        <w:tc>
          <w:tcPr>
            <w:tcW w:w="4672" w:type="dxa"/>
          </w:tcPr>
          <w:p w14:paraId="04048718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Нажать на кнопку «Войти в систему»</w:t>
            </w:r>
          </w:p>
        </w:tc>
        <w:tc>
          <w:tcPr>
            <w:tcW w:w="4673" w:type="dxa"/>
          </w:tcPr>
          <w:p w14:paraId="200A13C3" w14:textId="77777777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</w:p>
          <w:p w14:paraId="3CBF4789" w14:textId="76F55FF9" w:rsidR="007302A2" w:rsidRDefault="007302A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77777777" w:rsidR="007302A2" w:rsidRDefault="007302A2" w:rsidP="00ED1460">
            <w:pPr>
              <w:pStyle w:val="a6"/>
              <w:ind w:left="0"/>
            </w:pPr>
            <w:r>
              <w:t>5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7777777" w:rsidR="00D9117D" w:rsidRDefault="00D9117D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Нажать на кнопку «Мой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6A3F6C8B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Навести на выпадающий список «Заявления»</w:t>
            </w:r>
          </w:p>
        </w:tc>
        <w:tc>
          <w:tcPr>
            <w:tcW w:w="4673" w:type="dxa"/>
          </w:tcPr>
          <w:p w14:paraId="09256E40" w14:textId="7D8A696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доступных страниц с заявлениями</w:t>
            </w:r>
            <w:r w:rsidR="00947DE3">
              <w:t xml:space="preserve"> с фильтрацией по выбранному статусу(</w:t>
            </w:r>
            <w:proofErr w:type="spellStart"/>
            <w:r w:rsidR="00947DE3">
              <w:t>ам</w:t>
            </w:r>
            <w:proofErr w:type="spellEnd"/>
            <w:r w:rsidR="00947DE3">
              <w:t>)</w:t>
            </w:r>
          </w:p>
        </w:tc>
      </w:tr>
      <w:tr w:rsidR="00D9117D" w14:paraId="73151E34" w14:textId="77777777" w:rsidTr="00964746">
        <w:tc>
          <w:tcPr>
            <w:tcW w:w="4672" w:type="dxa"/>
          </w:tcPr>
          <w:p w14:paraId="4D13073B" w14:textId="2D0629D8" w:rsidR="00D9117D" w:rsidRDefault="00D9117D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элемент списка «Журнал заявлений»</w:t>
            </w:r>
          </w:p>
        </w:tc>
        <w:tc>
          <w:tcPr>
            <w:tcW w:w="4673" w:type="dxa"/>
          </w:tcPr>
          <w:p w14:paraId="6E093A79" w14:textId="28DACC98" w:rsidR="00D9117D" w:rsidRDefault="00D9117D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660F5E3A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>
              <w:rPr>
                <w:lang w:val="en-US"/>
              </w:rPr>
              <w:t>a</w:t>
            </w:r>
            <w:r w:rsidRPr="00E76901">
              <w:t xml:space="preserve">. </w:t>
            </w:r>
            <w:r>
              <w:t>Нажать на элемент списка «На регистрации»</w:t>
            </w:r>
          </w:p>
        </w:tc>
        <w:tc>
          <w:tcPr>
            <w:tcW w:w="4673" w:type="dxa"/>
          </w:tcPr>
          <w:p w14:paraId="5905E1AB" w14:textId="769EB301" w:rsidR="00D9117D" w:rsidRDefault="00D9117D" w:rsidP="00ED1460">
            <w:pPr>
              <w:pStyle w:val="a6"/>
              <w:ind w:left="0"/>
            </w:pP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4FE43080" w:rsidR="00D9117D" w:rsidRPr="00E76901" w:rsidRDefault="00D9117D" w:rsidP="00ED1460">
            <w:pPr>
              <w:pStyle w:val="a6"/>
              <w:ind w:left="-120"/>
            </w:pPr>
            <w:r>
              <w:t>4</w:t>
            </w:r>
            <w:r w:rsidR="002F3221">
              <w:t>б</w:t>
            </w:r>
            <w:r w:rsidRPr="00E76901">
              <w:t xml:space="preserve">. </w:t>
            </w:r>
            <w:r>
              <w:t xml:space="preserve">Нажать на элемент списка «На </w:t>
            </w:r>
            <w:r w:rsidR="002F3221">
              <w:t>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77777777" w:rsidR="00D9117D" w:rsidRDefault="00D9117D" w:rsidP="00ED1460">
            <w:pPr>
              <w:pStyle w:val="a6"/>
              <w:ind w:left="0"/>
            </w:pP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lastRenderedPageBreak/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00256C5B" w:rsidR="002F3221" w:rsidRPr="00E76901" w:rsidRDefault="002F3221" w:rsidP="001553CB">
            <w:pPr>
              <w:pStyle w:val="a6"/>
              <w:ind w:left="0"/>
            </w:pPr>
            <w:r>
              <w:t>6в</w:t>
            </w:r>
            <w:r w:rsidRPr="00E76901">
              <w:t xml:space="preserve">. </w:t>
            </w:r>
            <w:r>
              <w:t>Два раза нажать на строку таблицы с заявками</w:t>
            </w:r>
          </w:p>
        </w:tc>
        <w:tc>
          <w:tcPr>
            <w:tcW w:w="4673" w:type="dxa"/>
          </w:tcPr>
          <w:p w14:paraId="14F1A9F3" w14:textId="36BA87F8" w:rsidR="002F3221" w:rsidRDefault="002F3221" w:rsidP="00ED1460">
            <w:pPr>
              <w:pStyle w:val="a6"/>
              <w:ind w:left="0"/>
            </w:pPr>
            <w:r>
              <w:t>7в</w:t>
            </w:r>
            <w:r w:rsidRPr="00E4468C">
              <w:t xml:space="preserve">. </w:t>
            </w:r>
            <w:r>
              <w:t>Открыть страницу с заявкой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F870534" w:rsidR="002F3221" w:rsidRDefault="002F3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Нажать на кнопку «В работу»</w:t>
            </w:r>
          </w:p>
        </w:tc>
        <w:tc>
          <w:tcPr>
            <w:tcW w:w="4673" w:type="dxa"/>
          </w:tcPr>
          <w:p w14:paraId="2AD6038E" w14:textId="6C59BD2C" w:rsidR="002F3221" w:rsidRDefault="002F3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Связывание оператора и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32D233BC" w:rsidR="002F3221" w:rsidRDefault="002F322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</w:t>
            </w:r>
            <w:r w:rsidR="00B81331">
              <w:t xml:space="preserve"> «Межведомственные запросы</w:t>
            </w:r>
            <w:r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7030A0C3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Нажать на кнопку «Добавить»</w:t>
            </w:r>
          </w:p>
        </w:tc>
        <w:tc>
          <w:tcPr>
            <w:tcW w:w="4673" w:type="dxa"/>
          </w:tcPr>
          <w:p w14:paraId="7AD1C9B0" w14:textId="6176E7A1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модального окна с типами межведомственных запросов</w:t>
            </w:r>
          </w:p>
        </w:tc>
      </w:tr>
      <w:tr w:rsidR="00B81331" w14:paraId="0AA6AE82" w14:textId="77777777" w:rsidTr="00964746">
        <w:tc>
          <w:tcPr>
            <w:tcW w:w="4672" w:type="dxa"/>
          </w:tcPr>
          <w:p w14:paraId="5E7350A5" w14:textId="2279F65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Выбор типа межведомственного запроса</w:t>
            </w:r>
          </w:p>
        </w:tc>
        <w:tc>
          <w:tcPr>
            <w:tcW w:w="4673" w:type="dxa"/>
          </w:tcPr>
          <w:p w14:paraId="08E9C13B" w14:textId="11BEC46B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окна для создания межведомственного запроса</w:t>
            </w:r>
          </w:p>
        </w:tc>
      </w:tr>
      <w:tr w:rsidR="00B81331" w14:paraId="715772C6" w14:textId="77777777" w:rsidTr="00964746">
        <w:tc>
          <w:tcPr>
            <w:tcW w:w="4672" w:type="dxa"/>
          </w:tcPr>
          <w:p w14:paraId="403306C7" w14:textId="6F74394F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Заполнить межведомственный запрос</w:t>
            </w:r>
          </w:p>
          <w:p w14:paraId="03C61286" w14:textId="60610590" w:rsidR="00B81331" w:rsidRDefault="00B81331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lastRenderedPageBreak/>
              <w:t xml:space="preserve">Нажать на кнопку сохранить </w:t>
            </w:r>
          </w:p>
        </w:tc>
        <w:tc>
          <w:tcPr>
            <w:tcW w:w="4673" w:type="dxa"/>
          </w:tcPr>
          <w:p w14:paraId="60C143EB" w14:textId="3D09A5AC" w:rsidR="00B8133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lastRenderedPageBreak/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070366CE" w:rsidR="00204552" w:rsidRDefault="00204552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Нажать на кнопку «Подписать СЭД ПСО»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1553CB" w:rsidRDefault="002A62F9" w:rsidP="002A62F9">
      <w:pPr>
        <w:rPr>
          <w:b/>
          <w:color w:val="FF0000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1553CB">
        <w:rPr>
          <w:b/>
          <w:color w:val="FF0000"/>
        </w:rPr>
        <w:t xml:space="preserve">Принятие решения по </w:t>
      </w:r>
      <w:r w:rsidR="00964746">
        <w:rPr>
          <w:b/>
          <w:color w:val="FF0000"/>
        </w:rPr>
        <w:t>заявлению</w:t>
      </w:r>
    </w:p>
    <w:p w14:paraId="008B6D45" w14:textId="77777777" w:rsidR="002A62F9" w:rsidRPr="001553CB" w:rsidRDefault="002A62F9" w:rsidP="002A62F9">
      <w:pPr>
        <w:rPr>
          <w:color w:val="FF0000"/>
        </w:rPr>
      </w:pPr>
      <w:r w:rsidRPr="001553CB">
        <w:rPr>
          <w:b/>
          <w:color w:val="FF0000"/>
        </w:rPr>
        <w:t xml:space="preserve">Исполнитель: </w:t>
      </w:r>
      <w:r w:rsidRPr="001553CB">
        <w:rPr>
          <w:color w:val="FF0000"/>
        </w:rPr>
        <w:t>Оператор</w:t>
      </w:r>
    </w:p>
    <w:p w14:paraId="7FEB959A" w14:textId="58D5A052" w:rsidR="002A62F9" w:rsidRPr="001553CB" w:rsidRDefault="002A62F9" w:rsidP="002A62F9">
      <w:pPr>
        <w:rPr>
          <w:color w:val="FF0000"/>
        </w:rPr>
      </w:pPr>
      <w:r w:rsidRPr="001553CB">
        <w:rPr>
          <w:b/>
          <w:color w:val="FF0000"/>
        </w:rPr>
        <w:t xml:space="preserve">Предусловие: </w:t>
      </w:r>
      <w:r w:rsidRPr="001553CB">
        <w:rPr>
          <w:color w:val="FF0000"/>
        </w:rPr>
        <w:t>выполнен прецедент №4 по основному сценари</w:t>
      </w:r>
      <w:r w:rsidR="00964746">
        <w:rPr>
          <w:color w:val="FF0000"/>
        </w:rPr>
        <w:t>ю</w:t>
      </w:r>
      <w:r w:rsidRPr="001553CB">
        <w:rPr>
          <w:color w:val="FF0000"/>
        </w:rPr>
        <w:t>.</w:t>
      </w:r>
    </w:p>
    <w:p w14:paraId="0BD7353A" w14:textId="42CD6AB3" w:rsidR="002A62F9" w:rsidRPr="001553CB" w:rsidRDefault="002A62F9" w:rsidP="002A62F9">
      <w:pPr>
        <w:jc w:val="center"/>
        <w:rPr>
          <w:b/>
          <w:color w:val="FF0000"/>
          <w:lang w:val="en-US"/>
        </w:rPr>
      </w:pPr>
      <w:r w:rsidRPr="001553CB">
        <w:rPr>
          <w:b/>
          <w:color w:val="FF0000"/>
        </w:rPr>
        <w:t>Основной сценарий прецедента №</w:t>
      </w:r>
      <w:r w:rsidRPr="001553CB">
        <w:rPr>
          <w:b/>
          <w:color w:val="FF0000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:rsidRPr="001553CB" w14:paraId="22E0F8B6" w14:textId="77777777" w:rsidTr="00964746">
        <w:tc>
          <w:tcPr>
            <w:tcW w:w="4672" w:type="dxa"/>
          </w:tcPr>
          <w:p w14:paraId="5A21AFE3" w14:textId="77777777" w:rsidR="002A62F9" w:rsidRPr="001553CB" w:rsidRDefault="002A62F9" w:rsidP="00964746">
            <w:pPr>
              <w:rPr>
                <w:b/>
                <w:color w:val="FF0000"/>
              </w:rPr>
            </w:pPr>
            <w:r w:rsidRPr="001553CB">
              <w:rPr>
                <w:b/>
                <w:color w:val="FF0000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1553CB" w:rsidRDefault="002A62F9" w:rsidP="00964746">
            <w:pPr>
              <w:rPr>
                <w:b/>
                <w:color w:val="FF0000"/>
              </w:rPr>
            </w:pPr>
            <w:r w:rsidRPr="001553CB">
              <w:rPr>
                <w:b/>
                <w:color w:val="FF0000"/>
              </w:rPr>
              <w:t>Отклик системы</w:t>
            </w:r>
          </w:p>
        </w:tc>
      </w:tr>
      <w:tr w:rsidR="001553CB" w:rsidRPr="001553CB" w14:paraId="24A1E193" w14:textId="77777777" w:rsidTr="00964746">
        <w:tc>
          <w:tcPr>
            <w:tcW w:w="4672" w:type="dxa"/>
          </w:tcPr>
          <w:p w14:paraId="2BB21351" w14:textId="77777777" w:rsidR="002A62F9" w:rsidRPr="001553CB" w:rsidRDefault="002A62F9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FF0000"/>
              </w:rPr>
            </w:pPr>
            <w:r w:rsidRPr="001553CB">
              <w:rPr>
                <w:color w:val="FF0000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493C2D47" w14:textId="24B196BA" w:rsidR="002A62F9" w:rsidRPr="001553CB" w:rsidRDefault="002A62F9" w:rsidP="00CB792C">
            <w:pPr>
              <w:pStyle w:val="a6"/>
              <w:numPr>
                <w:ilvl w:val="6"/>
                <w:numId w:val="1"/>
              </w:numPr>
              <w:ind w:left="319"/>
              <w:rPr>
                <w:color w:val="FF0000"/>
              </w:rPr>
            </w:pPr>
            <w:r w:rsidRPr="001553CB">
              <w:rPr>
                <w:color w:val="FF0000"/>
              </w:rPr>
              <w:t>Генерация пакета с запросом</w:t>
            </w:r>
          </w:p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1ADEAC52" w:rsidR="001553CB" w:rsidRPr="00964746" w:rsidRDefault="001553CB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Нажать на кнопку «</w:t>
            </w:r>
            <w:r w:rsidR="00964746">
              <w:rPr>
                <w:color w:val="000000" w:themeColor="text1"/>
              </w:rPr>
              <w:t>Итоговые документы</w:t>
            </w:r>
            <w:r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0D07B237" w:rsidR="00964746" w:rsidRPr="00964746" w:rsidRDefault="0096474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lastRenderedPageBreak/>
              <w:t>Нажать на кнопку «</w:t>
            </w:r>
            <w:r>
              <w:rPr>
                <w:color w:val="000000" w:themeColor="text1"/>
              </w:rPr>
              <w:t>Зарегистрировать</w:t>
            </w:r>
            <w:r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1B649E59" w14:textId="77777777" w:rsidR="00964746" w:rsidRDefault="0096474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Выбрать подписанта</w:t>
            </w:r>
          </w:p>
          <w:p w14:paraId="1A789EC6" w14:textId="4C675553" w:rsidR="00964746" w:rsidRPr="00964746" w:rsidRDefault="0096474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Нажать на кнопку «Сохранить и закрыть»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77777777" w:rsidR="001553CB" w:rsidRPr="00964746" w:rsidRDefault="001553CB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Нажать на кнопку «Подписать СЭД ПСО»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439FD98E" w14:textId="77777777" w:rsidR="00792B7C" w:rsidRDefault="00792B7C" w:rsidP="00792B7C">
      <w:pPr>
        <w:pStyle w:val="2"/>
        <w:jc w:val="center"/>
      </w:pPr>
      <w:bookmarkStart w:id="7" w:name="_Toc150686208"/>
      <w:r>
        <w:t>Цель и задачи</w:t>
      </w:r>
      <w:bookmarkEnd w:id="7"/>
    </w:p>
    <w:p w14:paraId="76D47060" w14:textId="77777777" w:rsidR="00792B7C" w:rsidRDefault="00792B7C" w:rsidP="00792B7C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75CE6CA6" w14:textId="56851BF1" w:rsidR="00792B7C" w:rsidRPr="006F45E6" w:rsidRDefault="00792B7C" w:rsidP="00792B7C">
      <w:pPr>
        <w:ind w:firstLine="360"/>
        <w:jc w:val="both"/>
        <w:rPr>
          <w:color w:val="000000" w:themeColor="text1"/>
        </w:rPr>
      </w:pPr>
      <w:proofErr w:type="spellStart"/>
      <w:proofErr w:type="gramStart"/>
      <w:r>
        <w:t>Т.к</w:t>
      </w:r>
      <w:proofErr w:type="spellEnd"/>
      <w:proofErr w:type="gramEnd"/>
      <w:r>
        <w:t xml:space="preserve"> проектирование</w:t>
      </w:r>
      <w:r w:rsidR="006F45E6">
        <w:t xml:space="preserve"> и разработка вела</w:t>
      </w:r>
      <w:r>
        <w:t xml:space="preserve">сь в команде, я не проектировал всю систему. Мне поручили спроектировать часть системы – регистрация и </w:t>
      </w:r>
      <w:r w:rsidRPr="006F45E6">
        <w:rPr>
          <w:color w:val="000000" w:themeColor="text1"/>
        </w:rPr>
        <w:t xml:space="preserve">подписание документов в СЭД ПСО. </w:t>
      </w:r>
    </w:p>
    <w:p w14:paraId="6669F440" w14:textId="77777777" w:rsidR="00792B7C" w:rsidRPr="006F45E6" w:rsidRDefault="00792B7C" w:rsidP="00792B7C">
      <w:pPr>
        <w:rPr>
          <w:color w:val="000000" w:themeColor="text1"/>
        </w:rPr>
      </w:pPr>
    </w:p>
    <w:p w14:paraId="3F9FD76A" w14:textId="4AEBCC97" w:rsidR="006F45E6" w:rsidRDefault="00792B7C" w:rsidP="00792B7C">
      <w:pPr>
        <w:jc w:val="both"/>
        <w:rPr>
          <w:color w:val="000000" w:themeColor="text1"/>
        </w:rPr>
      </w:pPr>
      <w:r w:rsidRPr="006F45E6">
        <w:rPr>
          <w:color w:val="000000" w:themeColor="text1"/>
        </w:rPr>
        <w:t xml:space="preserve">Целью данной работы является </w:t>
      </w:r>
      <w:r w:rsidR="006F45E6" w:rsidRPr="006F45E6">
        <w:rPr>
          <w:color w:val="000000" w:themeColor="text1"/>
        </w:rPr>
        <w:t>интеграция ВИС Лесопользование Свердловской Области с СЭД ПСО для регистрации и подписания итоговых документов, формируемых системой.</w:t>
      </w:r>
    </w:p>
    <w:p w14:paraId="784E82A0" w14:textId="7217C882" w:rsidR="00792B7C" w:rsidRDefault="00792B7C" w:rsidP="00792B7C">
      <w:pPr>
        <w:jc w:val="both"/>
      </w:pPr>
      <w:r>
        <w:t>Для достижения цели были поставлены следующие задачи:</w:t>
      </w:r>
    </w:p>
    <w:p w14:paraId="4D61FFD1" w14:textId="3950E3B5" w:rsidR="00792B7C" w:rsidRDefault="00792B7C" w:rsidP="006F45E6">
      <w:pPr>
        <w:pStyle w:val="a6"/>
        <w:numPr>
          <w:ilvl w:val="6"/>
          <w:numId w:val="1"/>
        </w:numPr>
        <w:ind w:left="426"/>
      </w:pPr>
      <w:bookmarkStart w:id="8" w:name="_GoBack"/>
      <w:bookmarkEnd w:id="8"/>
    </w:p>
    <w:p w14:paraId="359FCE9C" w14:textId="5C73466F" w:rsidR="00D9117D" w:rsidRPr="00D9117D" w:rsidRDefault="00F21F23" w:rsidP="00ED1460">
      <w:r>
        <w:lastRenderedPageBreak/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0686211"/>
      <w:r>
        <w:lastRenderedPageBreak/>
        <w:t>Проектирование информационного обеспечения</w:t>
      </w:r>
      <w:bookmarkEnd w:id="9"/>
    </w:p>
    <w:p w14:paraId="014ED4B1" w14:textId="257F04AB" w:rsidR="00204552" w:rsidRDefault="00204552" w:rsidP="00ED1460">
      <w:pPr>
        <w:pStyle w:val="2"/>
        <w:jc w:val="center"/>
      </w:pPr>
      <w:bookmarkStart w:id="10" w:name="_Toc150686212"/>
      <w:r>
        <w:t>Основные сущности</w:t>
      </w:r>
      <w:bookmarkEnd w:id="10"/>
    </w:p>
    <w:p w14:paraId="60F28B6B" w14:textId="3E2C5EB6" w:rsidR="00AA7D7F" w:rsidRDefault="00AA7D7F" w:rsidP="00AA7D7F">
      <w:r>
        <w:t>Заявление, заявитель, документы, оператор,</w:t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0686213"/>
      <w:r>
        <w:t>Хранилище данных</w:t>
      </w:r>
      <w:bookmarkEnd w:id="11"/>
    </w:p>
    <w:p w14:paraId="6388FE43" w14:textId="499BF0A0" w:rsidR="0066361E" w:rsidRDefault="0066361E" w:rsidP="00ED1460">
      <w:r>
        <w:t xml:space="preserve">Про таблицы </w:t>
      </w:r>
      <w:r w:rsidR="00571366">
        <w:t xml:space="preserve">в </w:t>
      </w:r>
      <w:proofErr w:type="spellStart"/>
      <w:r w:rsidR="00571366">
        <w:t>бд</w:t>
      </w:r>
      <w:proofErr w:type="spellEnd"/>
    </w:p>
    <w:p w14:paraId="70A7A61F" w14:textId="4CD9DA1A" w:rsidR="00964746" w:rsidRDefault="00964746" w:rsidP="00964746">
      <w:pPr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(Вставить диаграмму состояний отправленного пакета)</w:t>
      </w:r>
      <w:r>
        <w:rPr>
          <w:color w:val="FF0000"/>
        </w:rPr>
        <w:t xml:space="preserve">. </w:t>
      </w:r>
    </w:p>
    <w:p w14:paraId="5C90E84B" w14:textId="77777777" w:rsidR="00964746" w:rsidRPr="0066361E" w:rsidRDefault="00964746" w:rsidP="00964746">
      <w:pPr>
        <w:rPr>
          <w:color w:val="FF0000"/>
        </w:rPr>
      </w:pPr>
    </w:p>
    <w:p w14:paraId="692DDBCA" w14:textId="273FEC7D" w:rsidR="00571366" w:rsidRDefault="00964746" w:rsidP="00964746">
      <w:pPr>
        <w:pStyle w:val="2"/>
        <w:jc w:val="center"/>
      </w:pPr>
      <w:r>
        <w:t>Структура сообщений</w:t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2" w:name="_Toc150686214"/>
      <w:r>
        <w:t>Сервер обработки данных</w:t>
      </w:r>
      <w:bookmarkEnd w:id="12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62F9C7E" w14:textId="77777777" w:rsidR="00964746" w:rsidRDefault="00964746" w:rsidP="00ED1460"/>
    <w:p w14:paraId="1D4DA16A" w14:textId="1E9AFAAB" w:rsidR="00543C2E" w:rsidRDefault="00543C2E" w:rsidP="00ED1460">
      <w:pPr>
        <w:pStyle w:val="2"/>
        <w:jc w:val="center"/>
      </w:pPr>
      <w:bookmarkStart w:id="13" w:name="_Toc150686215"/>
      <w:r>
        <w:t>Клиентское приложение</w:t>
      </w:r>
      <w:bookmarkEnd w:id="13"/>
    </w:p>
    <w:p w14:paraId="2384EF05" w14:textId="4413F67F" w:rsidR="00543C2E" w:rsidRPr="00543C2E" w:rsidRDefault="00964746" w:rsidP="00ED1460">
      <w:pPr>
        <w:rPr>
          <w:color w:val="FF0000"/>
        </w:rPr>
      </w:pPr>
      <w:r>
        <w:rPr>
          <w:color w:val="FF0000"/>
        </w:rPr>
        <w:t xml:space="preserve">Плохо понимаю, </w:t>
      </w:r>
      <w:r w:rsidR="00543C2E" w:rsidRPr="00543C2E">
        <w:rPr>
          <w:color w:val="FF0000"/>
        </w:rPr>
        <w:t>что нужно рассказать</w:t>
      </w:r>
      <w:r w:rsidR="00543C2E">
        <w:rPr>
          <w:color w:val="FF0000"/>
        </w:rPr>
        <w:t xml:space="preserve"> – нужно ли мне про клиента рассказывать?</w:t>
      </w:r>
    </w:p>
    <w:p w14:paraId="0C24FD02" w14:textId="34C63E4D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0686216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0686217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0686218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0686219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0686220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 xml:space="preserve">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0686221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53716"/>
    <w:rsid w:val="00092214"/>
    <w:rsid w:val="000E39AC"/>
    <w:rsid w:val="001534EB"/>
    <w:rsid w:val="001553CB"/>
    <w:rsid w:val="001F7D01"/>
    <w:rsid w:val="00204552"/>
    <w:rsid w:val="002618F3"/>
    <w:rsid w:val="00265CB6"/>
    <w:rsid w:val="00285B26"/>
    <w:rsid w:val="002A3698"/>
    <w:rsid w:val="002A62F9"/>
    <w:rsid w:val="002F3221"/>
    <w:rsid w:val="00300B2A"/>
    <w:rsid w:val="00395A0F"/>
    <w:rsid w:val="00403AB8"/>
    <w:rsid w:val="00406B12"/>
    <w:rsid w:val="0042678C"/>
    <w:rsid w:val="0046270E"/>
    <w:rsid w:val="004D45F1"/>
    <w:rsid w:val="00543C2E"/>
    <w:rsid w:val="00571366"/>
    <w:rsid w:val="0066361E"/>
    <w:rsid w:val="006C2830"/>
    <w:rsid w:val="006F45E6"/>
    <w:rsid w:val="007302A2"/>
    <w:rsid w:val="00792B7C"/>
    <w:rsid w:val="007B6009"/>
    <w:rsid w:val="007D43AE"/>
    <w:rsid w:val="007F274C"/>
    <w:rsid w:val="007F3EFE"/>
    <w:rsid w:val="00832A71"/>
    <w:rsid w:val="00842889"/>
    <w:rsid w:val="00893A2B"/>
    <w:rsid w:val="00910C4F"/>
    <w:rsid w:val="00947DE3"/>
    <w:rsid w:val="009573CD"/>
    <w:rsid w:val="00964746"/>
    <w:rsid w:val="00A1396A"/>
    <w:rsid w:val="00A41A8D"/>
    <w:rsid w:val="00A55AC9"/>
    <w:rsid w:val="00AA7D7F"/>
    <w:rsid w:val="00AB3FD1"/>
    <w:rsid w:val="00AD7C4C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9117D"/>
    <w:rsid w:val="00E4468C"/>
    <w:rsid w:val="00E76901"/>
    <w:rsid w:val="00ED1460"/>
    <w:rsid w:val="00EF4B45"/>
    <w:rsid w:val="00F21F23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61E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ind w:left="680" w:hanging="3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071761b7ed057c6c5ee474b9ec8dce1554520df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sultant.ru/document/cons_doc_LAW_64299/ec0eac51ce047cbfa8e73b3ccb07e34e00104db4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33773/6dbea352632956be60b07d5059c4c7811cc30c6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30</Pages>
  <Words>3146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 Александрович</cp:lastModifiedBy>
  <cp:revision>16</cp:revision>
  <dcterms:created xsi:type="dcterms:W3CDTF">2023-11-08T11:05:00Z</dcterms:created>
  <dcterms:modified xsi:type="dcterms:W3CDTF">2023-11-13T07:35:00Z</dcterms:modified>
</cp:coreProperties>
</file>