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F672" w14:textId="77777777" w:rsidR="00575150" w:rsidRPr="00575150" w:rsidRDefault="00575150" w:rsidP="00575150">
      <w:pPr>
        <w:rPr>
          <w:b/>
          <w:bCs/>
        </w:rPr>
      </w:pPr>
      <w:r w:rsidRPr="00575150">
        <w:rPr>
          <w:b/>
          <w:bCs/>
        </w:rPr>
        <w:t>The Engine: County-Level Precision &amp; Structural Equity</w:t>
      </w:r>
    </w:p>
    <w:p w14:paraId="05FB5FD7" w14:textId="77777777" w:rsidR="00575150" w:rsidRPr="00575150" w:rsidRDefault="00575150" w:rsidP="00575150">
      <w:r w:rsidRPr="00575150">
        <w:t xml:space="preserve">While the final presentation focuses on state-level policy, the underlying solution is driven by a high-resolution analysis of </w:t>
      </w:r>
      <w:r w:rsidRPr="00575150">
        <w:rPr>
          <w:b/>
          <w:bCs/>
        </w:rPr>
        <w:t>3,135 U.S. counties</w:t>
      </w:r>
      <w:r w:rsidRPr="00575150">
        <w:t>:</w:t>
      </w:r>
    </w:p>
    <w:p w14:paraId="1798684A" w14:textId="77777777" w:rsidR="00575150" w:rsidRPr="00575150" w:rsidRDefault="00575150" w:rsidP="00575150">
      <w:pPr>
        <w:numPr>
          <w:ilvl w:val="0"/>
          <w:numId w:val="1"/>
        </w:numPr>
      </w:pPr>
      <w:r w:rsidRPr="00575150">
        <w:rPr>
          <w:b/>
          <w:bCs/>
        </w:rPr>
        <w:t>Zero-Inference Distance Mapping</w:t>
      </w:r>
      <w:r w:rsidRPr="00575150">
        <w:t xml:space="preserve">: We measured the distance burden using </w:t>
      </w:r>
      <w:r w:rsidRPr="00575150">
        <w:rPr>
          <w:b/>
          <w:bCs/>
        </w:rPr>
        <w:t>population-weighted county centroids</w:t>
      </w:r>
      <w:r w:rsidRPr="00575150">
        <w:t xml:space="preserve"> rather than simple geographic centers to reflect the true lived experience of residents.</w:t>
      </w:r>
    </w:p>
    <w:p w14:paraId="4CE5A6AA" w14:textId="77777777" w:rsidR="00575150" w:rsidRPr="00575150" w:rsidRDefault="00575150" w:rsidP="00575150">
      <w:pPr>
        <w:numPr>
          <w:ilvl w:val="0"/>
          <w:numId w:val="1"/>
        </w:numPr>
      </w:pPr>
      <w:r w:rsidRPr="00575150">
        <w:rPr>
          <w:b/>
          <w:bCs/>
        </w:rPr>
        <w:t>Dual-Tier Access Analysis</w:t>
      </w:r>
      <w:r w:rsidRPr="00575150">
        <w:t xml:space="preserve">: Our model calculates the gap between "Any Burn Care" and "ABA-Verified Care" for every county, revealing that Hawaii residents, for example, face a leap from </w:t>
      </w:r>
      <w:r w:rsidRPr="00575150">
        <w:rPr>
          <w:b/>
          <w:bCs/>
        </w:rPr>
        <w:t>47 miles to 2,385 miles</w:t>
      </w:r>
      <w:r w:rsidRPr="00575150">
        <w:t xml:space="preserve"> to reach verified expertise.</w:t>
      </w:r>
    </w:p>
    <w:p w14:paraId="2137A20C" w14:textId="77777777" w:rsidR="00575150" w:rsidRPr="00575150" w:rsidRDefault="00575150" w:rsidP="00575150">
      <w:pPr>
        <w:numPr>
          <w:ilvl w:val="0"/>
          <w:numId w:val="1"/>
        </w:numPr>
      </w:pPr>
      <w:r w:rsidRPr="00575150">
        <w:rPr>
          <w:b/>
          <w:bCs/>
        </w:rPr>
        <w:t>SVI Integration</w:t>
      </w:r>
      <w:r w:rsidRPr="00575150">
        <w:t xml:space="preserve">: By merging the </w:t>
      </w:r>
      <w:r w:rsidRPr="00575150">
        <w:rPr>
          <w:b/>
          <w:bCs/>
        </w:rPr>
        <w:t>CDC Social Vulnerability Index (SVI)</w:t>
      </w:r>
      <w:r w:rsidRPr="00575150">
        <w:t xml:space="preserve"> at the county level, we proved that poverty is a compounding factor, creating a </w:t>
      </w:r>
      <w:r w:rsidRPr="00575150">
        <w:rPr>
          <w:b/>
          <w:bCs/>
        </w:rPr>
        <w:t>2.1x distance burden</w:t>
      </w:r>
      <w:r w:rsidRPr="00575150">
        <w:t xml:space="preserve"> to reach any specialized care.</w:t>
      </w:r>
    </w:p>
    <w:p w14:paraId="6E507B7A" w14:textId="77777777" w:rsidR="00575150" w:rsidRPr="00575150" w:rsidRDefault="00575150" w:rsidP="00575150">
      <w:pPr>
        <w:numPr>
          <w:ilvl w:val="0"/>
          <w:numId w:val="1"/>
        </w:numPr>
      </w:pPr>
      <w:r w:rsidRPr="00575150">
        <w:rPr>
          <w:b/>
          <w:bCs/>
        </w:rPr>
        <w:t>Targeted Hub Deployment</w:t>
      </w:r>
      <w:r w:rsidRPr="00575150">
        <w:t xml:space="preserve">: We identified </w:t>
      </w:r>
      <w:r w:rsidRPr="00575150">
        <w:rPr>
          <w:b/>
          <w:bCs/>
        </w:rPr>
        <w:t>351 specific trauma centers</w:t>
      </w:r>
      <w:r w:rsidRPr="00575150">
        <w:t xml:space="preserve"> to act as Tele-Burn hubs based on their proximity to underserved county clusters, rather than a "one-size-fits-all" state approach.</w:t>
      </w:r>
    </w:p>
    <w:p w14:paraId="209DDE59" w14:textId="77777777" w:rsidR="00575150" w:rsidRPr="00575150" w:rsidRDefault="00575150" w:rsidP="00575150">
      <w:pPr>
        <w:numPr>
          <w:ilvl w:val="0"/>
          <w:numId w:val="1"/>
        </w:numPr>
      </w:pPr>
      <w:r w:rsidRPr="00575150">
        <w:rPr>
          <w:b/>
          <w:bCs/>
        </w:rPr>
        <w:t>Methodological Rigor</w:t>
      </w:r>
      <w:r w:rsidRPr="00575150">
        <w:t xml:space="preserve">: The entire framework was validated through a </w:t>
      </w:r>
      <w:r w:rsidRPr="00575150">
        <w:rPr>
          <w:b/>
          <w:bCs/>
        </w:rPr>
        <w:t>sensitivity analysis</w:t>
      </w:r>
      <w:r w:rsidRPr="00575150">
        <w:t xml:space="preserve"> across 5 weight schemes, ensuring our county-to-state aggregations are statistically robust and not subject to </w:t>
      </w:r>
      <w:proofErr w:type="gramStart"/>
      <w:r w:rsidRPr="00575150">
        <w:t>weighting</w:t>
      </w:r>
      <w:proofErr w:type="gramEnd"/>
      <w:r w:rsidRPr="00575150">
        <w:t xml:space="preserve"> bias</w:t>
      </w:r>
    </w:p>
    <w:p w14:paraId="2C3892C9" w14:textId="77777777" w:rsidR="004444C2" w:rsidRDefault="004444C2"/>
    <w:p w14:paraId="6514DD77" w14:textId="77777777" w:rsidR="00575150" w:rsidRDefault="00575150"/>
    <w:p w14:paraId="2B7193F0" w14:textId="77777777" w:rsidR="00575150" w:rsidRDefault="00575150"/>
    <w:p w14:paraId="586FF0AB" w14:textId="77777777" w:rsidR="00575150" w:rsidRDefault="00575150"/>
    <w:p w14:paraId="55543016" w14:textId="77777777" w:rsidR="00575150" w:rsidRDefault="00575150"/>
    <w:p w14:paraId="4CC9D5C6" w14:textId="77777777" w:rsidR="00575150" w:rsidRDefault="00575150"/>
    <w:p w14:paraId="01BA9DBE" w14:textId="77777777" w:rsidR="00575150" w:rsidRDefault="00575150"/>
    <w:p w14:paraId="58A6D136" w14:textId="77777777" w:rsidR="00575150" w:rsidRDefault="00575150"/>
    <w:p w14:paraId="3F42C620" w14:textId="77777777" w:rsidR="00575150" w:rsidRDefault="00575150"/>
    <w:p w14:paraId="4039928F" w14:textId="77777777" w:rsidR="00575150" w:rsidRDefault="00575150"/>
    <w:p w14:paraId="532118C2" w14:textId="77777777" w:rsidR="00575150" w:rsidRDefault="00575150"/>
    <w:sectPr w:rsidR="00575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41B"/>
    <w:multiLevelType w:val="multilevel"/>
    <w:tmpl w:val="0D3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5DA5"/>
    <w:multiLevelType w:val="multilevel"/>
    <w:tmpl w:val="961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37A00"/>
    <w:multiLevelType w:val="multilevel"/>
    <w:tmpl w:val="4CC2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A39BD"/>
    <w:multiLevelType w:val="multilevel"/>
    <w:tmpl w:val="7D8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D1849"/>
    <w:multiLevelType w:val="multilevel"/>
    <w:tmpl w:val="9A18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54503"/>
    <w:multiLevelType w:val="multilevel"/>
    <w:tmpl w:val="9BD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B58B2"/>
    <w:multiLevelType w:val="multilevel"/>
    <w:tmpl w:val="EC4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413160">
    <w:abstractNumId w:val="4"/>
  </w:num>
  <w:num w:numId="2" w16cid:durableId="732388460">
    <w:abstractNumId w:val="2"/>
  </w:num>
  <w:num w:numId="3" w16cid:durableId="879317861">
    <w:abstractNumId w:val="5"/>
  </w:num>
  <w:num w:numId="4" w16cid:durableId="1110857041">
    <w:abstractNumId w:val="0"/>
  </w:num>
  <w:num w:numId="5" w16cid:durableId="1070497670">
    <w:abstractNumId w:val="3"/>
  </w:num>
  <w:num w:numId="6" w16cid:durableId="1916628018">
    <w:abstractNumId w:val="1"/>
  </w:num>
  <w:num w:numId="7" w16cid:durableId="967568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8C"/>
    <w:rsid w:val="00193FAD"/>
    <w:rsid w:val="002543C7"/>
    <w:rsid w:val="004444C2"/>
    <w:rsid w:val="00575150"/>
    <w:rsid w:val="0075768A"/>
    <w:rsid w:val="00874663"/>
    <w:rsid w:val="00905F77"/>
    <w:rsid w:val="00D4128C"/>
    <w:rsid w:val="00E5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1A82"/>
  <w15:chartTrackingRefBased/>
  <w15:docId w15:val="{0667ACF1-EE63-4D37-B813-E194D0BA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Feifei</dc:creator>
  <cp:keywords/>
  <dc:description/>
  <cp:lastModifiedBy>Li, Feifei</cp:lastModifiedBy>
  <cp:revision>2</cp:revision>
  <dcterms:created xsi:type="dcterms:W3CDTF">2026-03-15T03:51:00Z</dcterms:created>
  <dcterms:modified xsi:type="dcterms:W3CDTF">2026-03-15T04:24:00Z</dcterms:modified>
</cp:coreProperties>
</file>