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E24"/>
          <w:sz w:val="40"/>
          <w:szCs w:val="40"/>
        </w:rPr>
        <w:t xml:space="preserve">MDD Email Series — Rewritten</w:t>
      </w:r>
    </w:p>
    <w:p>
      <w:pPr>
        <w:spacing w:after="40"/>
      </w:pPr>
      <w:r>
        <w:rPr>
          <w:color w:val="6B7280"/>
          <w:sz w:val="22"/>
          <w:szCs w:val="22"/>
        </w:rPr>
        <w:t xml:space="preserve">One-for-one replacement of the agency drafts · Audience: General Manager</w:t>
      </w:r>
    </w:p>
    <w:p>
      <w:pPr>
        <w:spacing w:after="240"/>
      </w:pPr>
      <w:r>
        <w:rPr>
          <w:color w:val="6B7280"/>
          <w:sz w:val="22"/>
          <w:szCs w:val="22"/>
        </w:rPr>
        <w:t xml:space="preserve">Shorter, dealer-voiced, and built on the project’s proof points. Core themes throughout: MDD is the only recon workflow with RTLS at its core; about half the price of legacy vendors; your data is wrong because people type it, not because your team is bad — RTLS measures it instead.</w:t>
      </w:r>
    </w:p>
    <w:p>
      <w:pPr>
        <w:pStyle w:val="Heading1"/>
        <w:pBdr>
          <w:bottom w:val="single" w:color="5E970F" w:sz="12" w:space="4"/>
        </w:pBdr>
        <w:spacing w:after="120" w:before="360"/>
      </w:pPr>
      <w:r>
        <w:t xml:space="preserve">Recon Workflow</w:t>
      </w:r>
    </w:p>
    <w:p>
      <w:pPr>
        <w:pStyle w:val="Heading2"/>
        <w:spacing w:after="80" w:before="280"/>
      </w:pPr>
      <w:r>
        <w:t xml:space="preserve">Send A — A better system for less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Pricing / better-for-less. Proof: Longo Toyota.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Better recon data, half the price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The only recon workflow with RTLS at its core — for about half what legacy vendors charge.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Your recon vendor charges premium money for a system that still runs on guesswork. Every step waits on a busy person remembering to click a status.</w:t>
      </w:r>
    </w:p>
    <w:p>
      <w:pPr>
        <w:spacing w:after="120"/>
      </w:pPr>
      <w:r>
        <w:t xml:space="preserve">MDD is the only recon workflow with RTLS at its core. The car advances itself as it physically moves through the line — and it runs about half the price of the legacy vendors. Better data, lower bill.</w:t>
      </w:r>
    </w:p>
    <w:p>
      <w:pPr>
        <w:spacing w:after="120"/>
      </w:pPr>
      <w:r>
        <w:t xml:space="preserve">Longo Toyota cut recon from 10-plus days to five. Every day you take out is holding cost you keep.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pPr>
        <w:pStyle w:val="Heading2"/>
        <w:spacing w:after="80" w:before="280"/>
      </w:pPr>
      <w:r>
        <w:t xml:space="preserve">Send B — Your data is wrong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Data accuracy (humans vs. RTLS). Proof: $45K/year per day saved.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Your recon data is wrong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If a person has to click “Detail,” your timestamps measure memory, not movement.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Your recon dashboard looks precise. It isn’t. Every timestamp depends on someone remembering to update a status — and when pay plans ride on step times, those numbers get gamed.</w:t>
      </w:r>
    </w:p>
    <w:p>
      <w:pPr>
        <w:spacing w:after="120"/>
      </w:pPr>
      <w:r>
        <w:t xml:space="preserve">MDD doesn’t ask. RTLS knows where the car is, so steps advance on their own and dwell time is measured, not typed. When a car is in detail, the system knows — because the car is actually there.</w:t>
      </w:r>
    </w:p>
    <w:p>
      <w:pPr>
        <w:spacing w:after="120"/>
      </w:pPr>
      <w:r>
        <w:t xml:space="preserve">One dealer group found that taking a single day out of recon was worth about $45,000 a year. You can’t shorten a line you can’t trust.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r>
        <w:br w:type="page"/>
      </w:r>
    </w:p>
    <w:p>
      <w:pPr>
        <w:pStyle w:val="Heading1"/>
        <w:pBdr>
          <w:bottom w:val="single" w:color="5E970F" w:sz="12" w:space="4"/>
        </w:pBdr>
        <w:spacing w:after="120" w:before="360"/>
      </w:pPr>
      <w:r>
        <w:t xml:space="preserve">Locate — Key &amp; Car</w:t>
      </w:r>
    </w:p>
    <w:p>
      <w:pPr>
        <w:pStyle w:val="Heading2"/>
        <w:spacing w:after="80" w:before="280"/>
      </w:pPr>
      <w:r>
        <w:t xml:space="preserve">Send A — Half the cost of GPS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Pricing. Proof: Bill Brown Ford.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Track every key and car for less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Real-time location on every vehicle and key — about half what GPS vendors charge.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One customer walking because three people couldn’t find a key costs more than a year of tracking. The math isn’t close.</w:t>
      </w:r>
    </w:p>
    <w:p>
      <w:pPr>
        <w:spacing w:after="120"/>
      </w:pPr>
      <w:r>
        <w:t xml:space="preserve">MDD puts real-time location on every car and key — starting at $55 a vehicle, about half what legacy GPS vendors charge. No long-term contract, no tech fees. And it works indoors, where GPS goes blind.</w:t>
      </w:r>
    </w:p>
    <w:p>
      <w:pPr>
        <w:spacing w:after="120"/>
      </w:pPr>
      <w:r>
        <w:t xml:space="preserve">Bill Brown Ford tracks 2,000+ vehicles this way across multiple lots.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pPr>
        <w:pStyle w:val="Heading2"/>
        <w:spacing w:after="80" w:before="280"/>
      </w:pPr>
      <w:r>
        <w:t xml:space="preserve">Send B — The key isn’t on the board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Visibility / lost-deal moment. Proof: 45 min per sale.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The up is ready. The key isn’t.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Find any key in seconds and run the drive while they’re still on the floor.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The customer is ready to drive. Your salesperson is walking the lot or digging the board for a key that isn’t where it should be. By the time it turns up, the momentum is gone.</w:t>
      </w:r>
    </w:p>
    <w:p>
      <w:pPr>
        <w:spacing w:after="120"/>
      </w:pPr>
      <w:r>
        <w:t xml:space="preserve">MDD shows your team exactly where every key and car is, in real time. The test drive happens while the customer is still standing in your showroom.</w:t>
      </w:r>
    </w:p>
    <w:p>
      <w:pPr>
        <w:spacing w:after="120"/>
      </w:pPr>
      <w:r>
        <w:t xml:space="preserve">Across our dealer base, that’s about 45 minutes a sale handed back to the greeting, the walkaround, and the close.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r>
        <w:br w:type="page"/>
      </w:r>
    </w:p>
    <w:p>
      <w:pPr>
        <w:pStyle w:val="Heading1"/>
        <w:pBdr>
          <w:bottom w:val="single" w:color="5E970F" w:sz="12" w:space="4"/>
        </w:pBdr>
        <w:spacing w:after="120" w:before="360"/>
      </w:pPr>
      <w:r>
        <w:t xml:space="preserve">Service Workflow</w:t>
      </w:r>
    </w:p>
    <w:p>
      <w:pPr>
        <w:pStyle w:val="Heading2"/>
        <w:spacing w:after="80" w:before="280"/>
      </w:pPr>
      <w:r>
        <w:t xml:space="preserve">Send A — The cost on every RO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Pricing / cost-per-RO. Proof: 15 min per RO.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You pay advisors to hunt cars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It never hits a line item, but it repeats on every RO and stacks up all month.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Every RO, an advisor burns minutes locating a car or chasing its status. It doesn’t feel expensive in the moment, but it repeats on every ticket across the month.</w:t>
      </w:r>
    </w:p>
    <w:p>
      <w:pPr>
        <w:spacing w:after="120"/>
      </w:pPr>
      <w:r>
        <w:t xml:space="preserve">MDD’s Service Workflow runs on the same RTLS that finds the car — and it’s included with qualifying volume, not another standalone vendor bill. The savings scale with your volume, not your headcount.</w:t>
      </w:r>
    </w:p>
    <w:p>
      <w:pPr>
        <w:spacing w:after="120"/>
      </w:pPr>
      <w:r>
        <w:t xml:space="preserve">Our dealers save roughly 15 minutes on every repair order — hundreds of billable hours a month, no new bays, no new techs.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pPr>
        <w:pStyle w:val="Heading2"/>
        <w:spacing w:after="80" w:before="280"/>
      </w:pPr>
      <w:r>
        <w:t xml:space="preserve">Send B — Retire the paper tag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Throughput / accurate status. Proof: 15 min per RO.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Pull 15 minutes off every RO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Retire the paper tags — every car reports its own status automatically.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 car sits past its promise time and nobody knows until the customer calls. The advisor walks the drive. The paper tag is wherever someone last set it down.</w:t>
      </w:r>
    </w:p>
    <w:p>
      <w:pPr>
        <w:spacing w:after="120"/>
      </w:pPr>
      <w:r>
        <w:t xml:space="preserve">MDD replaces the tag with RTLS. Each car reports where it is in the process and flags the moment it stalls — no one has to remember to update anything.</w:t>
      </w:r>
    </w:p>
    <w:p>
      <w:pPr>
        <w:spacing w:after="120"/>
      </w:pPr>
      <w:r>
        <w:t xml:space="preserve">Stores running it pull up to 15 minutes back on every RO.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r>
        <w:br w:type="page"/>
      </w:r>
    </w:p>
    <w:p>
      <w:pPr>
        <w:pStyle w:val="Heading1"/>
        <w:pBdr>
          <w:bottom w:val="single" w:color="5E970F" w:sz="12" w:space="4"/>
        </w:pBdr>
        <w:spacing w:after="120" w:before="360"/>
      </w:pPr>
      <w:r>
        <w:t xml:space="preserve">VehicleVault</w:t>
      </w:r>
    </w:p>
    <w:p>
      <w:pPr>
        <w:pStyle w:val="Heading2"/>
        <w:spacing w:after="80" w:before="280"/>
      </w:pPr>
      <w:r>
        <w:t xml:space="preserve">Send A — Lower dealer cost, same price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Pricing / bundled backend savings.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Lower your GPS dealer cost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Reusable hardware means the cars that don’t sell don’t cost you the device.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Traditional GPS carries hardware, install labor, and dead cost on every unit that doesn’t sell.</w:t>
      </w:r>
    </w:p>
    <w:p>
      <w:pPr>
        <w:spacing w:after="120"/>
      </w:pPr>
      <w:r>
        <w:t xml:space="preserve">VehicleVault bundles tracking and key protection into one F&amp;I product. Your dealer cost drops while the customer still pays the same — and the hardware is reusable, so unsold cars don’t eat the device.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pPr>
        <w:pStyle w:val="Heading2"/>
        <w:spacing w:after="80" w:before="280"/>
      </w:pPr>
      <w:r>
        <w:t xml:space="preserve">Send B — Recurring backend profit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Profit center. Proof: Brandon Honda $308K/mo.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Turn the backend into recurring profit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Two products, one app, recurring revenue — and zero chargebacks.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Most backend products sell one at a time and cap out fast. VehicleVault pairs vehicle tracking and key protection into a single offering that lifts both take rate and profit per deal.</w:t>
      </w:r>
    </w:p>
    <w:p>
      <w:pPr>
        <w:spacing w:after="120"/>
      </w:pPr>
      <w:r>
        <w:t xml:space="preserve">It’s a product customers actually use — with your dealership’s name on their phone every time they open it. No drag on VSC, GAP, or anything already in the menu.</w:t>
      </w:r>
    </w:p>
    <w:p>
      <w:pPr>
        <w:spacing w:after="120"/>
      </w:pPr>
      <w:r>
        <w:t xml:space="preserve">Brandon Honda adds $308K a month in F&amp;I revenue with it. Zero chargebacks.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r>
        <w:br w:type="page"/>
      </w:r>
    </w:p>
    <w:p>
      <w:pPr>
        <w:pStyle w:val="Heading1"/>
        <w:pBdr>
          <w:bottom w:val="single" w:color="5E970F" w:sz="12" w:space="4"/>
        </w:pBdr>
        <w:spacing w:after="120" w:before="360"/>
      </w:pPr>
      <w:r>
        <w:t xml:space="preserve">MDD Platform</w:t>
      </w:r>
    </w:p>
    <w:p>
      <w:pPr>
        <w:pStyle w:val="Heading2"/>
        <w:spacing w:after="80" w:before="280"/>
      </w:pPr>
      <w:r>
        <w:t xml:space="preserve">Send A — Four vendors, four markups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Pricing / bundled savings across rooftops.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Four tools, four vendors, four markups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One platform, one bill — and it compounds with every rooftop you add.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Recon, key and car location, service workflow, and backend products usually come from four separate vendors — four contracts, four margins. Across a group, that fragmentation is where spend quietly inflates.</w:t>
      </w:r>
    </w:p>
    <w:p>
      <w:pPr>
        <w:spacing w:after="120"/>
      </w:pPr>
      <w:r>
        <w:t xml:space="preserve">MDD runs all of it on one platform, at about half what the legacy vendors charge, and the savings compound with every rooftop you add.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p>
      <w:pPr>
        <w:pStyle w:val="Heading2"/>
        <w:spacing w:after="80" w:before="280"/>
      </w:pPr>
      <w:r>
        <w:t xml:space="preserve">Send B — One partner who owns it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Angle: Consolidation / standardized ops.</w:t>
      </w:r>
    </w:p>
    <w:p>
      <w:pPr>
        <w:spacing w:after="40"/>
      </w:pPr>
      <w:r>
        <w:rPr>
          <w:b/>
          <w:bCs/>
          <w:color w:val="5E970F"/>
        </w:rPr>
        <w:t xml:space="preserve">Subject:  </w:t>
      </w:r>
      <w:r>
        <w:t xml:space="preserve">Four vendors. No one owns the problem.</w:t>
      </w:r>
    </w:p>
    <w:p>
      <w:pPr>
        <w:spacing w:after="40"/>
      </w:pPr>
      <w:r>
        <w:rPr>
          <w:b/>
          <w:bCs/>
          <w:color w:val="5E970F"/>
        </w:rPr>
        <w:t xml:space="preserve">Preheader:  </w:t>
      </w:r>
      <w:r>
        <w:t xml:space="preserve">One partner, one standard, every rooftop running the same playbook.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Different tools at every store means every rooftop runs a little differently — and when something fails, the vendors point at each other while the problem sits with you.</w:t>
      </w:r>
    </w:p>
    <w:p>
      <w:pPr>
        <w:spacing w:after="120"/>
      </w:pPr>
      <w:r>
        <w:t xml:space="preserve">MDD puts recon, locate, service, and backend on one platform with one partner accountable for all of it. Every store runs the same playbook, and there’s one number to call.</w:t>
      </w:r>
    </w:p>
    <w:p>
      <w:pPr>
        <w:spacing w:after="120"/>
      </w:pPr>
      <w:r>
        <w:t xml:space="preserve">It all runs on the same RTLS, so the data reads the same in every store, too.</w:t>
      </w:r>
    </w:p>
    <w:p>
      <w:pPr>
        <w:spacing w:after="200" w:before="60"/>
      </w:pPr>
      <w:r>
        <w:rPr>
          <w:b/>
          <w:bCs/>
          <w:color w:val="5E970F"/>
        </w:rPr>
        <w:t xml:space="preserve">CTA:  </w:t>
      </w:r>
      <w:r>
        <w:rPr>
          <w:b/>
          <w:bCs/>
        </w:rPr>
        <w:t xml:space="preserve">Schedule a 15-Min Demo →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DM Sans" w:cs="DM Sans" w:eastAsia="DM Sans" w:hAnsi="DM Sans"/>
      <w:b/>
      <w:bCs/>
      <w:color w:val="1A1E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DM Sans" w:cs="DM Sans" w:eastAsia="DM Sans" w:hAnsi="DM Sans"/>
      <w:b/>
      <w:bCs/>
      <w:color w:val="5E97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2026-06-22T13:12:39.619Z</dcterms:created>
  <dcterms:modified xsi:type="dcterms:W3CDTF">2026-06-22T13:12:39.619Z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