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D81F3C"/>
          <w:spacing w:val="50"/>
          <w:sz w:val="16"/>
          <w:szCs w:val="16"/>
        </w:rPr>
        <w:t xml:space="preserve">MOBILE DEALER DATA</w:t>
      </w:r>
      <w:r>
        <w:rPr>
          <w:rFonts w:ascii="Arial" w:cs="Arial" w:eastAsia="Arial" w:hAnsi="Arial"/>
          <w:b/>
          <w:bCs/>
          <w:color w:val="8A8A8A"/>
          <w:sz w:val="16"/>
          <w:szCs w:val="16"/>
        </w:rPr>
        <w:t xml:space="preserve">   ·   </w:t>
      </w:r>
      <w:r>
        <w:rPr>
          <w:rFonts w:ascii="Arial" w:cs="Arial" w:eastAsia="Arial" w:hAnsi="Arial"/>
          <w:b/>
          <w:bCs/>
          <w:color w:val="D81F3C"/>
          <w:spacing w:val="50"/>
          <w:sz w:val="16"/>
          <w:szCs w:val="16"/>
        </w:rPr>
        <w:t xml:space="preserve">INDUSTRY INSIGHT</w:t>
      </w:r>
    </w:p>
    <w:p>
      <w:pPr>
        <w:spacing w:after="140"/>
      </w:pPr>
      <w:r>
        <w:rPr>
          <w:rFonts w:ascii="Arial" w:cs="Arial" w:eastAsia="Arial" w:hAnsi="Arial"/>
          <w:b/>
          <w:bCs/>
          <w:color w:val="1A1A1A"/>
          <w:sz w:val="44"/>
          <w:szCs w:val="44"/>
        </w:rPr>
        <w:t xml:space="preserve">As It Begins, So It Goes: Why Readiness at the Door Now Decides the Sale</w:t>
      </w:r>
    </w:p>
    <w:p>
      <w:pPr>
        <w:pBdr>
          <w:bottom w:val="single" w:color="D81F3C" w:sz="18" w:space="8"/>
        </w:pBdr>
        <w:spacing w:after="120"/>
      </w:pPr>
      <w:r>
        <w:rPr>
          <w:rFonts w:ascii="Georgia" w:cs="Georgia" w:eastAsia="Georgia" w:hAnsi="Georgia"/>
          <w:i/>
          <w:iCs/>
          <w:color w:val="555555"/>
          <w:sz w:val="25"/>
          <w:szCs w:val="25"/>
        </w:rPr>
        <w:t xml:space="preserve">Today’s buyers arrive informed, specific, and impatient. The dealerships that win look fast and prepared from the very first minute — and that readiness starts long before the customer ever walks in.</w:t>
      </w:r>
    </w:p>
    <w:p>
      <w:pPr>
        <w:spacing w:after="110" w:line="300"/>
        <w:jc w:val="both"/>
      </w:pPr>
      <w:r>
        <w:rPr>
          <w:rFonts w:ascii="Georgia" w:cs="Georgia" w:eastAsia="Georgia" w:hAnsi="Georgia"/>
          <w:color w:val="262626"/>
          <w:sz w:val="21"/>
          <w:szCs w:val="21"/>
        </w:rPr>
        <w:t xml:space="preserve">As it begins, so it goes. Getting off on the right foot with any prospect is critical to making a sale — and in the modern retail car business, the first foot forward happens earlier than most dealers realize. The vast majority of customers do their research online and have already been on your website before they ever reach out. By the time they call or email, whether for a new or used vehicle, they are very often asking about one specific car. The relationship doesn’t start at the handshake. It starts with whether you are ready for the exact thing they came to see.</w:t>
      </w:r>
    </w:p>
    <w:p>
      <w:pPr>
        <w:pBdr>
          <w:bottom w:val="single" w:color="D81F3C" w:sz="12" w:space="4"/>
        </w:pBdr>
        <w:spacing w:after="90" w:before="260"/>
      </w:pPr>
      <w:r>
        <w:rPr>
          <w:rFonts w:ascii="Arial" w:cs="Arial" w:eastAsia="Arial" w:hAnsi="Arial"/>
          <w:b/>
          <w:bCs/>
          <w:color w:val="1A1A1A"/>
          <w:sz w:val="26"/>
          <w:szCs w:val="26"/>
        </w:rPr>
        <w:t xml:space="preserve">The Customer Already Knows What They Want</w:t>
      </w:r>
    </w:p>
    <w:p>
      <w:pPr>
        <w:spacing w:after="110" w:line="300"/>
        <w:jc w:val="both"/>
      </w:pPr>
      <w:r>
        <w:rPr>
          <w:rFonts w:ascii="Georgia" w:cs="Georgia" w:eastAsia="Georgia" w:hAnsi="Georgia"/>
          <w:color w:val="262626"/>
          <w:sz w:val="21"/>
          <w:szCs w:val="21"/>
        </w:rPr>
        <w:t xml:space="preserve">The salesperson is no longer the customer’s primary source of information — the internet handled that. A buyer who contacts you about a specific vehicle and confirms it is in stock has effectively told you exactly how to win their business: have that car, and its keys, ready to see the moment they arrive. What you are selling in those first minutes is no longer information. It is confidence. The customer is reading your dealership for one signal above all others — do these people have it together?</w:t>
      </w:r>
    </w:p>
    <w:p>
      <w:pPr>
        <w:pBdr>
          <w:bottom w:val="single" w:color="D81F3C" w:sz="12" w:space="4"/>
        </w:pBdr>
        <w:spacing w:after="90" w:before="260"/>
      </w:pPr>
      <w:r>
        <w:rPr>
          <w:rFonts w:ascii="Arial" w:cs="Arial" w:eastAsia="Arial" w:hAnsi="Arial"/>
          <w:b/>
          <w:bCs/>
          <w:color w:val="1A1A1A"/>
          <w:sz w:val="26"/>
          <w:szCs w:val="26"/>
        </w:rPr>
        <w:t xml:space="preserve">Preparation Sets the Tone</w:t>
      </w:r>
    </w:p>
    <w:p>
      <w:pPr>
        <w:spacing w:after="110" w:line="300"/>
        <w:jc w:val="both"/>
      </w:pPr>
      <w:r>
        <w:rPr>
          <w:rFonts w:ascii="Georgia" w:cs="Georgia" w:eastAsia="Georgia" w:hAnsi="Georgia"/>
          <w:color w:val="262626"/>
          <w:sz w:val="21"/>
          <w:szCs w:val="21"/>
        </w:rPr>
        <w:t xml:space="preserve">So when a customer who confirmed a specific vehicle walks through the door, what does your best-practice process actually look like — and how often does your team truly execute it? Honest answers are worth sitting with. What prevents it from going smoothly? Usually one of three things: the team can’t quickly locate the vehicle, they find the car but can’t find the keys, or they find the car only to discover it hasn’t moved in days and carries the tell-tale problems of lot rot. Each of these turns a confident opening into an apology, and the impact lands squarely on your closing ratio. The first five minutes set the tone for everything that follows.</w:t>
      </w:r>
    </w:p>
    <w:p>
      <w:pPr>
        <w:pBdr>
          <w:left w:val="single" w:color="D81F3C" w:sz="28" w:space="14"/>
        </w:pBdr>
        <w:spacing w:after="160" w:before="200"/>
        <w:ind w:left="260"/>
      </w:pPr>
      <w:r>
        <w:rPr>
          <w:rFonts w:ascii="Georgia" w:cs="Georgia" w:eastAsia="Georgia" w:hAnsi="Georgia"/>
          <w:i/>
          <w:iCs/>
          <w:color w:val="1A1A1A"/>
          <w:sz w:val="28"/>
          <w:szCs w:val="28"/>
        </w:rPr>
        <w:t xml:space="preserve">“A buyer who confirms a specific car has told you exactly how to win their business — have it, and its keys, ready the moment they arrive.”</w:t>
      </w:r>
    </w:p>
    <w:p>
      <w:pPr>
        <w:pBdr>
          <w:bottom w:val="single" w:color="D81F3C" w:sz="12" w:space="4"/>
        </w:pBdr>
        <w:spacing w:after="90" w:before="260"/>
      </w:pPr>
      <w:r>
        <w:rPr>
          <w:rFonts w:ascii="Arial" w:cs="Arial" w:eastAsia="Arial" w:hAnsi="Arial"/>
          <w:b/>
          <w:bCs/>
          <w:color w:val="1A1A1A"/>
          <w:sz w:val="26"/>
          <w:szCs w:val="26"/>
        </w:rPr>
        <w:t xml:space="preserve">Impatience Is the New Baseline</w:t>
      </w:r>
    </w:p>
    <w:p>
      <w:pPr>
        <w:spacing w:after="110" w:line="300"/>
        <w:jc w:val="both"/>
      </w:pPr>
      <w:r>
        <w:rPr>
          <w:rFonts w:ascii="Georgia" w:cs="Georgia" w:eastAsia="Georgia" w:hAnsi="Georgia"/>
          <w:color w:val="262626"/>
          <w:sz w:val="21"/>
          <w:szCs w:val="21"/>
        </w:rPr>
        <w:t xml:space="preserve">Customers now bring their e-commerce expectations onto your lot. They are demanding a better experience, and they are far less patient than they used to be. Watching a salesperson wander the lot or disappear to hunt for a set of keys doesn’t read as thorough — it reads as disorganized, and it quietly erodes trust before the test drive even begins. Speed and competence send the opposite message. The dealers who win are simply faster, and they look like they know what they are doing. In a market where the product and the price are often a click apart, the experience is the differentiator that still belongs entirely to you.</w:t>
      </w:r>
    </w:p>
    <w:p>
      <w:pPr>
        <w:pBdr>
          <w:bottom w:val="single" w:color="D81F3C" w:sz="12" w:space="4"/>
        </w:pBdr>
        <w:spacing w:after="90" w:before="260"/>
      </w:pPr>
      <w:r>
        <w:rPr>
          <w:rFonts w:ascii="Arial" w:cs="Arial" w:eastAsia="Arial" w:hAnsi="Arial"/>
          <w:b/>
          <w:bCs/>
          <w:color w:val="1A1A1A"/>
          <w:sz w:val="26"/>
          <w:szCs w:val="26"/>
        </w:rPr>
        <w:t xml:space="preserve">What Readiness Actually Looks Like</w:t>
      </w:r>
    </w:p>
    <w:p>
      <w:pPr>
        <w:spacing w:after="110" w:line="300"/>
        <w:jc w:val="both"/>
      </w:pPr>
      <w:r>
        <w:rPr>
          <w:rFonts w:ascii="Georgia" w:cs="Georgia" w:eastAsia="Georgia" w:hAnsi="Georgia"/>
          <w:color w:val="262626"/>
          <w:sz w:val="21"/>
          <w:szCs w:val="21"/>
        </w:rPr>
        <w:t xml:space="preserve">Getting off on the right foot, every time, comes down to three things being true the moment the customer arrives:</w:t>
      </w:r>
    </w:p>
    <w:p>
      <w:pPr>
        <w:pStyle w:val="ListParagraph"/>
        <w:numPr>
          <w:ilvl w:val="0"/>
          <w:numId w:val="2"/>
        </w:numPr>
        <w:spacing w:after="110" w:line="300"/>
      </w:pPr>
      <w:r>
        <w:rPr>
          <w:rFonts w:ascii="Arial" w:cs="Arial" w:eastAsia="Arial" w:hAnsi="Arial"/>
          <w:b/>
          <w:bCs/>
          <w:color w:val="1A1A1A"/>
          <w:sz w:val="21"/>
          <w:szCs w:val="21"/>
        </w:rPr>
        <w:t xml:space="preserve">The exact vehicle, located instantly. </w:t>
      </w:r>
      <w:r>
        <w:rPr>
          <w:rFonts w:ascii="Georgia" w:cs="Georgia" w:eastAsia="Georgia" w:hAnsi="Georgia"/>
          <w:color w:val="262626"/>
          <w:sz w:val="21"/>
          <w:szCs w:val="21"/>
        </w:rPr>
        <w:t xml:space="preserve">No wandering rows or guessing — the salesperson walks the customer straight to the car they came to see, across any lot configuration, including multi-level garages.</w:t>
      </w:r>
    </w:p>
    <w:p>
      <w:pPr>
        <w:pStyle w:val="ListParagraph"/>
        <w:numPr>
          <w:ilvl w:val="0"/>
          <w:numId w:val="2"/>
        </w:numPr>
        <w:spacing w:after="110" w:line="300"/>
      </w:pPr>
      <w:r>
        <w:rPr>
          <w:rFonts w:ascii="Arial" w:cs="Arial" w:eastAsia="Arial" w:hAnsi="Arial"/>
          <w:b/>
          <w:bCs/>
          <w:color w:val="1A1A1A"/>
          <w:sz w:val="21"/>
          <w:szCs w:val="21"/>
        </w:rPr>
        <w:t xml:space="preserve">The keys, in hand every time. </w:t>
      </w:r>
      <w:r>
        <w:rPr>
          <w:rFonts w:ascii="Georgia" w:cs="Georgia" w:eastAsia="Georgia" w:hAnsi="Georgia"/>
          <w:color w:val="262626"/>
          <w:sz w:val="21"/>
          <w:szCs w:val="21"/>
        </w:rPr>
        <w:t xml:space="preserve">No second trip, no digging through a key box, no borrowing from another desk while the customer waits.</w:t>
      </w:r>
    </w:p>
    <w:p>
      <w:pPr>
        <w:pStyle w:val="ListParagraph"/>
        <w:numPr>
          <w:ilvl w:val="0"/>
          <w:numId w:val="2"/>
        </w:numPr>
        <w:spacing w:after="110" w:line="300"/>
      </w:pPr>
      <w:r>
        <w:rPr>
          <w:rFonts w:ascii="Arial" w:cs="Arial" w:eastAsia="Arial" w:hAnsi="Arial"/>
          <w:b/>
          <w:bCs/>
          <w:color w:val="1A1A1A"/>
          <w:sz w:val="21"/>
          <w:szCs w:val="21"/>
        </w:rPr>
        <w:t xml:space="preserve">A car that shows well. </w:t>
      </w:r>
      <w:r>
        <w:rPr>
          <w:rFonts w:ascii="Georgia" w:cs="Georgia" w:eastAsia="Georgia" w:hAnsi="Georgia"/>
          <w:color w:val="262626"/>
          <w:sz w:val="21"/>
          <w:szCs w:val="21"/>
        </w:rPr>
        <w:t xml:space="preserve">Confirmation that the unit has been driven recently, so it starts right up and doesn’t surprise anyone with a dead battery or an obvious issue that stalls momentum.</w:t>
      </w:r>
    </w:p>
    <w:tbl>
      <w:tblPr>
        <w:tblW w:type="dxa" w:w="9648"/>
        <w:tblBorders>
          <w:top w:val="single" w:color="DCDCDC" w:sz="4"/>
          <w:left w:val="single" w:color="DCDCDC" w:sz="4"/>
          <w:bottom w:val="single" w:color="DCDCDC" w:sz="4"/>
          <w:right w:val="single" w:color="DCDCDC" w:sz="4"/>
          <w:insideH w:val="single" w:color="auto" w:sz="4"/>
          <w:insideV w:val="single" w:color="auto" w:sz="4"/>
        </w:tblBorders>
      </w:tblPr>
      <w:tblGrid>
        <w:gridCol w:w="9648"/>
      </w:tblGrid>
      <w:tr>
        <w:tc>
          <w:tcPr>
            <w:tcW w:type="dxa" w:w="9648"/>
            <w:shd w:fill="F6F6F7" w:val="clear"/>
            <w:tcMar>
              <w:top w:type="dxa" w:w="140"/>
              <w:left w:type="dxa" w:w="200"/>
              <w:bottom w:type="dxa" w:w="140"/>
              <w:right w:type="dxa" w:w="200"/>
            </w:tcMar>
          </w:tcPr>
          <w:p>
            <w:pPr>
              <w:spacing w:line="290"/>
            </w:pPr>
            <w:r>
              <w:rPr>
                <w:rFonts w:ascii="Georgia" w:cs="Georgia" w:eastAsia="Georgia" w:hAnsi="Georgia"/>
                <w:color w:val="555555"/>
                <w:sz w:val="20"/>
                <w:szCs w:val="20"/>
              </w:rPr>
              <w:t xml:space="preserve">Each of these depends on one capability: knowing, in real time, exactly where every car and every key is — and how each unit is aging on your lot. Without that, readiness is luck. With it, readiness is a process.</w:t>
            </w:r>
          </w:p>
        </w:tc>
      </w:tr>
    </w:tbl>
    <w:p>
      <w:pPr>
        <w:pBdr>
          <w:bottom w:val="single" w:color="D81F3C" w:sz="12" w:space="4"/>
        </w:pBdr>
        <w:spacing w:after="90" w:before="260"/>
      </w:pPr>
      <w:r>
        <w:rPr>
          <w:rFonts w:ascii="Arial" w:cs="Arial" w:eastAsia="Arial" w:hAnsi="Arial"/>
          <w:b/>
          <w:bCs/>
          <w:color w:val="1A1A1A"/>
          <w:sz w:val="26"/>
          <w:szCs w:val="26"/>
        </w:rPr>
        <w:t xml:space="preserve">Speed You Can Measure</w:t>
      </w:r>
    </w:p>
    <w:p>
      <w:pPr>
        <w:spacing w:after="110" w:line="300"/>
        <w:jc w:val="both"/>
      </w:pPr>
      <w:r>
        <w:rPr>
          <w:rFonts w:ascii="Georgia" w:cs="Georgia" w:eastAsia="Georgia" w:hAnsi="Georgia"/>
          <w:color w:val="262626"/>
          <w:sz w:val="21"/>
          <w:szCs w:val="21"/>
        </w:rPr>
        <w:t xml:space="preserve">This isn’t a soft benefit. Across MDD’s dealer base — including some of the largest, highest-volume stores in the country — real-time key and vehicle tracking returns about 45 minutes per sale that used to be lost to searching. Those are 45 minutes handed back to the parts of the sale that actually move a customer: the greeting, the walkaround, the demo, and the close.</w:t>
      </w:r>
    </w:p>
    <w:tbl>
      <w:tblPr>
        <w:tblW w:type="dxa" w:w="9648"/>
        <w:tblBorders>
          <w:top w:val="single" w:color="DCDCDC" w:sz="4"/>
          <w:left w:val="single" w:color="D81F3C" w:sz="28"/>
          <w:bottom w:val="single" w:color="DCDCDC" w:sz="4"/>
          <w:right w:val="single" w:color="DCDCDC" w:sz="4"/>
          <w:insideH w:val="single" w:color="auto" w:sz="4"/>
          <w:insideV w:val="single" w:color="DCDCDC" w:sz="4"/>
        </w:tblBorders>
      </w:tblPr>
      <w:tblGrid>
        <w:gridCol w:w="2100"/>
        <w:gridCol w:w="7548"/>
      </w:tblGrid>
      <w:tr>
        <w:tc>
          <w:tcPr>
            <w:tcW w:type="dxa" w:w="2100"/>
            <w:shd w:fill="F6F6F7" w:val="clear"/>
            <w:tcMar>
              <w:top w:type="dxa" w:w="120"/>
              <w:left w:type="dxa" w:w="200"/>
              <w:bottom w:type="dxa" w:w="120"/>
              <w:right w:type="dxa" w:w="160"/>
            </w:tcMar>
            <w:vAlign w:val="center"/>
          </w:tcPr>
          <w:p>
            <w:r>
              <w:rPr>
                <w:rFonts w:ascii="Arial" w:cs="Arial" w:eastAsia="Arial" w:hAnsi="Arial"/>
                <w:b/>
                <w:bCs/>
                <w:color w:val="D81F3C"/>
                <w:sz w:val="52"/>
                <w:szCs w:val="52"/>
              </w:rPr>
              <w:t xml:space="preserve">45 min</w:t>
            </w:r>
          </w:p>
        </w:tc>
        <w:tc>
          <w:tcPr>
            <w:tcW w:type="dxa" w:w="7548"/>
            <w:shd w:fill="F6F6F7" w:val="clear"/>
            <w:tcMar>
              <w:top w:type="dxa" w:w="120"/>
              <w:left w:type="dxa" w:w="200"/>
              <w:bottom w:type="dxa" w:w="120"/>
              <w:right w:type="dxa" w:w="200"/>
            </w:tcMar>
            <w:vAlign w:val="center"/>
          </w:tcPr>
          <w:p>
            <w:pPr>
              <w:spacing w:line="285"/>
            </w:pPr>
            <w:r>
              <w:rPr>
                <w:rFonts w:ascii="Georgia" w:cs="Georgia" w:eastAsia="Georgia" w:hAnsi="Georgia"/>
                <w:b/>
                <w:bCs/>
                <w:color w:val="1A1A1A"/>
                <w:sz w:val="21"/>
                <w:szCs w:val="21"/>
              </w:rPr>
              <w:t xml:space="preserve">saved per sale. </w:t>
            </w:r>
            <w:r>
              <w:rPr>
                <w:rFonts w:ascii="Georgia" w:cs="Georgia" w:eastAsia="Georgia" w:hAnsi="Georgia"/>
                <w:color w:val="555555"/>
                <w:sz w:val="21"/>
                <w:szCs w:val="21"/>
              </w:rPr>
              <w:t xml:space="preserve">Time no longer spent hunting for cars and keys — redirected to building rapport and closing, while the customer experiences a dealership that looks like it has it together.</w:t>
            </w:r>
          </w:p>
        </w:tc>
      </w:tr>
    </w:tbl>
    <w:p>
      <w:pPr>
        <w:spacing w:before="260"/>
      </w:pPr>
    </w:p>
    <w:tbl>
      <w:tblPr>
        <w:tblW w:type="dxa" w:w="9648"/>
        <w:tblBorders>
          <w:top w:val="none"/>
          <w:left w:val="none"/>
          <w:bottom w:val="none"/>
          <w:right w:val="none"/>
          <w:insideH w:val="single" w:color="auto" w:sz="4"/>
          <w:insideV w:val="single" w:color="auto" w:sz="4"/>
        </w:tblBorders>
      </w:tblPr>
      <w:tblGrid>
        <w:gridCol w:w="9648"/>
      </w:tblGrid>
      <w:tr>
        <w:trPr>
          <w:cantSplit/>
        </w:trPr>
        <w:tc>
          <w:tcPr>
            <w:tcW w:type="dxa" w:w="9648"/>
            <w:shd w:fill="2B2B2B" w:val="clear"/>
            <w:tcMar>
              <w:top w:type="dxa" w:w="260"/>
              <w:left w:type="dxa" w:w="320"/>
              <w:bottom w:type="dxa" w:w="260"/>
              <w:right w:type="dxa" w:w="320"/>
            </w:tcMar>
          </w:tcPr>
          <w:p>
            <w:pPr>
              <w:spacing w:after="40"/>
            </w:pPr>
            <w:r>
              <w:rPr>
                <w:rFonts w:ascii="Arial" w:cs="Arial" w:eastAsia="Arial" w:hAnsi="Arial"/>
                <w:b/>
                <w:bCs/>
                <w:color w:val="FF7186"/>
                <w:spacing w:val="40"/>
                <w:sz w:val="15"/>
                <w:szCs w:val="15"/>
              </w:rPr>
              <w:t xml:space="preserve">THE PATH FORWARD</w:t>
            </w:r>
          </w:p>
          <w:p>
            <w:pPr>
              <w:spacing w:after="60"/>
            </w:pPr>
            <w:r>
              <w:rPr>
                <w:rFonts w:ascii="Arial" w:cs="Arial" w:eastAsia="Arial" w:hAnsi="Arial"/>
                <w:b/>
                <w:bCs/>
                <w:color w:val="FFFFFF"/>
                <w:sz w:val="30"/>
                <w:szCs w:val="30"/>
              </w:rPr>
              <w:t xml:space="preserve">MDD</w:t>
            </w:r>
            <w:r>
              <w:rPr>
                <w:rFonts w:ascii="Arial" w:cs="Arial" w:eastAsia="Arial" w:hAnsi="Arial"/>
                <w:b/>
                <w:bCs/>
                <w:color w:val="D81F3C"/>
                <w:sz w:val="30"/>
                <w:szCs w:val="30"/>
              </w:rPr>
              <w:t xml:space="preserve">.</w:t>
            </w:r>
            <w:r>
              <w:rPr>
                <w:rFonts w:ascii="Arial" w:cs="Arial" w:eastAsia="Arial" w:hAnsi="Arial"/>
                <w:b/>
                <w:bCs/>
                <w:color w:val="FFFFFF"/>
                <w:sz w:val="30"/>
                <w:szCs w:val="30"/>
              </w:rPr>
              <w:t xml:space="preserve"> Mobile Dealer Data</w:t>
            </w:r>
          </w:p>
          <w:p>
            <w:pPr>
              <w:pBdr>
                <w:bottom w:val="single" w:color="4A4A4A" w:sz="6" w:space="6"/>
              </w:pBdr>
              <w:spacing w:after="120"/>
            </w:pPr>
            <w:r>
              <w:rPr>
                <w:rFonts w:ascii="Arial" w:cs="Arial" w:eastAsia="Arial" w:hAnsi="Arial"/>
                <w:b/>
                <w:bCs/>
                <w:color w:val="FFFFFF"/>
                <w:sz w:val="25"/>
                <w:szCs w:val="25"/>
              </w:rPr>
              <w:t xml:space="preserve">Ready at the door, every time.</w:t>
            </w:r>
          </w:p>
          <w:p>
            <w:pPr>
              <w:spacing w:after="110" w:line="300"/>
            </w:pPr>
            <w:r>
              <w:rPr>
                <w:rFonts w:ascii="Georgia" w:cs="Georgia" w:eastAsia="Georgia" w:hAnsi="Georgia"/>
                <w:color w:val="F0F0F0"/>
                <w:sz w:val="21"/>
                <w:szCs w:val="21"/>
              </w:rPr>
              <w:t xml:space="preserve">At Mobile Dealer Data, every new and used vehicle — and every key — is tagged with a Bluetooth tracking device, backed by a dealer-facing app that lets the whole team, from managers to lot attendants, see exactly where everything is:</w:t>
            </w:r>
          </w:p>
          <w:p>
            <w:pPr>
              <w:spacing w:after="70" w:line="280"/>
              <w:ind w:left="260" w:hanging="260"/>
            </w:pPr>
            <w:r>
              <w:rPr>
                <w:rFonts w:ascii="Arial" w:cs="Arial" w:eastAsia="Arial" w:hAnsi="Arial"/>
                <w:b/>
                <w:bCs/>
                <w:color w:val="5FD986"/>
                <w:sz w:val="21"/>
                <w:szCs w:val="21"/>
              </w:rPr>
              <w:t xml:space="preserve">✓  </w:t>
            </w:r>
            <w:r>
              <w:rPr>
                <w:rFonts w:ascii="Arial" w:cs="Arial" w:eastAsia="Arial" w:hAnsi="Arial"/>
                <w:b/>
                <w:bCs/>
                <w:color w:val="FFFFFF"/>
                <w:sz w:val="21"/>
                <w:szCs w:val="21"/>
              </w:rPr>
              <w:t xml:space="preserve">Find the exact car and keys in seconds</w:t>
            </w:r>
            <w:r>
              <w:rPr>
                <w:rFonts w:ascii="Georgia" w:cs="Georgia" w:eastAsia="Georgia" w:hAnsi="Georgia"/>
                <w:color w:val="F0F0F0"/>
                <w:sz w:val="21"/>
                <w:szCs w:val="21"/>
              </w:rPr>
              <w:t xml:space="preserve"> — across multiple lots, vast storage lots, and parking garages. Yes, we know which floor it’s parked on.</w:t>
            </w:r>
          </w:p>
          <w:p>
            <w:pPr>
              <w:spacing w:after="70" w:line="280"/>
              <w:ind w:left="260" w:hanging="260"/>
            </w:pPr>
            <w:r>
              <w:rPr>
                <w:rFonts w:ascii="Arial" w:cs="Arial" w:eastAsia="Arial" w:hAnsi="Arial"/>
                <w:b/>
                <w:bCs/>
                <w:color w:val="5FD986"/>
                <w:sz w:val="21"/>
                <w:szCs w:val="21"/>
              </w:rPr>
              <w:t xml:space="preserve">✓  </w:t>
            </w:r>
            <w:r>
              <w:rPr>
                <w:rFonts w:ascii="Arial" w:cs="Arial" w:eastAsia="Arial" w:hAnsi="Arial"/>
                <w:b/>
                <w:bCs/>
                <w:color w:val="FFFFFF"/>
                <w:sz w:val="21"/>
                <w:szCs w:val="21"/>
              </w:rPr>
              <w:t xml:space="preserve">Lot-rot reports</w:t>
            </w:r>
            <w:r>
              <w:rPr>
                <w:rFonts w:ascii="Georgia" w:cs="Georgia" w:eastAsia="Georgia" w:hAnsi="Georgia"/>
                <w:color w:val="F0F0F0"/>
                <w:sz w:val="21"/>
                <w:szCs w:val="21"/>
              </w:rPr>
              <w:t xml:space="preserve"> — see which units haven’t moved in five days, so the car a customer is coming to see always shows well.</w:t>
            </w:r>
          </w:p>
          <w:p>
            <w:pPr>
              <w:spacing w:after="70" w:line="280"/>
              <w:ind w:left="260" w:hanging="260"/>
            </w:pPr>
            <w:r>
              <w:rPr>
                <w:rFonts w:ascii="Arial" w:cs="Arial" w:eastAsia="Arial" w:hAnsi="Arial"/>
                <w:b/>
                <w:bCs/>
                <w:color w:val="5FD986"/>
                <w:sz w:val="21"/>
                <w:szCs w:val="21"/>
              </w:rPr>
              <w:t xml:space="preserve">✓  </w:t>
            </w:r>
            <w:r>
              <w:rPr>
                <w:rFonts w:ascii="Arial" w:cs="Arial" w:eastAsia="Arial" w:hAnsi="Arial"/>
                <w:b/>
                <w:bCs/>
                <w:color w:val="FFFFFF"/>
                <w:sz w:val="21"/>
                <w:szCs w:val="21"/>
              </w:rPr>
              <w:t xml:space="preserve">Effortless floor-plan audits</w:t>
            </w:r>
            <w:r>
              <w:rPr>
                <w:rFonts w:ascii="Georgia" w:cs="Georgia" w:eastAsia="Georgia" w:hAnsi="Georgia"/>
                <w:color w:val="F0F0F0"/>
                <w:sz w:val="21"/>
                <w:szCs w:val="21"/>
              </w:rPr>
              <w:t xml:space="preserve"> — dramatically less time and stress, with the accountability big dealers need at scale.</w:t>
            </w:r>
          </w:p>
          <w:p>
            <w:pPr>
              <w:pBdr>
                <w:top w:val="single" w:color="4A4A4A" w:sz="6" w:space="8"/>
              </w:pBdr>
              <w:spacing w:after="100" w:before="140" w:line="300"/>
            </w:pPr>
            <w:r>
              <w:rPr>
                <w:rFonts w:ascii="Georgia" w:cs="Georgia" w:eastAsia="Georgia" w:hAnsi="Georgia"/>
                <w:color w:val="FFFFFF"/>
                <w:sz w:val="21"/>
                <w:szCs w:val="21"/>
              </w:rPr>
              <w:t xml:space="preserve">When your fresh lead says they’ll be in within 30 minutes, the vehicle is identified instantly, the keys are in hand, and you know it has been driven recently — so it starts right up and doesn’t sabotage the deal. You put your team in a position to get off on the right foot every time, and you give impatient buyers the fast, confident experience they now demand. Because we know: </w:t>
            </w:r>
            <w:r>
              <w:rPr>
                <w:rFonts w:ascii="Georgia" w:cs="Georgia" w:eastAsia="Georgia" w:hAnsi="Georgia"/>
                <w:b/>
                <w:bCs/>
                <w:color w:val="FFFFFF"/>
                <w:sz w:val="21"/>
                <w:szCs w:val="21"/>
              </w:rPr>
              <w:t xml:space="preserve">as it begins, so it goes.</w:t>
            </w:r>
          </w:p>
          <w:p>
            <w:r>
              <w:rPr>
                <w:rFonts w:ascii="Arial" w:cs="Arial" w:eastAsia="Arial" w:hAnsi="Arial"/>
                <w:b/>
                <w:bCs/>
                <w:color w:val="FFFFFF"/>
                <w:sz w:val="19"/>
                <w:szCs w:val="19"/>
              </w:rPr>
              <w:t xml:space="preserve">Start the conversation    ·    </w:t>
            </w:r>
            <w:r>
              <w:rPr>
                <w:rFonts w:ascii="Arial" w:cs="Arial" w:eastAsia="Arial" w:hAnsi="Arial"/>
                <w:b/>
                <w:bCs/>
                <w:color w:val="FF7186"/>
                <w:sz w:val="19"/>
                <w:szCs w:val="19"/>
              </w:rPr>
              <w:t xml:space="preserve">www.mdd.io</w:t>
            </w:r>
            <w:r>
              <w:rPr>
                <w:rFonts w:ascii="Arial" w:cs="Arial" w:eastAsia="Arial" w:hAnsi="Arial"/>
                <w:b/>
                <w:bCs/>
                <w:color w:val="FFFFFF"/>
                <w:sz w:val="19"/>
                <w:szCs w:val="19"/>
              </w:rPr>
              <w:t xml:space="preserve">    ·    </w:t>
            </w:r>
            <w:r>
              <w:rPr>
                <w:rFonts w:ascii="Arial" w:cs="Arial" w:eastAsia="Arial" w:hAnsi="Arial"/>
                <w:b/>
                <w:bCs/>
                <w:color w:val="FF7186"/>
                <w:sz w:val="19"/>
                <w:szCs w:val="19"/>
              </w:rPr>
              <w:t xml:space="preserve">844-292-7110</w:t>
            </w:r>
          </w:p>
        </w:tc>
      </w:tr>
    </w:tbl>
    <w:sectPr>
      <w:footerReference w:type="default" r:id="rId7"/>
      <w:pgSz w:w="12240" w:h="15840" w:orient="portrait"/>
      <w:pgMar w:top="1296"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CDC" w:sz="4" w:space="6"/>
      </w:pBdr>
      <w:tabs>
        <w:tab w:val="center" w:pos="4824"/>
        <w:tab w:val="right" w:pos="9648"/>
      </w:tabs>
    </w:pPr>
    <w:r>
      <w:rPr>
        <w:rFonts w:ascii="Arial" w:cs="Arial" w:eastAsia="Arial" w:hAnsi="Arial"/>
        <w:color w:val="9A9A9A"/>
        <w:sz w:val="15"/>
        <w:szCs w:val="15"/>
      </w:rPr>
      <w:t xml:space="preserve">Mobile Dealer Data  ·  We Find Keys &amp; Cars™</w:t>
    </w:r>
    <w:r>
      <w:rPr>
        <w:rFonts w:ascii="Arial" w:cs="Arial" w:eastAsia="Arial" w:hAnsi="Arial"/>
        <w:color w:val="9A9A9A"/>
        <w:sz w:val="15"/>
        <w:szCs w:val="15"/>
      </w:rPr>
      <w:t xml:space="preserve">	www.mdd.io  ·  844-292-7110	</w:t>
    </w:r>
    <w:r>
      <w:rPr>
        <w:rFonts w:ascii="Arial" w:cs="Arial" w:eastAsia="Arial" w:hAnsi="Arial"/>
        <w:color w:val="9A9A9A"/>
        <w:sz w:val="15"/>
        <w:szCs w:val="15"/>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00"/>
      </w:pPr>
      <w:rPr>
        <w:rFonts w:ascii="Arial" w:cs="Arial" w:eastAsia="Arial" w:hAnsi="Arial"/>
        <w:b/>
        <w:bCs/>
        <w:color w:val="D81F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2026-06-15T14:51:30.634Z</dcterms:created>
  <dcterms:modified xsi:type="dcterms:W3CDTF">2026-06-15T14:51:30.634Z</dcterms:modified>
</cp:coreProperties>
</file>

<file path=docProps/custom.xml><?xml version="1.0" encoding="utf-8"?>
<Properties xmlns="http://schemas.openxmlformats.org/officeDocument/2006/custom-properties" xmlns:vt="http://schemas.openxmlformats.org/officeDocument/2006/docPropsVTypes"/>
</file>