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D81F3C"/>
          <w:sz w:val="16"/>
        </w:rPr>
        <w:t>MOBILE DEALER DATA</w:t>
      </w:r>
      <w:r>
        <w:rPr>
          <w:rFonts w:ascii="Arial" w:hAnsi="Arial"/>
          <w:b/>
          <w:i w:val="0"/>
          <w:color w:val="8A8A8A"/>
          <w:sz w:val="16"/>
        </w:rPr>
        <w:t xml:space="preserve">   ·   </w:t>
      </w:r>
      <w:r>
        <w:rPr>
          <w:rFonts w:ascii="Arial" w:hAnsi="Arial"/>
          <w:b/>
          <w:i w:val="0"/>
          <w:color w:val="D81F3C"/>
          <w:sz w:val="16"/>
        </w:rPr>
        <w:t>INDUSTRY INSIGHT</w:t>
      </w:r>
    </w:p>
    <w:p>
      <w:pPr>
        <w:spacing w:after="140"/>
      </w:pPr>
      <w:r>
        <w:rPr>
          <w:rFonts w:ascii="Arial" w:hAnsi="Arial"/>
          <w:b/>
          <w:i w:val="0"/>
          <w:color w:val="1A1A1A"/>
          <w:sz w:val="44"/>
        </w:rPr>
        <w:t>The Margin Is Made in Recon: Why Reconditioning Now Decides the Deal</w:t>
      </w:r>
    </w:p>
    <w:p>
      <w:pPr>
        <w:spacing w:after="200"/>
      </w:pPr>
      <w:r>
        <w:rPr>
          <w:rFonts w:ascii="Georgia" w:hAnsi="Georgia"/>
          <w:b w:val="0"/>
          <w:i w:val="0"/>
          <w:color w:val="555555"/>
          <w:sz w:val="25"/>
        </w:rPr>
        <w:t>Front-end gross is thinner than it has been in years. The profit dealers can still control is sitting in the recon line — and the only way to protect it is data you can actually trust.</w:t>
      </w:r>
    </w:p>
    <w:p>
      <w:pPr>
        <w:spacing w:after="120" w:line="276" w:lineRule="auto"/>
        <w:jc w:val="both"/>
      </w:pPr>
      <w:r>
        <w:rPr>
          <w:rFonts w:ascii="Georgia" w:hAnsi="Georgia"/>
          <w:b w:val="0"/>
          <w:i w:val="0"/>
          <w:color w:val="262626"/>
          <w:sz w:val="21"/>
        </w:rPr>
        <w:t>For most of the last decade, used-car profit hid the sins of a slow reconditioning process. When inventory was scarce and prices were climbing, a unit that sat an extra week still sold for more than you paid. That era is over. Dealer profitability softened through late 2025 while operating costs stayed high, used days’ supply climbed back near 48 days, and the cushion that forgave a slow recon line is gone. What’s left is a simple truth the best operators already live by: in a compressed-margin market, reconditioning is no longer a back-of-house cost center. It is one of the last profit levers a dealer still fully controls.</w:t>
      </w:r>
    </w:p>
    <w:p>
      <w:pPr>
        <w:spacing w:after="60" w:before="120"/>
      </w:pPr>
      <w:r>
        <w:rPr>
          <w:rFonts w:ascii="Arial" w:hAnsi="Arial"/>
          <w:b/>
          <w:i w:val="0"/>
          <w:color w:val="1A1A1A"/>
          <w:sz w:val="26"/>
        </w:rPr>
        <w:t>Every Day in Recon Is Money Off the Hood</w:t>
      </w:r>
    </w:p>
    <w:p>
      <w:pPr>
        <w:spacing w:after="120" w:line="276" w:lineRule="auto"/>
        <w:jc w:val="both"/>
      </w:pPr>
      <w:r>
        <w:rPr>
          <w:rFonts w:ascii="Georgia" w:hAnsi="Georgia"/>
          <w:b w:val="0"/>
          <w:i w:val="0"/>
          <w:color w:val="262626"/>
          <w:sz w:val="21"/>
        </w:rPr>
        <w:t>The math is unforgiving and well documented. Industry 20 Group studies peg the daily holding cost of a used vehicle — floor plan plus depreciation — at roughly $37 to $50 a day, with some analyses running higher once personnel and lot costs are included. vAuto popularized the metric that matters most here: Time to Line, the clock that runs from acquisition to frontline-ready. At a conservative $40 a day, a 10-day time-to-line quietly burns about $400 per car before it is ever merchandised; tighten that to three days and the same vehicle costs roughly $120. Margin hold is strongest when a unit sells within about three weeks of purchase, which means the days you lose in recon are the days you can never get back at the negotiating table. One dealer group documented that shaving a single day off recon — from seven to six — was worth about $45,000 a year. The lever is real. The question is whether you can pull it reliably.</w:t>
      </w:r>
    </w:p>
    <w:p>
      <w:pPr>
        <w:spacing w:after="60" w:before="120"/>
      </w:pPr>
      <w:r>
        <w:rPr>
          <w:rFonts w:ascii="Arial" w:hAnsi="Arial"/>
          <w:b/>
          <w:i w:val="0"/>
          <w:color w:val="1A1A1A"/>
          <w:sz w:val="26"/>
        </w:rPr>
        <w:t>The Problem Was Never Effort — It’s Data You Can’t Trust</w:t>
      </w:r>
    </w:p>
    <w:p>
      <w:pPr>
        <w:spacing w:after="120" w:line="276" w:lineRule="auto"/>
        <w:jc w:val="both"/>
      </w:pPr>
      <w:r>
        <w:rPr>
          <w:rFonts w:ascii="Georgia" w:hAnsi="Georgia"/>
          <w:b w:val="0"/>
          <w:i w:val="0"/>
          <w:color w:val="262626"/>
          <w:sz w:val="21"/>
        </w:rPr>
        <w:t>Walk any recon operation and you will not find people who don’t care. You’ll find the opposite: managers chasing vehicles, technicians waiting on approvals, detailers and vendors working hard against the clock. The breakdown isn’t effort — it’s visibility. Nearly every reconditioning system on the market depends on a human remembering to click a status button. A car physically moves to detail, but the system doesn’t know until someone updates it — if they update it at all. People forget. People get busy. And when pay plans are tied to step times, people learn to game the timestamps. The result is a dataset that looks precise on a dashboard but describes a process that didn’t actually happen. You cannot manage what you cannot measure, and you cannot measure what your people are entering by hand.</w:t>
      </w:r>
    </w:p>
    <w:p>
      <w:pPr>
        <w:spacing w:after="160" w:before="200"/>
        <w:ind w:left="260"/>
        <w:pBdr>
          <w:left w:val="single" w:color="D81F3C" w:sz="28" w:space="14"/>
        </w:pBdr>
      </w:pPr>
      <w:r>
        <w:rPr>
          <w:rFonts w:ascii="Georgia" w:hAnsi="Georgia"/>
          <w:b w:val="0"/>
          <w:i w:val="0"/>
          <w:color w:val="1A1A1A"/>
          <w:sz w:val="28"/>
        </w:rPr>
        <w:t>“If your recon data depends on someone remembering to click a button, you’re not measuring your process — you’re measuring your team’s memory.”</w:t>
      </w:r>
    </w:p>
    <w:p>
      <w:pPr>
        <w:spacing w:after="60" w:before="120"/>
      </w:pPr>
      <w:r>
        <w:rPr>
          <w:rFonts w:ascii="Arial" w:hAnsi="Arial"/>
          <w:b/>
          <w:i w:val="0"/>
          <w:color w:val="1A1A1A"/>
          <w:sz w:val="26"/>
        </w:rPr>
        <w:t>Freeform Steps Make You Impossible to Benchmark</w:t>
      </w:r>
    </w:p>
    <w:p>
      <w:pPr>
        <w:spacing w:after="120" w:line="276" w:lineRule="auto"/>
        <w:jc w:val="both"/>
      </w:pPr>
      <w:r>
        <w:rPr>
          <w:rFonts w:ascii="Georgia" w:hAnsi="Georgia"/>
          <w:b w:val="0"/>
          <w:i w:val="0"/>
          <w:color w:val="262626"/>
          <w:sz w:val="21"/>
        </w:rPr>
        <w:t>There’s a second, quieter failure in most systems: they let every store invent its own steps. Total flexibility sounds appealing until you try to compare one rooftop to another, or this month to last. Picture three stores in the same group: one store enters the detail stage as “6th Ave Detail,” another as “Buff &amp; Shine,” another simply as “Detail.” All three are technically the same step, but because the labels don’t match, there is no clean way to roll them up — your group-level reporting becomes fiction. The fix is structure where it counts and freedom where it helps. Our workflow locks a consistent set of Core Steps that every vehicle moves through — Pending, Inspection, Estimate Approval, Mechanical, Cosmetic, Detail, Photos, and Ready — so the language of recon is the same in every store and every report. Underneath those locked steps, we allow unlimited Sub-Steps. That’s where your operation’s customization lives, without ever breaking the apples-to-apples comparison that makes benchmarking possible.</w:t>
      </w:r>
    </w:p>
    <w:p>
      <w:pPr>
        <w:spacing w:after="60" w:before="120"/>
      </w:pPr>
      <w:r>
        <w:rPr>
          <w:rFonts w:ascii="Arial" w:hAnsi="Arial"/>
          <w:b/>
          <w:i w:val="0"/>
          <w:color w:val="1A1A1A"/>
          <w:sz w:val="26"/>
        </w:rPr>
        <w:t>RTLS Knows Where the Car Is — So Your People Don’t Have to Tell It</w:t>
      </w:r>
    </w:p>
    <w:p>
      <w:pPr>
        <w:spacing w:after="120" w:line="276" w:lineRule="auto"/>
        <w:jc w:val="both"/>
      </w:pPr>
      <w:r>
        <w:rPr>
          <w:rFonts w:ascii="Georgia" w:hAnsi="Georgia"/>
          <w:b w:val="0"/>
          <w:i w:val="0"/>
          <w:color w:val="262626"/>
          <w:sz w:val="21"/>
        </w:rPr>
        <w:t>This is the part that changes everything. Instead of asking a human to report where a vehicle is, our solution uses real-time location data (RTLS) to know. As a unit physically moves through the shop, the detail bay, and the photo booth, it advances through the recon steps automatically and logs accurate dwell time at each stage. When a car is in detail, our system knows it is in detail — not because someone clicked, but because the vehicle is actually there. Other solutions are blind to this; they only know what was typed in. That single difference turns recon reporting from a self-reported guess into a measured fact. It also removes the busywork: employees and vendors stop babysitting a status board and simply do the work. The status takes care of itself.</w:t>
      </w:r>
    </w:p>
    <w:p>
      <w:pPr>
        <w:spacing w:after="60" w:before="120"/>
      </w:pPr>
      <w:r>
        <w:rPr>
          <w:rFonts w:ascii="Arial" w:hAnsi="Arial"/>
          <w:b/>
          <w:i w:val="0"/>
          <w:color w:val="1A1A1A"/>
          <w:sz w:val="26"/>
        </w:rPr>
        <w:t>Transparent Reporting That Makes Pay Plans Actually Work</w:t>
      </w:r>
    </w:p>
    <w:p>
      <w:pPr>
        <w:spacing w:after="120" w:line="276" w:lineRule="auto"/>
        <w:jc w:val="both"/>
      </w:pPr>
      <w:r>
        <w:rPr>
          <w:rFonts w:ascii="Georgia" w:hAnsi="Georgia"/>
          <w:b w:val="0"/>
          <w:i w:val="0"/>
          <w:color w:val="262626"/>
          <w:sz w:val="21"/>
        </w:rPr>
        <w:t>Operators already pay for speed. Recon managers, detail managers, and outside vendors routinely have incentives to get vehicles done as fast as possible. But a pay plan is only as fair — and only as motivating — as the data behind it. When timestamps are manual, the hardest workers and the best gamers can look identical on paper, and disputes are inevitable. Because our dwell times are captured automatically from the vehicle’s real movement, the numbers are clean and defensible. You can finally see exactly where a unit stalled, which stage is your true bottleneck — inspection, approval, parts, mechanical, cosmetic, detail, or photos — and which people and vendors are genuinely moving the needle. Incentives land where the work actually happened, accountability is shared honestly across the line, and the conversation shifts from “who forgot to update the board” to “how do we take another day out of T2L.”</w:t>
      </w:r>
    </w:p>
    <w:p>
      <w:pPr>
        <w:spacing w:after="60" w:before="120"/>
      </w:pPr>
      <w:r>
        <w:rPr>
          <w:rFonts w:ascii="Arial" w:hAnsi="Arial"/>
          <w:b/>
          <w:i w:val="0"/>
          <w:color w:val="1A1A1A"/>
          <w:sz w:val="26"/>
        </w:rPr>
        <w:t>The Way Forward Is Automation, Not Honor Systems</w:t>
      </w:r>
    </w:p>
    <w:p>
      <w:pPr>
        <w:spacing w:after="120" w:line="276" w:lineRule="auto"/>
        <w:jc w:val="both"/>
      </w:pPr>
      <w:r>
        <w:rPr>
          <w:rFonts w:ascii="Georgia" w:hAnsi="Georgia"/>
          <w:b w:val="0"/>
          <w:i w:val="0"/>
          <w:color w:val="262626"/>
          <w:sz w:val="21"/>
        </w:rPr>
        <w:t>Margin compression isn’t a temporary squeeze; it’s the new operating environment. The dealers who protect gross in this market will be the ones who treat reconditioning as a measurable, optimizable process rather than a hopeful one. That requires data you can trust, steps you can compare, and a workflow your people don’t have to think about. Manual-click systems and freeform step lists can’t deliver any of the three. RTLS-driven recon can. It locks the structure that makes you benchmarkable, automates the tracking that makes your data honest, and frees your team and your vendors to spend their time on the work instead of the wall chart. In a business where every day costs real money and every point of gross is fought for, that’s not a nice-to-have. It’s how the margin gets made.</w:t>
      </w:r>
    </w:p>
    <w:p>
      <w:pPr>
        <w:spacing w:after="60" w:before="120"/>
      </w:pPr>
      <w:r>
        <w:rPr>
          <w:rFonts w:ascii="Arial" w:hAnsi="Arial"/>
          <w:b/>
          <w:i w:val="0"/>
          <w:color w:val="1A1A1A"/>
          <w:sz w:val="26"/>
        </w:rPr>
        <w:t>How MDD’s Recon Workflow Solves It</w:t>
      </w:r>
    </w:p>
    <w:p>
      <w:pPr>
        <w:spacing w:after="120" w:line="276" w:lineRule="auto"/>
        <w:jc w:val="both"/>
      </w:pPr>
      <w:r>
        <w:rPr>
          <w:rFonts w:ascii="Georgia" w:hAnsi="Georgia"/>
          <w:b w:val="0"/>
          <w:i w:val="0"/>
          <w:color w:val="262626"/>
          <w:sz w:val="21"/>
        </w:rPr>
        <w:t>Tie it all together and the case for RTLS-driven reconditioning is straightforward. Here is how our workflow answers each problem raised above:</w:t>
      </w:r>
    </w:p>
    <w:p>
      <w:pPr>
        <w:pStyle w:val="ListBullet"/>
        <w:spacing w:after="100" w:line="276" w:lineRule="auto"/>
      </w:pPr>
      <w:r>
        <w:rPr>
          <w:rFonts w:ascii="Arial" w:hAnsi="Arial"/>
          <w:b/>
          <w:i w:val="0"/>
          <w:color w:val="1A1A1A"/>
          <w:sz w:val="21"/>
        </w:rPr>
        <w:t xml:space="preserve">Inaccurate, self-reported data → measured truth. </w:t>
      </w:r>
      <w:r>
        <w:rPr>
          <w:rFonts w:ascii="Arial" w:hAnsi="Arial"/>
          <w:b w:val="0"/>
          <w:i w:val="0"/>
          <w:color w:val="262626"/>
          <w:sz w:val="21"/>
        </w:rPr>
        <w:t>Other systems wait for a human to click a status. Ours uses RTLS to detect the vehicle’s real location, so steps advance automatically and dwell time is logged from actual movement — when a car is in detail, we know it is in detail.</w:t>
      </w:r>
    </w:p>
    <w:p>
      <w:pPr>
        <w:pStyle w:val="ListBullet"/>
        <w:spacing w:after="100" w:line="276" w:lineRule="auto"/>
      </w:pPr>
      <w:r>
        <w:rPr>
          <w:rFonts w:ascii="Arial" w:hAnsi="Arial"/>
          <w:b/>
          <w:i w:val="0"/>
          <w:color w:val="1A1A1A"/>
          <w:sz w:val="21"/>
        </w:rPr>
        <w:t xml:space="preserve">Forgotten and gamed timestamps → tamper-proof tracking. </w:t>
      </w:r>
      <w:r>
        <w:rPr>
          <w:rFonts w:ascii="Arial" w:hAnsi="Arial"/>
          <w:b w:val="0"/>
          <w:i w:val="0"/>
          <w:color w:val="262626"/>
          <w:sz w:val="21"/>
        </w:rPr>
        <w:t>Because the data comes from where the car physically is, there is nothing to forget and nothing to game. The numbers reflect what really happened on the line.</w:t>
      </w:r>
    </w:p>
    <w:p>
      <w:pPr>
        <w:pStyle w:val="ListBullet"/>
        <w:spacing w:after="100" w:line="276" w:lineRule="auto"/>
      </w:pPr>
      <w:r>
        <w:rPr>
          <w:rFonts w:ascii="Arial" w:hAnsi="Arial"/>
          <w:b/>
          <w:i w:val="0"/>
          <w:color w:val="1A1A1A"/>
          <w:sz w:val="21"/>
        </w:rPr>
        <w:t xml:space="preserve">Unbenchmarkable freeform steps → locked Core Steps. </w:t>
      </w:r>
      <w:r>
        <w:rPr>
          <w:rFonts w:ascii="Arial" w:hAnsi="Arial"/>
          <w:b w:val="0"/>
          <w:i w:val="0"/>
          <w:color w:val="262626"/>
          <w:sz w:val="21"/>
        </w:rPr>
        <w:t>Every vehicle moves through the same eight stages — Pending, Inspection, Estimate Approval, Mechanical, Cosmetic, Detail, Photos, Ready — so “6th Ave Detail,” “Buff &amp; Shine,” and “Detail” all roll up cleanly, store to store and month to month.</w:t>
      </w:r>
    </w:p>
    <w:p>
      <w:pPr>
        <w:pStyle w:val="ListBullet"/>
        <w:spacing w:after="100" w:line="276" w:lineRule="auto"/>
      </w:pPr>
      <w:r>
        <w:rPr>
          <w:rFonts w:ascii="Arial" w:hAnsi="Arial"/>
          <w:b/>
          <w:i w:val="0"/>
          <w:color w:val="1A1A1A"/>
          <w:sz w:val="21"/>
        </w:rPr>
        <w:t xml:space="preserve">Lost customization → unlimited Sub-Steps. </w:t>
      </w:r>
      <w:r>
        <w:rPr>
          <w:rFonts w:ascii="Arial" w:hAnsi="Arial"/>
          <w:b w:val="0"/>
          <w:i w:val="0"/>
          <w:color w:val="262626"/>
          <w:sz w:val="21"/>
        </w:rPr>
        <w:t>Underneath the locked Core Steps, each operation builds the Sub-Steps it needs. You keep your local process without breaking apples-to-apples reporting.</w:t>
      </w:r>
    </w:p>
    <w:p>
      <w:pPr>
        <w:pStyle w:val="ListBullet"/>
        <w:spacing w:after="100" w:line="276" w:lineRule="auto"/>
      </w:pPr>
      <w:r>
        <w:rPr>
          <w:rFonts w:ascii="Arial" w:hAnsi="Arial"/>
          <w:b/>
          <w:i w:val="0"/>
          <w:color w:val="1A1A1A"/>
          <w:sz w:val="21"/>
        </w:rPr>
        <w:t xml:space="preserve">Unfair pay plans → defensible incentives. </w:t>
      </w:r>
      <w:r>
        <w:rPr>
          <w:rFonts w:ascii="Arial" w:hAnsi="Arial"/>
          <w:b w:val="0"/>
          <w:i w:val="0"/>
          <w:color w:val="262626"/>
          <w:sz w:val="21"/>
        </w:rPr>
        <w:t>Clean, automatic dwell times let operators reward the recon managers, detail managers, and vendors who genuinely move metal — and pinpoint the real bottleneck instead of arguing over the board.</w:t>
      </w:r>
    </w:p>
    <w:p>
      <w:pPr>
        <w:pStyle w:val="ListBullet"/>
        <w:spacing w:after="100" w:line="276" w:lineRule="auto"/>
      </w:pPr>
      <w:r>
        <w:rPr>
          <w:rFonts w:ascii="Arial" w:hAnsi="Arial"/>
          <w:b/>
          <w:i w:val="0"/>
          <w:color w:val="1A1A1A"/>
          <w:sz w:val="21"/>
        </w:rPr>
        <w:t xml:space="preserve">Margin bleeding out by the day → a recon line you can actually shorten. </w:t>
      </w:r>
      <w:r>
        <w:rPr>
          <w:rFonts w:ascii="Arial" w:hAnsi="Arial"/>
          <w:b w:val="0"/>
          <w:i w:val="0"/>
          <w:color w:val="262626"/>
          <w:sz w:val="21"/>
        </w:rPr>
        <w:t>With trustworthy Time-to-Line data, every day you remove from recon is a day of holding cost and depreciation you keep as gross.</w:t>
      </w:r>
    </w:p>
    <w:tbl>
      <w:tblPr>
        <w:tblW w:type="dxa" w:w="9648"/>
        <w:tblBorders>
          <w:top w:val="none"/>
          <w:left w:val="none"/>
          <w:bottom w:val="none"/>
          <w:right w:val="none"/>
          <w:insideH w:val="single" w:color="auto" w:sz="4"/>
          <w:insideV w:val="single" w:color="auto" w:sz="4"/>
        </w:tblBorders>
      </w:tblPr>
      <w:tblGrid>
        <w:gridCol w:w="9648"/>
      </w:tblGrid>
      <w:tr>
        <w:trPr>
          <w:cantSplit/>
        </w:trPr>
        <w:tc>
          <w:tcPr>
            <w:tcW w:type="dxa" w:w="9648"/>
            <w:shd w:fill="2B2B2B" w:val="clear"/>
            <w:tcMar>
              <w:top w:type="dxa" w:w="260"/>
              <w:left w:type="dxa" w:w="320"/>
              <w:bottom w:type="dxa" w:w="260"/>
              <w:right w:type="dxa" w:w="320"/>
            </w:tcMar>
          </w:tcPr>
          <w:p>
            <w:pPr>
              <w:spacing w:after="40"/>
            </w:pPr>
            <w:r>
              <w:rPr>
                <w:rFonts w:ascii="Arial" w:cs="Arial" w:eastAsia="Arial" w:hAnsi="Arial"/>
                <w:b/>
                <w:bCs/>
                <w:color w:val="FF7186"/>
                <w:spacing w:val="40"/>
                <w:sz w:val="15"/>
                <w:szCs w:val="15"/>
              </w:rPr>
              <w:t xml:space="preserve">THE PATH FORWARD</w:t>
            </w:r>
          </w:p>
          <w:p>
            <w:pPr>
              <w:spacing w:after="60"/>
            </w:pPr>
            <w:r>
              <w:rPr>
                <w:rFonts w:ascii="Arial" w:cs="Arial" w:eastAsia="Arial" w:hAnsi="Arial"/>
                <w:b/>
                <w:bCs/>
                <w:color w:val="FFFFFF"/>
                <w:sz w:val="30"/>
                <w:szCs w:val="30"/>
              </w:rPr>
              <w:t xml:space="preserve">MDD</w:t>
            </w:r>
            <w:r>
              <w:rPr>
                <w:rFonts w:ascii="Arial" w:cs="Arial" w:eastAsia="Arial" w:hAnsi="Arial"/>
                <w:b/>
                <w:bCs/>
                <w:color w:val="D81F3C"/>
                <w:sz w:val="30"/>
                <w:szCs w:val="30"/>
              </w:rPr>
              <w:t xml:space="preserve">.</w:t>
            </w:r>
            <w:r>
              <w:rPr>
                <w:rFonts w:ascii="Arial" w:cs="Arial" w:eastAsia="Arial" w:hAnsi="Arial"/>
                <w:b/>
                <w:bCs/>
                <w:color w:val="FFFFFF"/>
                <w:sz w:val="30"/>
                <w:szCs w:val="30"/>
              </w:rPr>
              <w:t xml:space="preserve"> Mobile Dealer Data</w:t>
            </w:r>
          </w:p>
          <w:p>
            <w:pPr>
              <w:pBdr>
                <w:bottom w:val="single" w:color="4A4A4A" w:sz="6" w:space="6"/>
              </w:pBdr>
              <w:spacing w:after="120"/>
            </w:pPr>
            <w:r>
              <w:rPr>
                <w:rFonts w:ascii="Arial" w:cs="Arial" w:eastAsia="Arial" w:hAnsi="Arial"/>
                <w:b/>
                <w:bCs/>
                <w:color w:val="FFFFFF"/>
                <w:sz w:val="25"/>
                <w:szCs w:val="25"/>
              </w:rPr>
              <w:t xml:space="preserve">The margin is made in recon — measured, not guessed.</w:t>
            </w:r>
          </w:p>
          <w:p>
            <w:pPr>
              <w:spacing w:after="110" w:line="300"/>
            </w:pPr>
            <w:r>
              <w:rPr>
                <w:rFonts w:ascii="Georgia" w:cs="Georgia" w:eastAsia="Georgia" w:hAnsi="Georgia"/>
                <w:color w:val="F0F0F0"/>
                <w:sz w:val="21"/>
                <w:szCs w:val="21"/>
              </w:rPr>
              <w:t xml:space="preserve">At Mobile Dealer Data, our RTLS-driven recon workflow knows where every vehicle physically is, so Time to Line becomes a measured fact instead of a self-reported guess — and every day you save is gross you keep:</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Measured, not self-reported</w:t>
            </w:r>
            <w:r>
              <w:rPr>
                <w:rFonts w:ascii="Georgia" w:cs="Georgia" w:eastAsia="Georgia" w:hAnsi="Georgia"/>
                <w:color w:val="F0F0F0"/>
                <w:sz w:val="21"/>
                <w:szCs w:val="21"/>
              </w:rPr>
              <w:t xml:space="preserve"> — RTLS advances each step automatically as the vehicle moves through the shop, detail bay, and photo booth, logging accurate dwell time with nothing to forget and nothing to game.</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Benchmarkable by design</w:t>
            </w:r>
            <w:r>
              <w:rPr>
                <w:rFonts w:ascii="Georgia" w:cs="Georgia" w:eastAsia="Georgia" w:hAnsi="Georgia"/>
                <w:color w:val="F0F0F0"/>
                <w:sz w:val="21"/>
                <w:szCs w:val="21"/>
              </w:rPr>
              <w:t xml:space="preserve"> — locked Core Steps roll up cleanly store-to-store and month-to-month, while unlimited Sub-Steps preserve each store’s local process.</w:t>
            </w:r>
          </w:p>
          <w:p>
            <w:pPr>
              <w:spacing w:after="70" w:line="280"/>
              <w:ind w:left="260" w:hanging="260"/>
            </w:pPr>
            <w:r>
              <w:rPr>
                <w:rFonts w:ascii="Arial" w:cs="Arial" w:eastAsia="Arial" w:hAnsi="Arial"/>
                <w:b/>
                <w:bCs/>
                <w:color w:val="5FD986"/>
                <w:sz w:val="21"/>
                <w:szCs w:val="21"/>
              </w:rPr>
              <w:t xml:space="preserve">✓  </w:t>
            </w:r>
            <w:r>
              <w:rPr>
                <w:rFonts w:ascii="Arial" w:cs="Arial" w:eastAsia="Arial" w:hAnsi="Arial"/>
                <w:b/>
                <w:bCs/>
                <w:color w:val="FFFFFF"/>
                <w:sz w:val="21"/>
                <w:szCs w:val="21"/>
              </w:rPr>
              <w:t xml:space="preserve">Defensible pay plans</w:t>
            </w:r>
            <w:r>
              <w:rPr>
                <w:rFonts w:ascii="Georgia" w:cs="Georgia" w:eastAsia="Georgia" w:hAnsi="Georgia"/>
                <w:color w:val="F0F0F0"/>
                <w:sz w:val="21"/>
                <w:szCs w:val="21"/>
              </w:rPr>
              <w:t xml:space="preserve"> — clean, tamper-proof timestamps pinpoint the real bottleneck and reward the managers and vendors who genuinely move metal.</w:t>
            </w:r>
          </w:p>
          <w:p>
            <w:pPr>
              <w:pBdr>
                <w:top w:val="single" w:color="4A4A4A" w:sz="6" w:space="8"/>
              </w:pBdr>
              <w:spacing w:after="100" w:before="140" w:line="300"/>
            </w:pPr>
            <w:r>
              <w:rPr>
                <w:rFonts w:ascii="Georgia" w:cs="Georgia" w:eastAsia="Georgia" w:hAnsi="Georgia"/>
                <w:color w:val="FFFFFF"/>
                <w:sz w:val="21"/>
                <w:szCs w:val="21"/>
              </w:rPr>
              <w:t xml:space="preserve">The result is recon data you can trust, steps you can compare, and </w:t>
            </w:r>
            <w:r>
              <w:rPr>
                <w:rFonts w:ascii="Georgia" w:cs="Georgia" w:eastAsia="Georgia" w:hAnsi="Georgia"/>
                <w:b/>
                <w:bCs/>
                <w:color w:val="FFFFFF"/>
                <w:sz w:val="21"/>
                <w:szCs w:val="21"/>
              </w:rPr>
              <w:t xml:space="preserve">a line you can actually shorten</w:t>
            </w:r>
            <w:r>
              <w:rPr>
                <w:rFonts w:ascii="Georgia" w:cs="Georgia" w:eastAsia="Georgia" w:hAnsi="Georgia"/>
                <w:color w:val="FFFFFF"/>
                <w:sz w:val="21"/>
                <w:szCs w:val="21"/>
              </w:rPr>
              <w:t xml:space="preserve"> — turning the last profit lever a dealer still fully controls into measurable gross. In a market this tight, that’s how the margin gets made.</w:t>
            </w:r>
          </w:p>
          <w:p>
            <w:r>
              <w:rPr>
                <w:rFonts w:ascii="Arial" w:cs="Arial" w:eastAsia="Arial" w:hAnsi="Arial"/>
                <w:b/>
                <w:bCs/>
                <w:color w:val="FFFFFF"/>
                <w:sz w:val="19"/>
                <w:szCs w:val="19"/>
              </w:rPr>
              <w:t xml:space="preserve">Start the conversation    ·    </w:t>
            </w:r>
            <w:r>
              <w:rPr>
                <w:rFonts w:ascii="Arial" w:cs="Arial" w:eastAsia="Arial" w:hAnsi="Arial"/>
                <w:b/>
                <w:bCs/>
                <w:color w:val="FF7186"/>
                <w:sz w:val="19"/>
                <w:szCs w:val="19"/>
              </w:rPr>
              <w:t xml:space="preserve">www.mdd.io</w:t>
            </w:r>
            <w:r>
              <w:rPr>
                <w:rFonts w:ascii="Arial" w:cs="Arial" w:eastAsia="Arial" w:hAnsi="Arial"/>
                <w:b/>
                <w:bCs/>
                <w:color w:val="FFFFFF"/>
                <w:sz w:val="19"/>
                <w:szCs w:val="19"/>
              </w:rPr>
              <w:t xml:space="preserve">    ·    </w:t>
            </w:r>
            <w:r>
              <w:rPr>
                <w:rFonts w:ascii="Arial" w:cs="Arial" w:eastAsia="Arial" w:hAnsi="Arial"/>
                <w:b/>
                <w:bCs/>
                <w:color w:val="FF7186"/>
                <w:sz w:val="19"/>
                <w:szCs w:val="19"/>
              </w:rPr>
              <w:t xml:space="preserve">844-292-7110</w:t>
            </w:r>
          </w:p>
        </w:tc>
      </w:tr>
    </w:tbl>
    <w:p>
      <w:pPr>
        <w:spacing w:after="40" w:before="240"/>
      </w:pPr>
      <w:r>
        <w:rPr>
          <w:rFonts w:ascii="Georgia" w:hAnsi="Georgia"/>
          <w:b/>
          <w:i/>
          <w:color w:val="D81F3C"/>
          <w:sz w:val="18"/>
        </w:rPr>
        <w:t xml:space="preserve">Related MDD Insight: </w:t>
      </w:r>
      <w:r>
        <w:rPr>
          <w:rFonts w:ascii="Georgia" w:hAnsi="Georgia"/>
          <w:b w:val="0"/>
          <w:i/>
          <w:color w:val="8A8A8A"/>
          <w:sz w:val="18"/>
        </w:rPr>
        <w:t xml:space="preserve">This is the same real-time location technology featured in our companion pieces — </w:t>
      </w:r>
      <w:r>
        <w:rPr>
          <w:rFonts w:ascii="Georgia" w:hAnsi="Georgia"/>
          <w:b w:val="0"/>
          <w:i/>
          <w:color w:val="8A8A8A"/>
          <w:sz w:val="18"/>
        </w:rPr>
        <w:t>“As It Begins, So It Goes: Readiness at the Door,”</w:t>
      </w:r>
      <w:r>
        <w:rPr>
          <w:rFonts w:ascii="Georgia" w:hAnsi="Georgia"/>
          <w:b w:val="0"/>
          <w:i/>
          <w:color w:val="8A8A8A"/>
          <w:sz w:val="18"/>
        </w:rPr>
        <w:t xml:space="preserve"> on how RTLS speeds the sale itself, and </w:t>
      </w:r>
      <w:r>
        <w:rPr>
          <w:rFonts w:ascii="Georgia" w:hAnsi="Georgia"/>
          <w:b w:val="0"/>
          <w:i/>
          <w:color w:val="8A8A8A"/>
          <w:sz w:val="18"/>
        </w:rPr>
        <w:t>“Addendums, Transparency &amp; the FTC,”</w:t>
      </w:r>
      <w:r>
        <w:rPr>
          <w:rFonts w:ascii="Georgia" w:hAnsi="Georgia"/>
          <w:b w:val="0"/>
          <w:i/>
          <w:color w:val="8A8A8A"/>
          <w:sz w:val="18"/>
        </w:rPr>
        <w:t xml:space="preserve"> on building a transparent, defensible operation. Accurate recon data is the back-of-house foundation for both.</w:t>
      </w:r>
    </w:p>
    <w:p>
      <w:pPr>
        <w:spacing w:after="0" w:before="160"/>
      </w:pPr>
      <w:r>
        <w:rPr>
          <w:rFonts w:ascii="Georgia" w:hAnsi="Georgia"/>
          <w:b w:val="0"/>
          <w:i/>
          <w:color w:val="8A8A8A"/>
          <w:sz w:val="15"/>
        </w:rPr>
        <w:t>Industry data referenced: vAuto Reconditioning Learning Center (Time to Line); NCM Associates / Rapid Recon holding-cost studies; AutoSuccess and Dealer Marketing Magazine on recon profitability; Cox Automotive used days’-supply reporting (late 2025).</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6"/>
      </w:rPr>
      <w:t>Mobile Dealer Data  ·  We Find Keys &amp; Cars™</w:t>
    </w:r>
    <w:r>
      <w:tab/>
    </w:r>
    <w:r>
      <w:rPr>
        <w:rFonts w:ascii="Arial" w:hAnsi="Arial"/>
        <w:b w:val="0"/>
        <w:i w:val="0"/>
        <w:color w:val="8A8A8A"/>
        <w:sz w:val="16"/>
      </w:rPr>
      <w:t>www.mdd.io  ·  844-292-7110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