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14" w:rsidRPr="00C14DF0" w:rsidRDefault="00C306D4" w:rsidP="00245B4F">
      <w:pPr>
        <w:autoSpaceDE w:val="0"/>
        <w:autoSpaceDN w:val="0"/>
        <w:adjustRightInd w:val="0"/>
        <w:rPr>
          <w:rFonts w:ascii="Calibri" w:eastAsiaTheme="minorHAnsi" w:hAnsi="Calibri" w:cs="Calibri"/>
          <w:lang w:eastAsia="en-US"/>
        </w:rPr>
      </w:pPr>
      <w:r w:rsidRPr="00C14DF0">
        <w:rPr>
          <w:rFonts w:ascii="Calibri" w:hAnsi="Calibri" w:cs="Calibri"/>
          <w:b/>
        </w:rPr>
        <w:t>Asunto</w:t>
      </w:r>
      <w:r w:rsidRPr="00C14DF0">
        <w:rPr>
          <w:rFonts w:ascii="Calibri" w:hAnsi="Calibri" w:cs="Calibri"/>
        </w:rPr>
        <w:t xml:space="preserve">: Solicitud de Información </w:t>
      </w:r>
      <w:r w:rsidR="00B073B4" w:rsidRPr="00C14DF0">
        <w:rPr>
          <w:rFonts w:ascii="Calibri" w:hAnsi="Calibri" w:cs="Calibri"/>
        </w:rPr>
        <w:t xml:space="preserve">- Denuncia </w:t>
      </w:r>
      <w:r w:rsidR="001D6F29" w:rsidRPr="00C14DF0">
        <w:rPr>
          <w:rFonts w:ascii="Calibri" w:eastAsiaTheme="minorHAnsi" w:hAnsi="Calibri" w:cs="Calibri"/>
          <w:lang w:eastAsia="en-US"/>
        </w:rPr>
        <w:t xml:space="preserve">Sra. </w:t>
      </w:r>
      <w:r w:rsidR="000913DB">
        <w:rPr>
          <w:rFonts w:ascii="Calibri" w:eastAsiaTheme="minorHAnsi" w:hAnsi="Calibri" w:cs="Calibri"/>
          <w:lang w:eastAsia="en-US"/>
        </w:rPr>
        <w:t>María José Zúñiga Suárez</w:t>
      </w:r>
      <w:r w:rsidR="00643503" w:rsidRPr="00C14DF0">
        <w:rPr>
          <w:rFonts w:ascii="Calibri" w:eastAsiaTheme="minorHAnsi" w:hAnsi="Calibri" w:cs="Calibri"/>
          <w:lang w:eastAsia="en-US"/>
        </w:rPr>
        <w:t xml:space="preserve"> </w:t>
      </w:r>
      <w:r w:rsidR="00245B4F" w:rsidRPr="00C14DF0">
        <w:rPr>
          <w:rFonts w:ascii="Calibri" w:eastAsiaTheme="minorHAnsi" w:hAnsi="Calibri" w:cs="Calibri"/>
          <w:lang w:eastAsia="en-US"/>
        </w:rPr>
        <w:t xml:space="preserve">- </w:t>
      </w:r>
      <w:proofErr w:type="spellStart"/>
      <w:r w:rsidR="00245B4F" w:rsidRPr="00C14DF0">
        <w:rPr>
          <w:rFonts w:ascii="Calibri" w:eastAsiaTheme="minorHAnsi" w:hAnsi="Calibri" w:cs="Calibri"/>
          <w:lang w:eastAsia="en-US"/>
        </w:rPr>
        <w:t>Redmine</w:t>
      </w:r>
      <w:proofErr w:type="spellEnd"/>
      <w:r w:rsidR="00245B4F" w:rsidRPr="00C14DF0">
        <w:rPr>
          <w:rFonts w:ascii="Calibri" w:eastAsiaTheme="minorHAnsi" w:hAnsi="Calibri" w:cs="Calibri"/>
          <w:lang w:eastAsia="en-US"/>
        </w:rPr>
        <w:t xml:space="preserve"> Nro. </w:t>
      </w:r>
      <w:r w:rsidR="00B0689E" w:rsidRPr="00B0689E">
        <w:rPr>
          <w:rFonts w:ascii="Calibri" w:eastAsiaTheme="minorHAnsi" w:hAnsi="Calibri" w:cs="Calibri"/>
          <w:lang w:eastAsia="en-US"/>
        </w:rPr>
        <w:t>31928</w:t>
      </w:r>
      <w:r w:rsidR="004E4C8A" w:rsidRPr="00B0689E">
        <w:rPr>
          <w:rFonts w:ascii="Calibri" w:eastAsiaTheme="minorHAnsi" w:hAnsi="Calibri" w:cs="Calibri"/>
          <w:lang w:eastAsia="en-US"/>
        </w:rPr>
        <w:t xml:space="preserve"> </w:t>
      </w:r>
      <w:r w:rsidR="00971E70" w:rsidRPr="00B0689E">
        <w:rPr>
          <w:rFonts w:ascii="Calibri" w:eastAsiaTheme="minorHAnsi" w:hAnsi="Calibri" w:cs="Calibri"/>
          <w:lang w:eastAsia="en-US"/>
        </w:rPr>
        <w:t>-</w:t>
      </w:r>
      <w:r w:rsidR="00E90C15" w:rsidRPr="00B0689E">
        <w:rPr>
          <w:rFonts w:ascii="Calibri" w:eastAsiaTheme="minorHAnsi" w:hAnsi="Calibri" w:cs="Calibri"/>
          <w:lang w:eastAsia="en-US"/>
        </w:rPr>
        <w:t xml:space="preserve"> </w:t>
      </w:r>
      <w:r w:rsidR="00971E70" w:rsidRPr="00C14DF0">
        <w:rPr>
          <w:rFonts w:ascii="Calibri" w:eastAsiaTheme="minorHAnsi" w:hAnsi="Calibri" w:cs="Calibri"/>
          <w:lang w:eastAsia="en-US"/>
        </w:rPr>
        <w:t>Cambio Administrativo</w:t>
      </w:r>
      <w:r w:rsidR="00E90C15" w:rsidRPr="00C14DF0">
        <w:rPr>
          <w:rFonts w:ascii="Calibri" w:eastAsiaTheme="minorHAnsi" w:hAnsi="Calibri" w:cs="Calibri"/>
          <w:lang w:eastAsia="en-US"/>
        </w:rPr>
        <w:t xml:space="preserve"> </w:t>
      </w:r>
    </w:p>
    <w:p w:rsidR="002022EF" w:rsidRPr="00C14DF0" w:rsidRDefault="002022EF" w:rsidP="00B87414">
      <w:pPr>
        <w:spacing w:line="0" w:lineRule="atLeast"/>
        <w:jc w:val="left"/>
        <w:rPr>
          <w:rFonts w:ascii="Calibri" w:hAnsi="Calibri" w:cs="Calibri"/>
        </w:rPr>
      </w:pPr>
    </w:p>
    <w:p w:rsidR="0051311A" w:rsidRPr="00C14DF0" w:rsidRDefault="007F154C" w:rsidP="0051311A">
      <w:pPr>
        <w:autoSpaceDE w:val="0"/>
        <w:autoSpaceDN w:val="0"/>
        <w:adjustRightInd w:val="0"/>
        <w:jc w:val="left"/>
        <w:rPr>
          <w:rFonts w:ascii="Calibri" w:eastAsiaTheme="minorHAnsi" w:hAnsi="Calibri" w:cs="Calibri"/>
          <w:lang w:eastAsia="en-US"/>
        </w:rPr>
      </w:pPr>
      <w:bookmarkStart w:id="0" w:name="_GoBack"/>
      <w:r w:rsidRPr="00C14DF0">
        <w:rPr>
          <w:rFonts w:ascii="Calibri" w:eastAsiaTheme="minorHAnsi" w:hAnsi="Calibri" w:cs="Calibri"/>
          <w:lang w:eastAsia="en-US"/>
        </w:rPr>
        <w:t xml:space="preserve">Señor </w:t>
      </w:r>
      <w:r w:rsidR="00FF7C9A">
        <w:rPr>
          <w:rFonts w:ascii="Calibri" w:eastAsiaTheme="minorHAnsi" w:hAnsi="Calibri" w:cs="Calibri"/>
          <w:lang w:eastAsia="en-US"/>
        </w:rPr>
        <w:t>Magister</w:t>
      </w:r>
    </w:p>
    <w:p w:rsidR="00B958C5" w:rsidRPr="00C14DF0" w:rsidRDefault="00FC525A" w:rsidP="00B958C5">
      <w:pPr>
        <w:autoSpaceDE w:val="0"/>
        <w:autoSpaceDN w:val="0"/>
        <w:adjustRightInd w:val="0"/>
        <w:jc w:val="left"/>
        <w:rPr>
          <w:rFonts w:ascii="Calibri" w:eastAsiaTheme="minorHAnsi" w:hAnsi="Calibri" w:cs="Calibri"/>
          <w:lang w:eastAsia="en-US"/>
        </w:rPr>
      </w:pPr>
      <w:r>
        <w:rPr>
          <w:rFonts w:ascii="Calibri" w:eastAsiaTheme="minorHAnsi" w:hAnsi="Calibri" w:cs="Calibri"/>
          <w:lang w:eastAsia="en-US"/>
        </w:rPr>
        <w:t xml:space="preserve">Marcelo </w:t>
      </w:r>
      <w:proofErr w:type="spellStart"/>
      <w:r>
        <w:rPr>
          <w:rFonts w:ascii="Calibri" w:eastAsiaTheme="minorHAnsi" w:hAnsi="Calibri" w:cs="Calibri"/>
          <w:lang w:eastAsia="en-US"/>
        </w:rPr>
        <w:t>Mogrovejo</w:t>
      </w:r>
      <w:proofErr w:type="spellEnd"/>
      <w:r w:rsidR="00FF7C9A">
        <w:rPr>
          <w:rFonts w:ascii="Calibri" w:eastAsiaTheme="minorHAnsi" w:hAnsi="Calibri" w:cs="Calibri"/>
          <w:lang w:eastAsia="en-US"/>
        </w:rPr>
        <w:t xml:space="preserve"> </w:t>
      </w:r>
      <w:proofErr w:type="spellStart"/>
      <w:r w:rsidR="00FF7C9A">
        <w:rPr>
          <w:rFonts w:ascii="Calibri" w:eastAsiaTheme="minorHAnsi" w:hAnsi="Calibri" w:cs="Calibri"/>
          <w:lang w:eastAsia="en-US"/>
        </w:rPr>
        <w:t>Leon</w:t>
      </w:r>
      <w:proofErr w:type="spellEnd"/>
      <w:r w:rsidR="00FF7C9A">
        <w:rPr>
          <w:rFonts w:ascii="Calibri" w:eastAsiaTheme="minorHAnsi" w:hAnsi="Calibri" w:cs="Calibri"/>
          <w:lang w:eastAsia="en-US"/>
        </w:rPr>
        <w:t>,</w:t>
      </w:r>
    </w:p>
    <w:p w:rsidR="00B958C5" w:rsidRPr="00C14DF0" w:rsidRDefault="00FC525A" w:rsidP="00B958C5">
      <w:pPr>
        <w:autoSpaceDE w:val="0"/>
        <w:autoSpaceDN w:val="0"/>
        <w:adjustRightInd w:val="0"/>
        <w:jc w:val="left"/>
        <w:rPr>
          <w:rFonts w:ascii="Calibri" w:eastAsiaTheme="minorHAnsi" w:hAnsi="Calibri" w:cs="Calibri"/>
          <w:b/>
          <w:bCs/>
          <w:lang w:eastAsia="en-US"/>
        </w:rPr>
      </w:pPr>
      <w:r>
        <w:rPr>
          <w:rFonts w:ascii="Calibri" w:eastAsiaTheme="minorHAnsi" w:hAnsi="Calibri" w:cs="Calibri"/>
          <w:b/>
          <w:bCs/>
          <w:lang w:eastAsia="en-US"/>
        </w:rPr>
        <w:t>Director Provincial de Loja</w:t>
      </w:r>
    </w:p>
    <w:p w:rsidR="0051311A" w:rsidRPr="00C14DF0" w:rsidRDefault="00FC525A" w:rsidP="00B958C5">
      <w:pPr>
        <w:autoSpaceDE w:val="0"/>
        <w:autoSpaceDN w:val="0"/>
        <w:adjustRightInd w:val="0"/>
        <w:jc w:val="left"/>
        <w:rPr>
          <w:rFonts w:ascii="Calibri" w:eastAsiaTheme="minorHAnsi" w:hAnsi="Calibri" w:cs="Calibri"/>
          <w:b/>
          <w:bCs/>
          <w:lang w:eastAsia="en-US"/>
        </w:rPr>
      </w:pPr>
      <w:r>
        <w:rPr>
          <w:rFonts w:ascii="Calibri" w:eastAsiaTheme="minorHAnsi" w:hAnsi="Calibri" w:cs="Calibri"/>
          <w:b/>
          <w:bCs/>
          <w:lang w:eastAsia="en-US"/>
        </w:rPr>
        <w:t>INSTITUTO ECUATORIANO DE SEGURIDAD SOCIAL</w:t>
      </w:r>
    </w:p>
    <w:p w:rsidR="0051311A" w:rsidRPr="00C14DF0" w:rsidRDefault="0051311A" w:rsidP="0051311A">
      <w:pPr>
        <w:rPr>
          <w:rFonts w:ascii="Calibri" w:hAnsi="Calibri" w:cs="Calibri"/>
          <w:lang w:eastAsia="es-EC"/>
        </w:rPr>
      </w:pPr>
      <w:r w:rsidRPr="00C14DF0">
        <w:rPr>
          <w:rFonts w:ascii="Calibri" w:hAnsi="Calibri" w:cs="Calibri"/>
          <w:lang w:eastAsia="es-EC"/>
        </w:rPr>
        <w:t>En su despacho.-</w:t>
      </w:r>
    </w:p>
    <w:p w:rsidR="00CE29A4" w:rsidRPr="00C14DF0" w:rsidRDefault="00CE29A4" w:rsidP="00CE29A4">
      <w:pPr>
        <w:autoSpaceDE w:val="0"/>
        <w:autoSpaceDN w:val="0"/>
        <w:adjustRightInd w:val="0"/>
        <w:jc w:val="left"/>
        <w:rPr>
          <w:rFonts w:ascii="Calibri" w:eastAsiaTheme="minorHAnsi" w:hAnsi="Calibri" w:cs="Calibri"/>
          <w:lang w:eastAsia="en-US"/>
        </w:rPr>
      </w:pPr>
    </w:p>
    <w:p w:rsidR="00395B36" w:rsidRPr="00C14DF0" w:rsidRDefault="001E4ED6" w:rsidP="005A6166">
      <w:pPr>
        <w:rPr>
          <w:rFonts w:ascii="Calibri" w:hAnsi="Calibri" w:cs="Calibri"/>
          <w:lang w:eastAsia="es-EC"/>
        </w:rPr>
      </w:pPr>
      <w:r w:rsidRPr="00C14DF0">
        <w:rPr>
          <w:rFonts w:ascii="Calibri" w:hAnsi="Calibri" w:cs="Calibri"/>
          <w:lang w:eastAsia="es-EC"/>
        </w:rPr>
        <w:t>De mi consideración:</w:t>
      </w:r>
    </w:p>
    <w:p w:rsidR="00816D8A" w:rsidRPr="00C14DF0" w:rsidRDefault="001E4ED6" w:rsidP="00816D8A">
      <w:pPr>
        <w:tabs>
          <w:tab w:val="left" w:pos="1064"/>
        </w:tabs>
        <w:rPr>
          <w:rFonts w:ascii="Calibri" w:hAnsi="Calibri" w:cs="Calibri"/>
          <w:b/>
          <w:bCs/>
          <w:lang w:eastAsia="es-EC"/>
        </w:rPr>
      </w:pPr>
      <w:r w:rsidRPr="00C14DF0">
        <w:rPr>
          <w:rFonts w:ascii="Calibri" w:hAnsi="Calibri" w:cs="Calibri"/>
          <w:lang w:eastAsia="es-EC"/>
        </w:rPr>
        <w:t> </w:t>
      </w:r>
      <w:r w:rsidRPr="00C14DF0">
        <w:rPr>
          <w:rFonts w:ascii="Calibri" w:hAnsi="Calibri" w:cs="Calibri"/>
          <w:lang w:eastAsia="es-EC"/>
        </w:rPr>
        <w:br/>
      </w:r>
      <w:bookmarkEnd w:id="0"/>
      <w:r w:rsidRPr="00C14DF0">
        <w:rPr>
          <w:rFonts w:ascii="Calibri" w:hAnsi="Calibri" w:cs="Calibri"/>
          <w:b/>
          <w:bCs/>
          <w:lang w:eastAsia="es-EC"/>
        </w:rPr>
        <w:t>1.- ANTECEDENTES</w:t>
      </w:r>
    </w:p>
    <w:p w:rsidR="001D6F29" w:rsidRPr="00C14DF0" w:rsidRDefault="001E4ED6" w:rsidP="00136072">
      <w:pPr>
        <w:autoSpaceDE w:val="0"/>
        <w:autoSpaceDN w:val="0"/>
        <w:adjustRightInd w:val="0"/>
        <w:rPr>
          <w:rFonts w:ascii="Calibri" w:eastAsiaTheme="minorHAnsi" w:hAnsi="Calibri" w:cs="Calibri"/>
          <w:b/>
          <w:i/>
          <w:color w:val="000000"/>
          <w:lang w:eastAsia="en-US"/>
        </w:rPr>
      </w:pPr>
      <w:r w:rsidRPr="00C14DF0">
        <w:rPr>
          <w:rFonts w:ascii="Calibri" w:hAnsi="Calibri" w:cs="Calibri"/>
        </w:rPr>
        <w:br/>
        <w:t>En aten</w:t>
      </w:r>
      <w:r w:rsidR="007F154C" w:rsidRPr="00C14DF0">
        <w:rPr>
          <w:rFonts w:ascii="Calibri" w:hAnsi="Calibri" w:cs="Calibri"/>
        </w:rPr>
        <w:t xml:space="preserve">ción </w:t>
      </w:r>
      <w:r w:rsidR="001D6F29" w:rsidRPr="00C14DF0">
        <w:rPr>
          <w:rFonts w:ascii="Calibri" w:hAnsi="Calibri" w:cs="Calibri"/>
        </w:rPr>
        <w:t xml:space="preserve">a </w:t>
      </w:r>
      <w:r w:rsidR="00736F38" w:rsidRPr="00C14DF0">
        <w:rPr>
          <w:rFonts w:ascii="Calibri" w:hAnsi="Calibri" w:cs="Calibri"/>
        </w:rPr>
        <w:t>la denuncia</w:t>
      </w:r>
      <w:r w:rsidR="005B012C" w:rsidRPr="00C14DF0">
        <w:rPr>
          <w:rFonts w:ascii="Calibri" w:hAnsi="Calibri" w:cs="Calibri"/>
        </w:rPr>
        <w:t xml:space="preserve"> </w:t>
      </w:r>
      <w:r w:rsidR="000913DB">
        <w:rPr>
          <w:rFonts w:ascii="Calibri" w:hAnsi="Calibri" w:cs="Calibri"/>
        </w:rPr>
        <w:t>recibida el 21</w:t>
      </w:r>
      <w:r w:rsidR="001D6F29" w:rsidRPr="00C14DF0">
        <w:rPr>
          <w:rFonts w:ascii="Calibri" w:hAnsi="Calibri" w:cs="Calibri"/>
        </w:rPr>
        <w:t xml:space="preserve"> de enero de 2022, suscrita por la </w:t>
      </w:r>
      <w:r w:rsidR="000913DB">
        <w:rPr>
          <w:rFonts w:ascii="Calibri" w:hAnsi="Calibri" w:cs="Calibri"/>
        </w:rPr>
        <w:t>señora</w:t>
      </w:r>
      <w:r w:rsidR="001D6F29" w:rsidRPr="00C14DF0">
        <w:rPr>
          <w:rFonts w:ascii="Calibri" w:hAnsi="Calibri" w:cs="Calibri"/>
        </w:rPr>
        <w:t xml:space="preserve"> </w:t>
      </w:r>
      <w:r w:rsidR="000913DB">
        <w:rPr>
          <w:rFonts w:ascii="Calibri" w:eastAsiaTheme="minorHAnsi" w:hAnsi="Calibri" w:cs="Calibri"/>
          <w:lang w:eastAsia="en-US"/>
        </w:rPr>
        <w:t>María José Zúñiga Suárez</w:t>
      </w:r>
      <w:r w:rsidR="00804C2E" w:rsidRPr="00C14DF0">
        <w:rPr>
          <w:rFonts w:ascii="Calibri" w:eastAsiaTheme="minorHAnsi" w:hAnsi="Calibri" w:cs="Calibri"/>
          <w:lang w:eastAsia="en-US"/>
        </w:rPr>
        <w:t>,</w:t>
      </w:r>
      <w:r w:rsidR="00B87414" w:rsidRPr="00C14DF0">
        <w:rPr>
          <w:rFonts w:ascii="Calibri" w:eastAsiaTheme="minorHAnsi" w:hAnsi="Calibri" w:cs="Calibri"/>
          <w:lang w:eastAsia="en-US"/>
        </w:rPr>
        <w:t xml:space="preserve"> sobre </w:t>
      </w:r>
      <w:r w:rsidR="007F154C" w:rsidRPr="00C14DF0">
        <w:rPr>
          <w:rFonts w:ascii="Calibri" w:eastAsiaTheme="minorHAnsi" w:hAnsi="Calibri" w:cs="Calibri"/>
          <w:lang w:eastAsia="en-US"/>
        </w:rPr>
        <w:t xml:space="preserve">el </w:t>
      </w:r>
      <w:r w:rsidR="00971E70" w:rsidRPr="00C14DF0">
        <w:rPr>
          <w:rFonts w:ascii="Calibri" w:eastAsiaTheme="minorHAnsi" w:hAnsi="Calibri" w:cs="Calibri"/>
          <w:lang w:eastAsia="en-US"/>
        </w:rPr>
        <w:t>cambio administrativo aplicado a la servidora</w:t>
      </w:r>
      <w:r w:rsidR="006F062D" w:rsidRPr="00C14DF0">
        <w:rPr>
          <w:rFonts w:ascii="Calibri" w:eastAsiaTheme="minorHAnsi" w:hAnsi="Calibri" w:cs="Calibri"/>
          <w:lang w:eastAsia="en-US"/>
        </w:rPr>
        <w:t>;</w:t>
      </w:r>
      <w:r w:rsidR="00B87414" w:rsidRPr="00C14DF0">
        <w:rPr>
          <w:rFonts w:ascii="Calibri" w:eastAsiaTheme="minorHAnsi" w:hAnsi="Calibri" w:cs="Calibri"/>
          <w:i/>
          <w:lang w:eastAsia="en-US"/>
        </w:rPr>
        <w:t xml:space="preserve"> </w:t>
      </w:r>
      <w:r w:rsidR="007F154C" w:rsidRPr="00C14DF0">
        <w:rPr>
          <w:rFonts w:ascii="Calibri" w:eastAsiaTheme="minorHAnsi" w:hAnsi="Calibri" w:cs="Calibri"/>
          <w:color w:val="000000"/>
          <w:lang w:eastAsia="en-US"/>
        </w:rPr>
        <w:t xml:space="preserve">en la que </w:t>
      </w:r>
      <w:r w:rsidR="00B87414" w:rsidRPr="00C14DF0">
        <w:rPr>
          <w:rFonts w:ascii="Calibri" w:eastAsiaTheme="minorHAnsi" w:hAnsi="Calibri" w:cs="Calibri"/>
          <w:color w:val="000000"/>
          <w:lang w:eastAsia="en-US"/>
        </w:rPr>
        <w:t>manifiesta:</w:t>
      </w:r>
      <w:r w:rsidR="00B87414" w:rsidRPr="00C14DF0">
        <w:rPr>
          <w:rFonts w:ascii="Calibri" w:eastAsiaTheme="minorHAnsi" w:hAnsi="Calibri" w:cs="Calibri"/>
          <w:i/>
          <w:color w:val="000000"/>
          <w:lang w:eastAsia="en-US"/>
        </w:rPr>
        <w:t xml:space="preserve"> </w:t>
      </w:r>
      <w:r w:rsidR="00B87414" w:rsidRPr="00C14DF0">
        <w:rPr>
          <w:rFonts w:ascii="Calibri" w:eastAsiaTheme="minorHAnsi" w:hAnsi="Calibri" w:cs="Calibri"/>
          <w:i/>
          <w:iCs/>
          <w:color w:val="000000"/>
          <w:lang w:eastAsia="en-US"/>
        </w:rPr>
        <w:t>“(</w:t>
      </w:r>
      <w:r w:rsidR="00B87414" w:rsidRPr="00C14DF0">
        <w:rPr>
          <w:rFonts w:ascii="Calibri" w:eastAsiaTheme="minorHAnsi" w:hAnsi="Calibri" w:cs="Calibri"/>
          <w:i/>
          <w:color w:val="000000"/>
          <w:lang w:eastAsia="en-US"/>
        </w:rPr>
        <w:t>…</w:t>
      </w:r>
      <w:r w:rsidR="002E2807" w:rsidRPr="00C14DF0">
        <w:rPr>
          <w:rFonts w:ascii="Calibri" w:eastAsiaTheme="minorHAnsi" w:hAnsi="Calibri" w:cs="Calibri"/>
          <w:i/>
          <w:iCs/>
          <w:color w:val="000000"/>
          <w:lang w:eastAsia="en-US"/>
        </w:rPr>
        <w:t>)</w:t>
      </w:r>
      <w:r w:rsidR="00136072" w:rsidRPr="00C14DF0">
        <w:rPr>
          <w:rFonts w:ascii="Calibri" w:eastAsiaTheme="minorHAnsi" w:hAnsi="Calibri" w:cs="Calibri"/>
          <w:i/>
          <w:iCs/>
          <w:color w:val="000000"/>
          <w:lang w:eastAsia="en-US"/>
        </w:rPr>
        <w:t xml:space="preserve"> </w:t>
      </w:r>
      <w:r w:rsidR="001D6F29" w:rsidRPr="00C14DF0">
        <w:rPr>
          <w:rFonts w:ascii="Calibri" w:eastAsiaTheme="minorHAnsi" w:hAnsi="Calibri" w:cs="Calibri"/>
          <w:b/>
          <w:i/>
          <w:color w:val="000000"/>
          <w:lang w:eastAsia="en-US"/>
        </w:rPr>
        <w:t>FUNDAMENTOS DE HECHO</w:t>
      </w:r>
    </w:p>
    <w:p w:rsidR="000913DB" w:rsidRDefault="000913DB" w:rsidP="00136072">
      <w:pPr>
        <w:autoSpaceDE w:val="0"/>
        <w:autoSpaceDN w:val="0"/>
        <w:adjustRightInd w:val="0"/>
        <w:rPr>
          <w:rFonts w:ascii="Calibri" w:eastAsiaTheme="minorHAnsi" w:hAnsi="Calibri" w:cs="Calibri"/>
          <w:i/>
          <w:color w:val="000000"/>
          <w:lang w:eastAsia="en-US"/>
        </w:rPr>
      </w:pPr>
    </w:p>
    <w:p w:rsidR="000913DB" w:rsidRDefault="000913DB" w:rsidP="000913DB">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Vengo laborando de forma ininterrumpida en el Hospital</w:t>
      </w:r>
      <w:r w:rsidR="00B0689E">
        <w:rPr>
          <w:rFonts w:ascii="Calibri" w:eastAsiaTheme="minorHAnsi" w:hAnsi="Calibri" w:cs="Calibri"/>
          <w:i/>
          <w:color w:val="000000"/>
          <w:lang w:eastAsia="en-US"/>
        </w:rPr>
        <w:t xml:space="preserve"> General Manuel </w:t>
      </w:r>
      <w:proofErr w:type="spellStart"/>
      <w:r w:rsidR="00B0689E">
        <w:rPr>
          <w:rFonts w:ascii="Calibri" w:eastAsiaTheme="minorHAnsi" w:hAnsi="Calibri" w:cs="Calibri"/>
          <w:i/>
          <w:color w:val="000000"/>
          <w:lang w:eastAsia="en-US"/>
        </w:rPr>
        <w:t>Ygnacio</w:t>
      </w:r>
      <w:proofErr w:type="spellEnd"/>
      <w:r w:rsidR="00B0689E">
        <w:rPr>
          <w:rFonts w:ascii="Calibri" w:eastAsiaTheme="minorHAnsi" w:hAnsi="Calibri" w:cs="Calibri"/>
          <w:i/>
          <w:color w:val="000000"/>
          <w:lang w:eastAsia="en-US"/>
        </w:rPr>
        <w:t xml:space="preserve"> Monter</w:t>
      </w:r>
      <w:r>
        <w:rPr>
          <w:rFonts w:ascii="Calibri" w:eastAsiaTheme="minorHAnsi" w:hAnsi="Calibri" w:cs="Calibri"/>
          <w:i/>
          <w:color w:val="000000"/>
          <w:lang w:eastAsia="en-US"/>
        </w:rPr>
        <w:t>os del Instituto Ecuatoriano de Seguridad Social desde el 05 de septiembre del año 2015, desempeñando las funciones de Tecnóloga Informática en el área de TICS de la mencionada institución.</w:t>
      </w:r>
    </w:p>
    <w:p w:rsidR="000913DB" w:rsidRDefault="000913DB" w:rsidP="000913DB">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Mis servicios </w:t>
      </w:r>
      <w:proofErr w:type="spellStart"/>
      <w:r>
        <w:rPr>
          <w:rFonts w:ascii="Calibri" w:eastAsiaTheme="minorHAnsi" w:hAnsi="Calibri" w:cs="Calibri"/>
          <w:i/>
          <w:color w:val="000000"/>
          <w:lang w:eastAsia="en-US"/>
        </w:rPr>
        <w:t>licitos</w:t>
      </w:r>
      <w:proofErr w:type="spellEnd"/>
      <w:r>
        <w:rPr>
          <w:rFonts w:ascii="Calibri" w:eastAsiaTheme="minorHAnsi" w:hAnsi="Calibri" w:cs="Calibri"/>
          <w:i/>
          <w:color w:val="000000"/>
          <w:lang w:eastAsia="en-US"/>
        </w:rPr>
        <w:t xml:space="preserve"> y personales desde el 15 de septiembre del año 2015 fueron prestados bajo la figura de Servicios Ocasionales por contrato, hasta el 01 de mayo de 2016 en el que me fue extendido el nombramiento provisional por parte de la Dirección General del Instituto Ecuatoriano de Seguridad Social (…)</w:t>
      </w:r>
    </w:p>
    <w:p w:rsidR="000913DB" w:rsidRDefault="000913DB" w:rsidP="000913DB">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Mediante Memorando Nro. Memorando Nro. IESS-HG-MYM-UTH-2021-0315-M de fecha viernes 09 de abril del 2021 (</w:t>
      </w:r>
      <w:r>
        <w:rPr>
          <w:rFonts w:ascii="Calibri" w:eastAsiaTheme="minorHAnsi" w:hAnsi="Calibri" w:cs="Calibri"/>
          <w:b/>
          <w:i/>
          <w:color w:val="000000"/>
          <w:lang w:eastAsia="en-US"/>
        </w:rPr>
        <w:t>adjunto memorando</w:t>
      </w:r>
      <w:r>
        <w:rPr>
          <w:rFonts w:ascii="Calibri" w:eastAsiaTheme="minorHAnsi" w:hAnsi="Calibri" w:cs="Calibri"/>
          <w:i/>
          <w:color w:val="000000"/>
          <w:lang w:eastAsia="en-US"/>
        </w:rPr>
        <w:t xml:space="preserve">), suscrito por el Ing. José Andrés Chamba Guamán Responsable de Talento Humano del Hospital General Manuel </w:t>
      </w:r>
      <w:proofErr w:type="spellStart"/>
      <w:r>
        <w:rPr>
          <w:rFonts w:ascii="Calibri" w:eastAsiaTheme="minorHAnsi" w:hAnsi="Calibri" w:cs="Calibri"/>
          <w:i/>
          <w:color w:val="000000"/>
          <w:lang w:eastAsia="en-US"/>
        </w:rPr>
        <w:t>Ygnacio</w:t>
      </w:r>
      <w:proofErr w:type="spellEnd"/>
      <w:r>
        <w:rPr>
          <w:rFonts w:ascii="Calibri" w:eastAsiaTheme="minorHAnsi" w:hAnsi="Calibri" w:cs="Calibri"/>
          <w:i/>
          <w:color w:val="000000"/>
          <w:lang w:eastAsia="en-US"/>
        </w:rPr>
        <w:t xml:space="preserve"> Monteros; señala “Con Memorando Nro. IESS-HG-MYM-DA-2021-2408-M, el Director Administrativo (e) emitió las siguientes disposiciones… La Ing. María José </w:t>
      </w:r>
      <w:proofErr w:type="spellStart"/>
      <w:r>
        <w:rPr>
          <w:rFonts w:ascii="Calibri" w:eastAsiaTheme="minorHAnsi" w:hAnsi="Calibri" w:cs="Calibri"/>
          <w:i/>
          <w:color w:val="000000"/>
          <w:lang w:eastAsia="en-US"/>
        </w:rPr>
        <w:t>Zuñiga</w:t>
      </w:r>
      <w:proofErr w:type="spellEnd"/>
      <w:r>
        <w:rPr>
          <w:rFonts w:ascii="Calibri" w:eastAsiaTheme="minorHAnsi" w:hAnsi="Calibri" w:cs="Calibri"/>
          <w:i/>
          <w:color w:val="000000"/>
          <w:lang w:eastAsia="en-US"/>
        </w:rPr>
        <w:t xml:space="preserve"> pasa a laborar en el servicio de Adquisiciones en relación directa y funciones inherentes a las de un Tecnólogo Informático a   partir del 15 de abril del presente año.  Por lo expuesto adjunto al presente Acciones de Personal para registro de lo dispuesto y el trámite correspondiente.”</w:t>
      </w:r>
    </w:p>
    <w:p w:rsidR="00E73978" w:rsidRDefault="000913DB" w:rsidP="000913DB">
      <w:pPr>
        <w:pStyle w:val="Prrafodelista"/>
        <w:autoSpaceDE w:val="0"/>
        <w:autoSpaceDN w:val="0"/>
        <w:adjustRightInd w:val="0"/>
        <w:ind w:left="759"/>
        <w:rPr>
          <w:rFonts w:ascii="Calibri" w:eastAsiaTheme="minorHAnsi" w:hAnsi="Calibri" w:cs="Calibri"/>
          <w:i/>
          <w:color w:val="000000"/>
          <w:lang w:eastAsia="en-US"/>
        </w:rPr>
      </w:pPr>
      <w:r>
        <w:rPr>
          <w:rFonts w:ascii="Calibri" w:eastAsiaTheme="minorHAnsi" w:hAnsi="Calibri" w:cs="Calibri"/>
          <w:i/>
          <w:color w:val="000000"/>
          <w:lang w:eastAsia="en-US"/>
        </w:rPr>
        <w:t xml:space="preserve">En dicha disposición se está violentando mis derechos laborales, ya que se me está asignando un área totalmente ajena al perfil </w:t>
      </w:r>
      <w:r w:rsidR="00E73978">
        <w:rPr>
          <w:rFonts w:ascii="Calibri" w:eastAsiaTheme="minorHAnsi" w:hAnsi="Calibri" w:cs="Calibri"/>
          <w:i/>
          <w:color w:val="000000"/>
          <w:lang w:eastAsia="en-US"/>
        </w:rPr>
        <w:t xml:space="preserve">debido a las actividades que la misma realiza y para el cual fui contratada y bajo el cual se me otorgó en nombramiento provisional. </w:t>
      </w:r>
    </w:p>
    <w:p w:rsidR="00E73978" w:rsidRDefault="00E73978" w:rsidP="00E73978">
      <w:pPr>
        <w:pStyle w:val="Prrafodelista"/>
        <w:autoSpaceDE w:val="0"/>
        <w:autoSpaceDN w:val="0"/>
        <w:adjustRightInd w:val="0"/>
        <w:ind w:left="759"/>
        <w:rPr>
          <w:rFonts w:ascii="Calibri" w:eastAsiaTheme="minorHAnsi" w:hAnsi="Calibri" w:cs="Calibri"/>
          <w:i/>
          <w:color w:val="000000"/>
          <w:lang w:eastAsia="en-US"/>
        </w:rPr>
      </w:pPr>
    </w:p>
    <w:p w:rsidR="00E73978" w:rsidRDefault="00E73978" w:rsidP="00E73978">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Por no encontrarme conforme con la designación ha recurrido continuamente a solicitar mi retorno al área para la cual fui contratada, pero de la misma forma, la negativa ha sido recurrente, tal es el caso del memorando Nro. </w:t>
      </w:r>
      <w:r>
        <w:rPr>
          <w:rFonts w:ascii="Calibri" w:eastAsiaTheme="minorHAnsi" w:hAnsi="Calibri" w:cs="Calibri"/>
          <w:b/>
          <w:i/>
          <w:color w:val="000000"/>
          <w:lang w:eastAsia="en-US"/>
        </w:rPr>
        <w:t>IESS-HG-MYM-A-2022-0025-M (Adjunto memorando)</w:t>
      </w:r>
      <w:r>
        <w:rPr>
          <w:rFonts w:ascii="Calibri" w:eastAsiaTheme="minorHAnsi" w:hAnsi="Calibri" w:cs="Calibri"/>
          <w:i/>
          <w:color w:val="000000"/>
          <w:lang w:eastAsia="en-US"/>
        </w:rPr>
        <w:t xml:space="preserve"> de fecha 13-01-2021, el director administrativo me comunica su negativa, sin la debida motivación, conforme la Constitución y la ley así lo exigen. </w:t>
      </w:r>
    </w:p>
    <w:p w:rsidR="00E73978" w:rsidRPr="00E73978" w:rsidRDefault="00E73978" w:rsidP="00E73978">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De acuerdo a la Resolución Nro. 535 del Consejo Directivo del IESS referente a </w:t>
      </w:r>
      <w:r>
        <w:rPr>
          <w:rFonts w:ascii="Calibri" w:eastAsiaTheme="minorHAnsi" w:hAnsi="Calibri" w:cs="Calibri"/>
          <w:b/>
          <w:i/>
          <w:color w:val="000000"/>
          <w:lang w:eastAsia="en-US"/>
        </w:rPr>
        <w:t>“Reforma Integral al Reglamento Orgánico Funcional del Instituto Ecuatoriano de Seguridad Social”</w:t>
      </w:r>
      <w:r>
        <w:rPr>
          <w:rFonts w:ascii="Calibri" w:eastAsiaTheme="minorHAnsi" w:hAnsi="Calibri" w:cs="Calibri"/>
          <w:i/>
          <w:color w:val="000000"/>
          <w:lang w:eastAsia="en-US"/>
        </w:rPr>
        <w:t xml:space="preserve">, le corresponde a la </w:t>
      </w:r>
      <w:r>
        <w:rPr>
          <w:rFonts w:ascii="Calibri" w:eastAsiaTheme="minorHAnsi" w:hAnsi="Calibri" w:cs="Calibri"/>
          <w:b/>
          <w:i/>
          <w:color w:val="000000"/>
          <w:lang w:eastAsia="en-US"/>
        </w:rPr>
        <w:t>Unidad de Tecnologías de información</w:t>
      </w:r>
      <w:r>
        <w:rPr>
          <w:rFonts w:ascii="Calibri" w:eastAsiaTheme="minorHAnsi" w:hAnsi="Calibri" w:cs="Calibri"/>
          <w:i/>
          <w:color w:val="000000"/>
          <w:lang w:eastAsia="en-US"/>
        </w:rPr>
        <w:t xml:space="preserve"> y por ende a quienes laboramos en dicha área los siguientes productos y servicios: 1. Informes del estado funcional de los equipos tecnológicos 2. Reporte de soporte técnico brindado al usuario, 3. Informes de aplicación de las especificaciones técnicas de los recursos tecnológicos establecidas por el nivel central, 4. Informes de aplicación de las políticas, directrices y lineamientos de seguridad de la información, 5. Informe de implementación y control de gestión tecnológica, 6. Informes de aplicación de sistemas de información, 7. Plan de implementación de buenas prácticas de accesos y utilización de los recursos y servicios tecnológicos. 8. Informes de funcionamiento de la infraestructura tecnológica, 9. Informe de las vulnerabilidades existentes y brechas en los sistemas de comunicación de red de la institución. 10. Informes de la ejecución de proyectos tecnológicos, 11. Inventario de equipos tecnológicos, 12. Informe de ejecución del mantenimiento preventivo y correctivo de los equipos informáticos de hardware, 13. Informes de ejecución de socialización a usuarios sobre la utilización y manejo de aplicaciones a implementarse. (…)</w:t>
      </w:r>
    </w:p>
    <w:p w:rsidR="00D15ADE" w:rsidRDefault="00E73978" w:rsidP="00D15ADE">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La descripción del perfil de puesto por Competencias del Instituto Ecuatoriano de Seguridad Social, detalla las actividades esenciales del puesto de Tecnólogo Informático en las siguientes: </w:t>
      </w:r>
      <w:r w:rsidR="00D15ADE">
        <w:rPr>
          <w:rFonts w:ascii="Calibri" w:eastAsiaTheme="minorHAnsi" w:hAnsi="Calibri" w:cs="Calibri"/>
          <w:i/>
          <w:color w:val="000000"/>
          <w:lang w:eastAsia="en-US"/>
        </w:rPr>
        <w:t xml:space="preserve">1. Dar soporte al área de control operativo; 2. Documentar sistemas informáticos; 3. Instalar y poner en marcha equipos de computación y redes; 4. Facilitar la operatoria y asesorar al </w:t>
      </w:r>
      <w:r w:rsidR="00D15ADE">
        <w:rPr>
          <w:rFonts w:ascii="Calibri" w:eastAsiaTheme="minorHAnsi" w:hAnsi="Calibri" w:cs="Calibri"/>
          <w:i/>
          <w:color w:val="000000"/>
          <w:lang w:eastAsia="en-US"/>
        </w:rPr>
        <w:lastRenderedPageBreak/>
        <w:t>usuario en la operación y aprovechamiento de la funcionalidad de los equipos y programas; 5. Mantener componentes de equipos de computación y comunicaciones programas y sistemas; t. Mantener componentes de equipos de computación y comunicaciones programas y sistemas; t. Levantar y documentar procesos y sistemas informáticos; 7. Recopilar necesidades informáticas de las diferentes unidades; 8. Seleccionar, operar e instalar equipos y sistemas de cómputo en red; 9. Otras actividades inherentes al puesto. (</w:t>
      </w:r>
      <w:r w:rsidR="00D15ADE">
        <w:rPr>
          <w:rFonts w:ascii="Calibri" w:eastAsiaTheme="minorHAnsi" w:hAnsi="Calibri" w:cs="Calibri"/>
          <w:b/>
          <w:i/>
          <w:color w:val="000000"/>
          <w:lang w:eastAsia="en-US"/>
        </w:rPr>
        <w:t>Adjunto descripción de perfil de puesto</w:t>
      </w:r>
      <w:r w:rsidR="00D15ADE">
        <w:rPr>
          <w:rFonts w:ascii="Calibri" w:eastAsiaTheme="minorHAnsi" w:hAnsi="Calibri" w:cs="Calibri"/>
          <w:i/>
          <w:color w:val="000000"/>
          <w:lang w:eastAsia="en-US"/>
        </w:rPr>
        <w:t>).</w:t>
      </w:r>
    </w:p>
    <w:p w:rsidR="00D15ADE" w:rsidRDefault="00D15ADE" w:rsidP="00D15ADE">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Lo señalado afecta directamente a mi estabilidad laboral por cuanto ya no estaría cumpliendo a lo requerido por la Norma Técnica para la Aplicación de la Disposición Transitoria Undécima a la Ley Orgánica del Servicio Público, emitida por Acuerdo Ministerial Nro. MDT-2017-0192 de 11 de diciembre de 2017; ya que simplemente estaría desnaturalizando las actividades de Tecnólogo Informático que de manera consecutiva e ininterrumpida he venido realizando desde el año 2015 en el Hospital General Manuel </w:t>
      </w:r>
      <w:proofErr w:type="spellStart"/>
      <w:r>
        <w:rPr>
          <w:rFonts w:ascii="Calibri" w:eastAsiaTheme="minorHAnsi" w:hAnsi="Calibri" w:cs="Calibri"/>
          <w:i/>
          <w:color w:val="000000"/>
          <w:lang w:eastAsia="en-US"/>
        </w:rPr>
        <w:t>Ygnacio</w:t>
      </w:r>
      <w:proofErr w:type="spellEnd"/>
      <w:r>
        <w:rPr>
          <w:rFonts w:ascii="Calibri" w:eastAsiaTheme="minorHAnsi" w:hAnsi="Calibri" w:cs="Calibri"/>
          <w:i/>
          <w:color w:val="000000"/>
          <w:lang w:eastAsia="en-US"/>
        </w:rPr>
        <w:t xml:space="preserve"> Monteros y para las cuales he recibido la debida preparación formal; ya que en el área de Adquisiciones no es un área donde se ejecuten procesos que ameriten un profesional informático de forma permanente. </w:t>
      </w:r>
    </w:p>
    <w:p w:rsidR="00D15ADE" w:rsidRDefault="00D15ADE" w:rsidP="00D15ADE">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También, afectaría mi evaluación periódica de desempeño ya que no se me están evaluando actividades establecidas en el perfil del puesto, sino otras actividades totalmente ajenas al nombramiento provisional otorgado; ya que el área de Adquisiciones no corresponde a la dependencia que por naturaleza debo desempeñarme. </w:t>
      </w:r>
    </w:p>
    <w:p w:rsidR="00D15ADE" w:rsidRDefault="00D15ADE" w:rsidP="00D15ADE">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Durante el tiempo que he permanecido en el área de a</w:t>
      </w:r>
      <w:r w:rsidR="00523F33">
        <w:rPr>
          <w:rFonts w:ascii="Calibri" w:eastAsiaTheme="minorHAnsi" w:hAnsi="Calibri" w:cs="Calibri"/>
          <w:i/>
          <w:color w:val="000000"/>
          <w:lang w:eastAsia="en-US"/>
        </w:rPr>
        <w:t>dquisiciones no se está cumpli</w:t>
      </w:r>
      <w:r>
        <w:rPr>
          <w:rFonts w:ascii="Calibri" w:eastAsiaTheme="minorHAnsi" w:hAnsi="Calibri" w:cs="Calibri"/>
          <w:i/>
          <w:color w:val="000000"/>
          <w:lang w:eastAsia="en-US"/>
        </w:rPr>
        <w:t xml:space="preserve">endo con la finalidad de mi cargo, así como también, las capacidades durante mi formación profesional no están siendo aplicadas, ya que el Área de Compras Pública corresponde a un área administrativa que requiere otros perfiles profesionales para llevar a cabo sus objetivos. </w:t>
      </w:r>
    </w:p>
    <w:p w:rsidR="001F64E1" w:rsidRDefault="00D15ADE" w:rsidP="003465E8">
      <w:pPr>
        <w:pStyle w:val="Prrafodelista"/>
        <w:numPr>
          <w:ilvl w:val="0"/>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Además mi permanencia en el área de compras públicas contraviene a la disposición emitida por parte del Director Nacional de Tecnologías de la Información del IESS, quien, a través </w:t>
      </w:r>
      <w:r w:rsidR="00523F33">
        <w:rPr>
          <w:rFonts w:ascii="Calibri" w:eastAsiaTheme="minorHAnsi" w:hAnsi="Calibri" w:cs="Calibri"/>
          <w:i/>
          <w:color w:val="000000"/>
          <w:lang w:eastAsia="en-US"/>
        </w:rPr>
        <w:t xml:space="preserve">de Memorando </w:t>
      </w:r>
      <w:r w:rsidR="00523F33">
        <w:rPr>
          <w:rFonts w:ascii="Calibri" w:eastAsiaTheme="minorHAnsi" w:hAnsi="Calibri" w:cs="Calibri"/>
          <w:b/>
          <w:i/>
          <w:color w:val="000000"/>
          <w:lang w:eastAsia="en-US"/>
        </w:rPr>
        <w:t>Nro. IESS-DNTI-2020-2321-M (Adjunto memorando)</w:t>
      </w:r>
      <w:r w:rsidR="00523F33">
        <w:rPr>
          <w:rFonts w:ascii="Calibri" w:eastAsiaTheme="minorHAnsi" w:hAnsi="Calibri" w:cs="Calibri"/>
          <w:i/>
          <w:color w:val="000000"/>
          <w:lang w:eastAsia="en-US"/>
        </w:rPr>
        <w:t xml:space="preserve"> de 29 de octubre de 2020, manifiesta “(…) en base a los memorandos Nro. </w:t>
      </w:r>
      <w:r w:rsidR="00523F33">
        <w:rPr>
          <w:rFonts w:ascii="Calibri" w:eastAsiaTheme="minorHAnsi" w:hAnsi="Calibri" w:cs="Calibri"/>
          <w:b/>
          <w:i/>
          <w:color w:val="000000"/>
          <w:lang w:eastAsia="en-US"/>
        </w:rPr>
        <w:t xml:space="preserve">IESS-DG-2020-1276-M </w:t>
      </w:r>
      <w:r w:rsidR="00523F33">
        <w:rPr>
          <w:rFonts w:ascii="Calibri" w:eastAsiaTheme="minorHAnsi" w:hAnsi="Calibri" w:cs="Calibri"/>
          <w:i/>
          <w:color w:val="000000"/>
          <w:lang w:eastAsia="en-US"/>
        </w:rPr>
        <w:t xml:space="preserve">y Nro. </w:t>
      </w:r>
      <w:r w:rsidR="00523F33">
        <w:rPr>
          <w:rFonts w:ascii="Calibri" w:eastAsiaTheme="minorHAnsi" w:hAnsi="Calibri" w:cs="Calibri"/>
          <w:b/>
          <w:i/>
          <w:color w:val="000000"/>
          <w:lang w:eastAsia="en-US"/>
        </w:rPr>
        <w:t>IESS-DG-2020-1277-M</w:t>
      </w:r>
      <w:r w:rsidR="00523F33">
        <w:rPr>
          <w:rFonts w:ascii="Calibri" w:eastAsiaTheme="minorHAnsi" w:hAnsi="Calibri" w:cs="Calibri"/>
          <w:i/>
          <w:color w:val="000000"/>
          <w:lang w:eastAsia="en-US"/>
        </w:rPr>
        <w:t xml:space="preserve"> del 15 de junio de 2020, remitidos por el Director General del IESS, en los cuales dispuso que la Dirección Nacional de Tecnologías de la Información, de la coordinación y supervisión de las actividades tecnológicas, con los técnicos informáticos desconcentrados y/o técnicos de los dependencias del IESS, incluidos técnicos informáticos de las Unidades Médicas del Seguro General de Salud Individual y Familiar a Nivel Nacional; solicito a los Gerentes y Directores de los Establecimientos de Salud del IESS, se disponga a quien corresponda, que a partir de la presente fecha, se deje sin efecto cualquier delegación administrativa que se haya asignado a los profesionales tecnológicos dela Unidad a su cargo y que no tenga relación con los temas técnicos a los que deben dar seguimiento y cumplimiento; garantizando d esta manera, que las áreas de </w:t>
      </w:r>
      <w:proofErr w:type="spellStart"/>
      <w:r w:rsidR="00523F33">
        <w:rPr>
          <w:rFonts w:ascii="Calibri" w:eastAsiaTheme="minorHAnsi" w:hAnsi="Calibri" w:cs="Calibri"/>
          <w:i/>
          <w:color w:val="000000"/>
          <w:lang w:eastAsia="en-US"/>
        </w:rPr>
        <w:t>TIC´s</w:t>
      </w:r>
      <w:proofErr w:type="spellEnd"/>
      <w:r w:rsidR="00523F33">
        <w:rPr>
          <w:rFonts w:ascii="Calibri" w:eastAsiaTheme="minorHAnsi" w:hAnsi="Calibri" w:cs="Calibri"/>
          <w:i/>
          <w:color w:val="000000"/>
          <w:lang w:eastAsia="en-US"/>
        </w:rPr>
        <w:t xml:space="preserve"> de la Unidades Médicas realizarán exclusivamente las actividades que les corresponde de acuerdo a sus funciones tecnológicas específicas, en aras de la mejora y optimización en tiempos de atención a requerimientos e incidencias técnicas internas que se verán reflejados en la mejora del servicio que brinda la institución a sus afiliados, empleadores, pensionistas y beneficiarios en el sector de la salud. (…)</w:t>
      </w:r>
      <w:r w:rsidR="00736F38" w:rsidRPr="003465E8">
        <w:rPr>
          <w:rFonts w:ascii="Calibri" w:eastAsiaTheme="minorHAnsi" w:hAnsi="Calibri" w:cs="Calibri"/>
          <w:i/>
          <w:color w:val="000000"/>
          <w:lang w:eastAsia="en-US"/>
        </w:rPr>
        <w:t>”</w:t>
      </w:r>
      <w:r w:rsidR="00736F38" w:rsidRPr="003465E8">
        <w:rPr>
          <w:rFonts w:ascii="Calibri" w:eastAsiaTheme="minorHAnsi" w:hAnsi="Calibri" w:cs="Calibri"/>
          <w:color w:val="000000"/>
          <w:lang w:eastAsia="en-US"/>
        </w:rPr>
        <w:t xml:space="preserve">; y, solicita: </w:t>
      </w:r>
      <w:r w:rsidR="00736F38" w:rsidRPr="003465E8">
        <w:rPr>
          <w:rFonts w:ascii="Calibri" w:eastAsiaTheme="minorHAnsi" w:hAnsi="Calibri" w:cs="Calibri"/>
          <w:i/>
          <w:color w:val="000000"/>
          <w:lang w:eastAsia="en-US"/>
        </w:rPr>
        <w:t>“(…)</w:t>
      </w:r>
      <w:r w:rsidR="007F154C" w:rsidRPr="003465E8">
        <w:rPr>
          <w:rFonts w:ascii="Calibri" w:eastAsiaTheme="minorHAnsi" w:hAnsi="Calibri" w:cs="Calibri"/>
          <w:i/>
          <w:color w:val="000000"/>
          <w:lang w:eastAsia="en-US"/>
        </w:rPr>
        <w:t xml:space="preserve"> </w:t>
      </w:r>
      <w:r w:rsidR="001F64E1" w:rsidRPr="003465E8">
        <w:rPr>
          <w:rFonts w:ascii="Calibri" w:eastAsiaTheme="minorHAnsi" w:hAnsi="Calibri" w:cs="Calibri"/>
          <w:b/>
          <w:i/>
          <w:color w:val="000000"/>
          <w:lang w:eastAsia="en-US"/>
        </w:rPr>
        <w:t>PRETENSIÓN:</w:t>
      </w:r>
      <w:r w:rsidR="00A76359">
        <w:rPr>
          <w:rFonts w:ascii="Calibri" w:eastAsiaTheme="minorHAnsi" w:hAnsi="Calibri" w:cs="Calibri"/>
          <w:b/>
          <w:i/>
          <w:color w:val="000000"/>
          <w:lang w:eastAsia="en-US"/>
        </w:rPr>
        <w:t xml:space="preserve"> </w:t>
      </w:r>
      <w:r w:rsidR="00A76359" w:rsidRPr="00A76359">
        <w:rPr>
          <w:rFonts w:ascii="Calibri" w:eastAsiaTheme="minorHAnsi" w:hAnsi="Calibri" w:cs="Calibri"/>
          <w:i/>
          <w:color w:val="000000"/>
          <w:lang w:eastAsia="en-US"/>
        </w:rPr>
        <w:t>(…)</w:t>
      </w:r>
    </w:p>
    <w:p w:rsidR="007F154C" w:rsidRPr="009F4D59" w:rsidRDefault="00A76359" w:rsidP="00136072">
      <w:pPr>
        <w:pStyle w:val="Prrafodelista"/>
        <w:numPr>
          <w:ilvl w:val="1"/>
          <w:numId w:val="7"/>
        </w:numPr>
        <w:autoSpaceDE w:val="0"/>
        <w:autoSpaceDN w:val="0"/>
        <w:adjustRightInd w:val="0"/>
        <w:rPr>
          <w:rFonts w:ascii="Calibri" w:eastAsiaTheme="minorHAnsi" w:hAnsi="Calibri" w:cs="Calibri"/>
          <w:i/>
          <w:color w:val="000000"/>
          <w:lang w:eastAsia="en-US"/>
        </w:rPr>
      </w:pPr>
      <w:r>
        <w:rPr>
          <w:rFonts w:ascii="Calibri" w:eastAsiaTheme="minorHAnsi" w:hAnsi="Calibri" w:cs="Calibri"/>
          <w:i/>
          <w:color w:val="000000"/>
          <w:lang w:eastAsia="en-US"/>
        </w:rPr>
        <w:t xml:space="preserve">Disponer a la Dirección Administrativa del Hospital General Manuel </w:t>
      </w:r>
      <w:proofErr w:type="spellStart"/>
      <w:r>
        <w:rPr>
          <w:rFonts w:ascii="Calibri" w:eastAsiaTheme="minorHAnsi" w:hAnsi="Calibri" w:cs="Calibri"/>
          <w:i/>
          <w:color w:val="000000"/>
          <w:lang w:eastAsia="en-US"/>
        </w:rPr>
        <w:t>Ygnacio</w:t>
      </w:r>
      <w:proofErr w:type="spellEnd"/>
      <w:r>
        <w:rPr>
          <w:rFonts w:ascii="Calibri" w:eastAsiaTheme="minorHAnsi" w:hAnsi="Calibri" w:cs="Calibri"/>
          <w:i/>
          <w:color w:val="000000"/>
          <w:lang w:eastAsia="en-US"/>
        </w:rPr>
        <w:t xml:space="preserve"> Monteros, el reintegro a mis funciones de Tecnóloga </w:t>
      </w:r>
      <w:r w:rsidR="009F4D59">
        <w:rPr>
          <w:rFonts w:ascii="Calibri" w:eastAsiaTheme="minorHAnsi" w:hAnsi="Calibri" w:cs="Calibri"/>
          <w:i/>
          <w:color w:val="000000"/>
          <w:lang w:eastAsia="en-US"/>
        </w:rPr>
        <w:t xml:space="preserve">en Informática en el Área de Tecnologías de la Información (TICS) de acuerdo al nombramiento provisional del cual soy acreedora desde el año 2016. </w:t>
      </w:r>
      <w:r w:rsidR="001F64E1" w:rsidRPr="009F4D59">
        <w:rPr>
          <w:rFonts w:ascii="Calibri" w:eastAsiaTheme="minorHAnsi" w:hAnsi="Calibri" w:cs="Calibri"/>
          <w:i/>
          <w:color w:val="000000"/>
          <w:lang w:eastAsia="en-US"/>
        </w:rPr>
        <w:t>(</w:t>
      </w:r>
      <w:r w:rsidR="00736F38" w:rsidRPr="009F4D59">
        <w:rPr>
          <w:rFonts w:ascii="Calibri" w:hAnsi="Calibri" w:cs="Calibri"/>
          <w:i/>
        </w:rPr>
        <w:t>...)”.</w:t>
      </w:r>
    </w:p>
    <w:p w:rsidR="007F154C" w:rsidRPr="00C14DF0" w:rsidRDefault="007F154C" w:rsidP="00136072">
      <w:pPr>
        <w:autoSpaceDE w:val="0"/>
        <w:autoSpaceDN w:val="0"/>
        <w:adjustRightInd w:val="0"/>
        <w:rPr>
          <w:rFonts w:ascii="Calibri" w:hAnsi="Calibri" w:cs="Calibri"/>
          <w:i/>
        </w:rPr>
      </w:pPr>
    </w:p>
    <w:p w:rsidR="00725A31" w:rsidRPr="00C14DF0" w:rsidRDefault="00725A31" w:rsidP="008914A4">
      <w:pPr>
        <w:tabs>
          <w:tab w:val="left" w:pos="1064"/>
        </w:tabs>
        <w:autoSpaceDE w:val="0"/>
        <w:autoSpaceDN w:val="0"/>
        <w:adjustRightInd w:val="0"/>
        <w:jc w:val="left"/>
        <w:rPr>
          <w:rFonts w:ascii="Calibri" w:eastAsiaTheme="minorHAnsi" w:hAnsi="Calibri" w:cs="Calibri"/>
          <w:color w:val="000000"/>
          <w:lang w:eastAsia="en-US"/>
        </w:rPr>
      </w:pPr>
      <w:r w:rsidRPr="00C14DF0">
        <w:rPr>
          <w:rFonts w:ascii="Calibri" w:eastAsiaTheme="minorHAnsi" w:hAnsi="Calibri" w:cs="Calibri"/>
          <w:color w:val="000000"/>
          <w:lang w:eastAsia="en-US"/>
        </w:rPr>
        <w:t>Al respecto, me permito comunicar lo siguiente:</w:t>
      </w:r>
      <w:r w:rsidR="00057672" w:rsidRPr="00C14DF0">
        <w:rPr>
          <w:rFonts w:ascii="Calibri" w:eastAsiaTheme="minorHAnsi" w:hAnsi="Calibri" w:cs="Calibri"/>
          <w:color w:val="000000"/>
          <w:lang w:eastAsia="en-US"/>
        </w:rPr>
        <w:t xml:space="preserve"> </w:t>
      </w:r>
    </w:p>
    <w:p w:rsidR="00CE0367" w:rsidRPr="00C14DF0" w:rsidRDefault="001E4ED6" w:rsidP="008914A4">
      <w:pPr>
        <w:tabs>
          <w:tab w:val="left" w:pos="1064"/>
        </w:tabs>
        <w:rPr>
          <w:rFonts w:ascii="Calibri" w:hAnsi="Calibri" w:cs="Calibri"/>
          <w:b/>
          <w:bCs/>
          <w:lang w:eastAsia="es-EC"/>
        </w:rPr>
      </w:pPr>
      <w:r w:rsidRPr="00C14DF0">
        <w:rPr>
          <w:rFonts w:ascii="Calibri" w:hAnsi="Calibri" w:cs="Calibri"/>
          <w:lang w:eastAsia="es-EC"/>
        </w:rPr>
        <w:br/>
      </w:r>
      <w:r w:rsidR="00395B36" w:rsidRPr="00C14DF0">
        <w:rPr>
          <w:rFonts w:ascii="Calibri" w:hAnsi="Calibri" w:cs="Calibri"/>
          <w:b/>
          <w:bCs/>
          <w:lang w:eastAsia="es-EC"/>
        </w:rPr>
        <w:t xml:space="preserve">2.- </w:t>
      </w:r>
      <w:r w:rsidRPr="00C14DF0">
        <w:rPr>
          <w:rFonts w:ascii="Calibri" w:hAnsi="Calibri" w:cs="Calibri"/>
          <w:b/>
          <w:bCs/>
          <w:lang w:eastAsia="es-EC"/>
        </w:rPr>
        <w:t>BASE</w:t>
      </w:r>
      <w:r w:rsidR="00395B36" w:rsidRPr="00C14DF0">
        <w:rPr>
          <w:rFonts w:ascii="Calibri" w:hAnsi="Calibri" w:cs="Calibri"/>
          <w:b/>
          <w:bCs/>
          <w:lang w:eastAsia="es-EC"/>
        </w:rPr>
        <w:t xml:space="preserve"> </w:t>
      </w:r>
      <w:r w:rsidRPr="00C14DF0">
        <w:rPr>
          <w:rFonts w:ascii="Calibri" w:hAnsi="Calibri" w:cs="Calibri"/>
          <w:b/>
          <w:bCs/>
          <w:lang w:eastAsia="es-EC"/>
        </w:rPr>
        <w:t xml:space="preserve"> LEGAL</w:t>
      </w:r>
    </w:p>
    <w:p w:rsidR="00CE0367" w:rsidRPr="00C14DF0" w:rsidRDefault="00CE0367" w:rsidP="008914A4">
      <w:pPr>
        <w:tabs>
          <w:tab w:val="left" w:pos="1064"/>
        </w:tabs>
        <w:rPr>
          <w:rFonts w:ascii="Calibri" w:hAnsi="Calibri" w:cs="Calibri"/>
          <w:b/>
          <w:bCs/>
          <w:lang w:eastAsia="es-EC"/>
        </w:rPr>
      </w:pPr>
    </w:p>
    <w:p w:rsidR="00395B36" w:rsidRPr="00C14DF0" w:rsidRDefault="00E1171F" w:rsidP="008914A4">
      <w:pPr>
        <w:tabs>
          <w:tab w:val="left" w:pos="1064"/>
        </w:tabs>
        <w:rPr>
          <w:rFonts w:ascii="Calibri" w:hAnsi="Calibri" w:cs="Calibri"/>
          <w:b/>
          <w:bCs/>
          <w:lang w:eastAsia="es-EC"/>
        </w:rPr>
      </w:pPr>
      <w:r w:rsidRPr="00C14DF0">
        <w:rPr>
          <w:rFonts w:ascii="Calibri" w:hAnsi="Calibri" w:cs="Calibri"/>
          <w:b/>
          <w:bCs/>
          <w:lang w:eastAsia="es-EC"/>
        </w:rPr>
        <w:t xml:space="preserve"> </w:t>
      </w:r>
      <w:r w:rsidR="00395B36" w:rsidRPr="00C14DF0">
        <w:rPr>
          <w:rFonts w:ascii="Calibri" w:hAnsi="Calibri" w:cs="Calibri"/>
          <w:b/>
          <w:bCs/>
          <w:lang w:eastAsia="es-EC"/>
        </w:rPr>
        <w:t>CONSTITUCIÓN DE LA REPÚBLICA DEL ECUADOR</w:t>
      </w:r>
    </w:p>
    <w:p w:rsidR="00E1171F" w:rsidRPr="00C14DF0" w:rsidRDefault="00395B36" w:rsidP="008914A4">
      <w:pPr>
        <w:tabs>
          <w:tab w:val="left" w:pos="1064"/>
        </w:tabs>
        <w:rPr>
          <w:rFonts w:ascii="Calibri" w:hAnsi="Calibri" w:cs="Calibri"/>
          <w:lang w:eastAsia="es-EC"/>
        </w:rPr>
      </w:pPr>
      <w:r w:rsidRPr="00C14DF0">
        <w:rPr>
          <w:rFonts w:ascii="Calibri" w:hAnsi="Calibri" w:cs="Calibri"/>
          <w:lang w:eastAsia="es-EC"/>
        </w:rPr>
        <w:br/>
      </w:r>
      <w:r w:rsidR="001E4ED6" w:rsidRPr="00C14DF0">
        <w:rPr>
          <w:rFonts w:ascii="Calibri" w:hAnsi="Calibri" w:cs="Calibri"/>
          <w:lang w:eastAsia="es-EC"/>
        </w:rPr>
        <w:t>El numeral 23 del artículo 66, reconoce y garantiza el derecho a dirigir quejas y peticiones individuales y colectivas a las autoridades y a recibir atención o respuestas motivadas.</w:t>
      </w:r>
    </w:p>
    <w:p w:rsidR="00395B36" w:rsidRPr="00C14DF0" w:rsidRDefault="001E4ED6" w:rsidP="008914A4">
      <w:pPr>
        <w:tabs>
          <w:tab w:val="left" w:pos="1064"/>
        </w:tabs>
        <w:rPr>
          <w:rFonts w:ascii="Calibri" w:hAnsi="Calibri" w:cs="Calibri"/>
          <w:lang w:eastAsia="es-EC"/>
        </w:rPr>
      </w:pPr>
      <w:r w:rsidRPr="00C14DF0">
        <w:rPr>
          <w:rFonts w:ascii="Calibri" w:hAnsi="Calibri" w:cs="Calibri"/>
          <w:lang w:eastAsia="es-EC"/>
        </w:rPr>
        <w:br/>
        <w:t>El artículo 226, determina que 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p>
    <w:p w:rsidR="00395B36" w:rsidRPr="00C14DF0" w:rsidRDefault="001E4ED6" w:rsidP="008914A4">
      <w:pPr>
        <w:tabs>
          <w:tab w:val="left" w:pos="1064"/>
        </w:tabs>
        <w:rPr>
          <w:rFonts w:ascii="Calibri" w:hAnsi="Calibri" w:cs="Calibri"/>
          <w:lang w:eastAsia="es-EC"/>
        </w:rPr>
      </w:pPr>
      <w:r w:rsidRPr="00C14DF0">
        <w:rPr>
          <w:rFonts w:ascii="Calibri" w:hAnsi="Calibri" w:cs="Calibri"/>
          <w:lang w:eastAsia="es-EC"/>
        </w:rPr>
        <w:lastRenderedPageBreak/>
        <w:br/>
        <w:t>El artículo 229 del en su segundo inciso proclama que los derechos de las servidoras y servidores públicos son irrenunciables.</w:t>
      </w:r>
    </w:p>
    <w:p w:rsidR="001A0FCC" w:rsidRPr="00C14DF0" w:rsidRDefault="001A0FCC" w:rsidP="008914A4">
      <w:pPr>
        <w:tabs>
          <w:tab w:val="left" w:pos="1064"/>
        </w:tabs>
        <w:rPr>
          <w:rFonts w:ascii="Calibri" w:hAnsi="Calibri" w:cs="Calibri"/>
          <w:lang w:eastAsia="es-EC"/>
        </w:rPr>
      </w:pPr>
    </w:p>
    <w:p w:rsidR="00C150E2" w:rsidRPr="00C14DF0" w:rsidRDefault="00C150E2" w:rsidP="00C150E2">
      <w:pPr>
        <w:tabs>
          <w:tab w:val="left" w:pos="1064"/>
        </w:tabs>
        <w:rPr>
          <w:rFonts w:ascii="Calibri" w:hAnsi="Calibri" w:cs="Calibri"/>
          <w:color w:val="000000"/>
        </w:rPr>
      </w:pPr>
      <w:r w:rsidRPr="00C14DF0">
        <w:rPr>
          <w:rFonts w:ascii="Calibri" w:hAnsi="Calibri" w:cs="Calibri"/>
          <w:b/>
          <w:bCs/>
          <w:lang w:eastAsia="es-EC"/>
        </w:rPr>
        <w:t>CÓDIGO ORGÁNICO ADMINISTRATIVO</w:t>
      </w:r>
    </w:p>
    <w:p w:rsidR="00C150E2" w:rsidRPr="00C14DF0" w:rsidRDefault="00C150E2" w:rsidP="00C150E2">
      <w:pPr>
        <w:tabs>
          <w:tab w:val="left" w:pos="1064"/>
        </w:tabs>
        <w:rPr>
          <w:rFonts w:ascii="Calibri" w:hAnsi="Calibri" w:cs="Calibri"/>
          <w:lang w:eastAsia="es-EC"/>
        </w:rPr>
      </w:pPr>
      <w:r w:rsidRPr="00C14DF0">
        <w:rPr>
          <w:rFonts w:ascii="Calibri" w:hAnsi="Calibri" w:cs="Calibri"/>
          <w:lang w:eastAsia="es-EC"/>
        </w:rPr>
        <w:t> </w:t>
      </w:r>
      <w:r w:rsidRPr="00C14DF0">
        <w:rPr>
          <w:rFonts w:ascii="Calibri" w:hAnsi="Calibri" w:cs="Calibri"/>
          <w:lang w:eastAsia="es-EC"/>
        </w:rPr>
        <w:br/>
        <w:t>El artículo 35, prescribe que los servidores públicos responsables de la atención a las personas, del impulso de los procedimientos o de la resolución de los asuntos, adoptarán las medidas oportunas para remover los obstáculos que impidan, dificulten o retrasen el ejercicio pleno de los derechos de las personas.</w:t>
      </w:r>
    </w:p>
    <w:p w:rsidR="00C150E2" w:rsidRPr="00C14DF0" w:rsidRDefault="00C150E2" w:rsidP="00C150E2">
      <w:pPr>
        <w:tabs>
          <w:tab w:val="left" w:pos="1064"/>
        </w:tabs>
        <w:rPr>
          <w:rFonts w:ascii="Calibri" w:hAnsi="Calibri" w:cs="Calibri"/>
          <w:lang w:eastAsia="es-EC"/>
        </w:rPr>
      </w:pPr>
      <w:r w:rsidRPr="00C14DF0">
        <w:rPr>
          <w:rFonts w:ascii="Calibri" w:hAnsi="Calibri" w:cs="Calibri"/>
          <w:lang w:eastAsia="es-EC"/>
        </w:rPr>
        <w:t> </w:t>
      </w:r>
      <w:r w:rsidRPr="00C14DF0">
        <w:rPr>
          <w:rFonts w:ascii="Calibri" w:hAnsi="Calibri" w:cs="Calibri"/>
          <w:lang w:eastAsia="es-EC"/>
        </w:rPr>
        <w:br/>
        <w:t>El artículo 187, establece que la denuncia es el acto por el que cualquier persona pone en conocimiento, de un órgano administrativo, la existencia de un hecho que puede constituir fundamento para la actuación de las administraciones públicas.</w:t>
      </w:r>
    </w:p>
    <w:p w:rsidR="00395B36" w:rsidRPr="00C14DF0" w:rsidRDefault="001E4ED6" w:rsidP="008914A4">
      <w:pPr>
        <w:tabs>
          <w:tab w:val="left" w:pos="1064"/>
        </w:tabs>
        <w:rPr>
          <w:rFonts w:ascii="Calibri" w:hAnsi="Calibri" w:cs="Calibri"/>
          <w:b/>
          <w:bCs/>
          <w:lang w:eastAsia="es-EC"/>
        </w:rPr>
      </w:pPr>
      <w:r w:rsidRPr="00C14DF0">
        <w:rPr>
          <w:rFonts w:ascii="Calibri" w:hAnsi="Calibri" w:cs="Calibri"/>
          <w:lang w:eastAsia="es-EC"/>
        </w:rPr>
        <w:br/>
      </w:r>
      <w:r w:rsidRPr="00C14DF0">
        <w:rPr>
          <w:rFonts w:ascii="Calibri" w:hAnsi="Calibri" w:cs="Calibri"/>
          <w:b/>
          <w:bCs/>
          <w:lang w:eastAsia="es-EC"/>
        </w:rPr>
        <w:t>LEY ORGÁNICA DE SERVICIO PÚBLICO</w:t>
      </w:r>
    </w:p>
    <w:p w:rsidR="00A14744" w:rsidRPr="00C14DF0" w:rsidRDefault="001E4ED6" w:rsidP="008914A4">
      <w:pPr>
        <w:tabs>
          <w:tab w:val="left" w:pos="1064"/>
        </w:tabs>
        <w:rPr>
          <w:rFonts w:ascii="Calibri" w:hAnsi="Calibri" w:cs="Calibri"/>
          <w:lang w:eastAsia="es-EC"/>
        </w:rPr>
      </w:pPr>
      <w:r w:rsidRPr="00C14DF0">
        <w:rPr>
          <w:rFonts w:ascii="Calibri" w:hAnsi="Calibri" w:cs="Calibri"/>
          <w:lang w:eastAsia="es-EC"/>
        </w:rPr>
        <w:t> </w:t>
      </w:r>
      <w:r w:rsidRPr="00C14DF0">
        <w:rPr>
          <w:rFonts w:ascii="Calibri" w:hAnsi="Calibri" w:cs="Calibri"/>
          <w:lang w:eastAsia="es-EC"/>
        </w:rPr>
        <w:br/>
        <w:t>El artículo 3, determina que sus disposiciones son de aplicación obligatoria en materia de talento humano y remuneraciones, en toda la administración pública y que, tanto los organismos comprendidos en el artículo 225 de la Constitución, como los contemplados en el mencionado artículo 3 de la Ley Orgánica en cuestión, se sujetarán obligatoriamente a lo establecido por el Ministerio del Trabajo.</w:t>
      </w:r>
    </w:p>
    <w:p w:rsidR="001A0FCC" w:rsidRPr="00C14DF0" w:rsidRDefault="001A0FCC" w:rsidP="001A0FCC">
      <w:pPr>
        <w:autoSpaceDE w:val="0"/>
        <w:autoSpaceDN w:val="0"/>
        <w:adjustRightInd w:val="0"/>
        <w:jc w:val="left"/>
        <w:rPr>
          <w:rFonts w:ascii="Calibri" w:eastAsiaTheme="minorHAnsi" w:hAnsi="Calibri" w:cs="Calibri"/>
          <w:color w:val="000000"/>
          <w:lang w:eastAsia="en-US"/>
        </w:rPr>
      </w:pPr>
    </w:p>
    <w:p w:rsidR="00971E70" w:rsidRPr="00C14DF0" w:rsidRDefault="00971E70" w:rsidP="00971E70">
      <w:pPr>
        <w:autoSpaceDE w:val="0"/>
        <w:autoSpaceDN w:val="0"/>
        <w:adjustRightInd w:val="0"/>
        <w:rPr>
          <w:rFonts w:ascii="Calibri" w:hAnsi="Calibri" w:cs="Calibri"/>
          <w:color w:val="000000"/>
        </w:rPr>
      </w:pPr>
      <w:r w:rsidRPr="00C14DF0">
        <w:rPr>
          <w:rFonts w:ascii="Calibri" w:eastAsia="Calibri" w:hAnsi="Calibri" w:cs="Calibri"/>
          <w:color w:val="000000"/>
          <w:lang w:eastAsia="en-US"/>
        </w:rPr>
        <w:t>El literal a) y literal l) del artículo 23, establece entre los derechos de las servidoras y los servidores públicos, gozar de estabilidad en su puesto; y, d</w:t>
      </w:r>
      <w:r w:rsidRPr="00C14DF0">
        <w:rPr>
          <w:rFonts w:ascii="Calibri" w:hAnsi="Calibri" w:cs="Calibri"/>
          <w:color w:val="000000"/>
        </w:rPr>
        <w:t>esarrollar sus labores en un entorno adecuado y propicio, que garantice su salud, integridad, seguridad, higiene y bienestar;</w:t>
      </w:r>
    </w:p>
    <w:p w:rsidR="00971E70" w:rsidRPr="00C14DF0" w:rsidRDefault="00971E70" w:rsidP="00971E70">
      <w:pPr>
        <w:autoSpaceDE w:val="0"/>
        <w:autoSpaceDN w:val="0"/>
        <w:adjustRightInd w:val="0"/>
        <w:rPr>
          <w:rFonts w:ascii="Calibri" w:eastAsia="Calibri" w:hAnsi="Calibri" w:cs="Calibri"/>
          <w:color w:val="000000"/>
          <w:lang w:eastAsia="en-US"/>
        </w:rPr>
      </w:pPr>
    </w:p>
    <w:p w:rsidR="00971E70" w:rsidRPr="00C14DF0" w:rsidRDefault="00971E70" w:rsidP="00971E70">
      <w:pPr>
        <w:pStyle w:val="Textoindependiente"/>
        <w:tabs>
          <w:tab w:val="left" w:pos="644"/>
        </w:tabs>
        <w:spacing w:after="0"/>
        <w:rPr>
          <w:rFonts w:ascii="Calibri" w:eastAsia="Calibri" w:hAnsi="Calibri" w:cs="Calibri"/>
          <w:color w:val="000000"/>
          <w:lang w:eastAsia="en-US"/>
        </w:rPr>
      </w:pPr>
      <w:r w:rsidRPr="00C14DF0">
        <w:rPr>
          <w:rFonts w:ascii="Calibri" w:eastAsia="Calibri" w:hAnsi="Calibri" w:cs="Calibri"/>
          <w:color w:val="000000"/>
          <w:lang w:eastAsia="en-US"/>
        </w:rPr>
        <w:t>El artículo 38, establece que se entiende por cambio administrativo el movimiento de la servidora o servidor público de una unidad a otra distinta. La autoridad nominadora podrá autorizar el cambio administrativo, entre distintas unidades de la entidad, sin que implique modificación presupuestaria y siempre que se realice por necesidades institucionales, por un período máximo de diez meses en un año calendario, observándose que no se atente contra la estabilidad, funciones y remuneracio</w:t>
      </w:r>
      <w:r w:rsidR="00C14DF0">
        <w:rPr>
          <w:rFonts w:ascii="Calibri" w:eastAsia="Calibri" w:hAnsi="Calibri" w:cs="Calibri"/>
          <w:color w:val="000000"/>
          <w:lang w:eastAsia="en-US"/>
        </w:rPr>
        <w:t>nes de la servidora o servidor.</w:t>
      </w:r>
    </w:p>
    <w:p w:rsidR="00CA0AC9" w:rsidRPr="00C14DF0" w:rsidRDefault="00CA0AC9" w:rsidP="008914A4">
      <w:pPr>
        <w:tabs>
          <w:tab w:val="left" w:pos="1064"/>
        </w:tabs>
        <w:rPr>
          <w:rFonts w:ascii="Calibri" w:hAnsi="Calibri" w:cs="Calibri"/>
          <w:lang w:eastAsia="es-EC"/>
        </w:rPr>
      </w:pPr>
    </w:p>
    <w:p w:rsidR="00D21649" w:rsidRPr="00C14DF0" w:rsidRDefault="001E4ED6" w:rsidP="008914A4">
      <w:pPr>
        <w:tabs>
          <w:tab w:val="left" w:pos="1064"/>
        </w:tabs>
        <w:rPr>
          <w:rFonts w:ascii="Calibri" w:hAnsi="Calibri" w:cs="Calibri"/>
          <w:lang w:eastAsia="es-EC"/>
        </w:rPr>
      </w:pPr>
      <w:r w:rsidRPr="00C14DF0">
        <w:rPr>
          <w:rFonts w:ascii="Calibri" w:hAnsi="Calibri" w:cs="Calibri"/>
          <w:lang w:eastAsia="es-EC"/>
        </w:rPr>
        <w:t>El artículo 51, menciona que entre las competencias asignadas por ley al Ministerio del Trabajo, incluye la de requerir a las Unidades de Administración del Talento Humano - UATH, información relacionada con el talento humano, remuneraciones e ingresos complementarios.</w:t>
      </w:r>
    </w:p>
    <w:p w:rsidR="00D21649" w:rsidRPr="00C14DF0" w:rsidRDefault="00D21649" w:rsidP="008914A4">
      <w:pPr>
        <w:tabs>
          <w:tab w:val="left" w:pos="1064"/>
        </w:tabs>
        <w:rPr>
          <w:rFonts w:ascii="Calibri" w:hAnsi="Calibri" w:cs="Calibri"/>
          <w:lang w:eastAsia="es-EC"/>
        </w:rPr>
      </w:pPr>
    </w:p>
    <w:p w:rsidR="00D21649" w:rsidRPr="00C14DF0" w:rsidRDefault="00D21649" w:rsidP="008914A4">
      <w:pPr>
        <w:tabs>
          <w:tab w:val="left" w:pos="1064"/>
        </w:tabs>
        <w:rPr>
          <w:rFonts w:ascii="Calibri" w:hAnsi="Calibri" w:cs="Calibri"/>
          <w:lang w:eastAsia="es-EC"/>
        </w:rPr>
      </w:pPr>
      <w:r w:rsidRPr="00C14DF0">
        <w:rPr>
          <w:rFonts w:ascii="Calibri" w:hAnsi="Calibri" w:cs="Calibri"/>
          <w:color w:val="000000"/>
        </w:rPr>
        <w:t>El artículo 52 de la Ley ibídem, determina que la Unidades de Administración de Talento Humano deberán cumplir y hacer cumplir la Ley, su reglamento general, las resoluciones emitidas por el Ministerio del Trabajo y aquellas funciones que le fueren delegadas por esta Cartera de Estado</w:t>
      </w:r>
      <w:r w:rsidRPr="00C14DF0">
        <w:rPr>
          <w:rFonts w:ascii="Calibri" w:hAnsi="Calibri" w:cs="Calibri"/>
          <w:lang w:eastAsia="es-EC"/>
        </w:rPr>
        <w:t>.</w:t>
      </w:r>
    </w:p>
    <w:p w:rsidR="001A0FCC" w:rsidRPr="00C14DF0" w:rsidRDefault="001A0FCC" w:rsidP="001A0FCC">
      <w:pPr>
        <w:autoSpaceDE w:val="0"/>
        <w:autoSpaceDN w:val="0"/>
        <w:adjustRightInd w:val="0"/>
        <w:rPr>
          <w:rFonts w:ascii="Calibri" w:eastAsia="Calibri" w:hAnsi="Calibri" w:cs="Calibri"/>
          <w:b/>
          <w:lang w:eastAsia="en-US"/>
        </w:rPr>
      </w:pPr>
    </w:p>
    <w:p w:rsidR="001A0FCC" w:rsidRPr="00C14DF0" w:rsidRDefault="001A0FCC" w:rsidP="001A0FCC">
      <w:pPr>
        <w:autoSpaceDE w:val="0"/>
        <w:autoSpaceDN w:val="0"/>
        <w:adjustRightInd w:val="0"/>
        <w:rPr>
          <w:rFonts w:ascii="Calibri" w:eastAsia="Calibri" w:hAnsi="Calibri" w:cs="Calibri"/>
          <w:b/>
          <w:lang w:eastAsia="en-US"/>
        </w:rPr>
      </w:pPr>
      <w:r w:rsidRPr="00C14DF0">
        <w:rPr>
          <w:rFonts w:ascii="Calibri" w:eastAsia="Calibri" w:hAnsi="Calibri" w:cs="Calibri"/>
          <w:b/>
          <w:bCs/>
          <w:lang w:eastAsia="en-US"/>
        </w:rPr>
        <w:t>REGLAMENTO GENERAL A LA LEY ORGANICA DEL SERVICIO PÚBLICO.</w:t>
      </w:r>
      <w:r w:rsidRPr="00C14DF0">
        <w:rPr>
          <w:rFonts w:ascii="Calibri" w:eastAsia="Calibri" w:hAnsi="Calibri" w:cs="Calibri"/>
          <w:b/>
          <w:lang w:eastAsia="en-US"/>
        </w:rPr>
        <w:t> </w:t>
      </w:r>
    </w:p>
    <w:p w:rsidR="001A0FCC" w:rsidRPr="00C14DF0" w:rsidRDefault="001A0FCC" w:rsidP="001A0FCC">
      <w:pPr>
        <w:autoSpaceDE w:val="0"/>
        <w:autoSpaceDN w:val="0"/>
        <w:adjustRightInd w:val="0"/>
        <w:rPr>
          <w:rFonts w:ascii="Calibri" w:eastAsia="Calibri" w:hAnsi="Calibri" w:cs="Calibri"/>
          <w:b/>
          <w:lang w:eastAsia="en-US"/>
        </w:rPr>
      </w:pPr>
    </w:p>
    <w:p w:rsidR="00971E70" w:rsidRPr="00C14DF0" w:rsidRDefault="00971E70" w:rsidP="00971E70">
      <w:pPr>
        <w:autoSpaceDE w:val="0"/>
        <w:autoSpaceDN w:val="0"/>
        <w:adjustRightInd w:val="0"/>
        <w:rPr>
          <w:rFonts w:ascii="Calibri" w:eastAsia="Calibri" w:hAnsi="Calibri" w:cs="Calibri"/>
          <w:color w:val="000000"/>
          <w:lang w:eastAsia="en-US"/>
        </w:rPr>
      </w:pPr>
      <w:r w:rsidRPr="00C14DF0">
        <w:rPr>
          <w:rFonts w:ascii="Calibri" w:eastAsia="Calibri" w:hAnsi="Calibri" w:cs="Calibri"/>
          <w:color w:val="000000"/>
          <w:lang w:eastAsia="en-US"/>
        </w:rPr>
        <w:t>El artículo 71, establece que el cambio administrativo consiste en el movimiento administrativo de la o el servidor de una unidad a otra distinta a la de su nombramiento. El cambio administrativo será por un período máximo de diez meses en un año calendario, previo informe favorable de la UATH y no implicará la modificación de la partida presupuestaria del servidor en el distributivo de remuneraciones, debiendo la o el servidor reintegrarse inmediatamente a su puesto una vez concluidos los diez meses.</w:t>
      </w:r>
    </w:p>
    <w:p w:rsidR="00971E70" w:rsidRPr="00C14DF0" w:rsidRDefault="00971E70" w:rsidP="00971E70">
      <w:pPr>
        <w:autoSpaceDE w:val="0"/>
        <w:autoSpaceDN w:val="0"/>
        <w:adjustRightInd w:val="0"/>
        <w:rPr>
          <w:rFonts w:ascii="Calibri" w:eastAsia="Calibri" w:hAnsi="Calibri" w:cs="Calibri"/>
          <w:color w:val="000000"/>
          <w:lang w:eastAsia="en-US"/>
        </w:rPr>
      </w:pPr>
    </w:p>
    <w:p w:rsidR="001A0FCC" w:rsidRPr="00C14DF0" w:rsidRDefault="00971E70" w:rsidP="00971E70">
      <w:pPr>
        <w:autoSpaceDE w:val="0"/>
        <w:autoSpaceDN w:val="0"/>
        <w:adjustRightInd w:val="0"/>
        <w:rPr>
          <w:rFonts w:ascii="Calibri" w:eastAsia="Calibri" w:hAnsi="Calibri" w:cs="Calibri"/>
          <w:color w:val="000000"/>
          <w:lang w:eastAsia="en-US"/>
        </w:rPr>
      </w:pPr>
      <w:r w:rsidRPr="00C14DF0">
        <w:rPr>
          <w:rFonts w:ascii="Calibri" w:hAnsi="Calibri" w:cs="Calibri"/>
        </w:rPr>
        <w:t xml:space="preserve">El último inciso del artículo 71 establece que </w:t>
      </w:r>
      <w:r w:rsidRPr="00C14DF0">
        <w:rPr>
          <w:rFonts w:ascii="Calibri" w:eastAsia="Calibri" w:hAnsi="Calibri" w:cs="Calibri"/>
          <w:color w:val="000000"/>
          <w:lang w:eastAsia="en-US"/>
        </w:rPr>
        <w:t>mediante el cambio administrativo no se asignarán a la o el servidor funciones, actividades y responsabilidades para las cuales no tenga los requisitos establecidos en el puesto, ni se afectarán sus derechos.</w:t>
      </w:r>
    </w:p>
    <w:p w:rsidR="00971E70" w:rsidRPr="00C14DF0" w:rsidRDefault="00971E70" w:rsidP="00971E70">
      <w:pPr>
        <w:autoSpaceDE w:val="0"/>
        <w:autoSpaceDN w:val="0"/>
        <w:adjustRightInd w:val="0"/>
        <w:rPr>
          <w:rFonts w:ascii="Calibri" w:hAnsi="Calibri" w:cs="Calibri"/>
        </w:rPr>
      </w:pPr>
    </w:p>
    <w:p w:rsidR="00C565E9" w:rsidRPr="00C14DF0" w:rsidRDefault="00C565E9" w:rsidP="00C565E9">
      <w:pPr>
        <w:autoSpaceDE w:val="0"/>
        <w:autoSpaceDN w:val="0"/>
        <w:adjustRightInd w:val="0"/>
        <w:rPr>
          <w:rFonts w:ascii="Calibri" w:eastAsia="Calibri" w:hAnsi="Calibri" w:cs="Calibri"/>
          <w:b/>
          <w:bCs/>
          <w:color w:val="000000"/>
          <w:lang w:eastAsia="en-US"/>
        </w:rPr>
      </w:pPr>
      <w:r w:rsidRPr="00C14DF0">
        <w:rPr>
          <w:rFonts w:ascii="Calibri" w:eastAsia="Calibri" w:hAnsi="Calibri" w:cs="Calibri"/>
          <w:b/>
          <w:bCs/>
          <w:color w:val="000000"/>
          <w:lang w:eastAsia="en-US"/>
        </w:rPr>
        <w:t>ACUERDO MINISTERIAL N° MDT-2019-0393 EXPEDIR LAS NORMAS PARA LA GESTION DEL PROCESO DE DENUNCIAS DEL SERVICIO PUBLICO</w:t>
      </w:r>
    </w:p>
    <w:p w:rsidR="00C565E9" w:rsidRPr="00C14DF0" w:rsidRDefault="00C565E9" w:rsidP="00C565E9">
      <w:pPr>
        <w:autoSpaceDE w:val="0"/>
        <w:autoSpaceDN w:val="0"/>
        <w:adjustRightInd w:val="0"/>
        <w:rPr>
          <w:rFonts w:ascii="Calibri" w:eastAsia="Calibri" w:hAnsi="Calibri" w:cs="Calibri"/>
          <w:color w:val="000000"/>
          <w:lang w:eastAsia="en-US"/>
        </w:rPr>
      </w:pPr>
    </w:p>
    <w:p w:rsidR="00C565E9" w:rsidRPr="00C14DF0" w:rsidRDefault="00C565E9" w:rsidP="00C565E9">
      <w:pPr>
        <w:autoSpaceDE w:val="0"/>
        <w:autoSpaceDN w:val="0"/>
        <w:adjustRightInd w:val="0"/>
        <w:rPr>
          <w:rFonts w:ascii="Calibri" w:eastAsia="Calibri" w:hAnsi="Calibri" w:cs="Calibri"/>
          <w:color w:val="000000"/>
          <w:lang w:eastAsia="en-US"/>
        </w:rPr>
      </w:pPr>
      <w:r w:rsidRPr="00C14DF0">
        <w:rPr>
          <w:rFonts w:ascii="Calibri" w:eastAsia="Calibri" w:hAnsi="Calibri" w:cs="Calibri"/>
          <w:color w:val="000000"/>
          <w:lang w:eastAsia="en-US"/>
        </w:rPr>
        <w:t>El artículo 1 del Acuerdo Ministerial Nro. MDT-2019-0393 establece que el objeto de la presente norma es regular los requisitos y el procedimiento de las denuncias presentadas ante el Ministerio del Trabajo, sobre presuntos actos u omisiones originados por funcionarios y/o servidores públicos en las instituciones del Estado, en materia de desarrollo organizacional, talento humano, remuneraciones e ingresos complementarios, en armonía con la Ley Orgánica del Servicio Público - LOSEP, su Reglamento General y demás normativa conexa.   </w:t>
      </w:r>
    </w:p>
    <w:p w:rsidR="00C565E9" w:rsidRPr="00C14DF0" w:rsidRDefault="00C565E9" w:rsidP="00C565E9">
      <w:pPr>
        <w:autoSpaceDE w:val="0"/>
        <w:autoSpaceDN w:val="0"/>
        <w:adjustRightInd w:val="0"/>
        <w:rPr>
          <w:rFonts w:ascii="Calibri" w:eastAsia="Calibri" w:hAnsi="Calibri" w:cs="Calibri"/>
          <w:color w:val="000000"/>
          <w:lang w:eastAsia="en-US"/>
        </w:rPr>
      </w:pPr>
    </w:p>
    <w:p w:rsidR="00C565E9" w:rsidRPr="00C14DF0" w:rsidRDefault="00C565E9" w:rsidP="00C565E9">
      <w:pPr>
        <w:autoSpaceDE w:val="0"/>
        <w:autoSpaceDN w:val="0"/>
        <w:adjustRightInd w:val="0"/>
        <w:rPr>
          <w:rFonts w:ascii="Calibri" w:eastAsia="Calibri" w:hAnsi="Calibri" w:cs="Calibri"/>
          <w:color w:val="000000"/>
          <w:lang w:eastAsia="en-US"/>
        </w:rPr>
      </w:pPr>
      <w:r w:rsidRPr="00C14DF0">
        <w:rPr>
          <w:rFonts w:ascii="Calibri" w:eastAsia="Calibri" w:hAnsi="Calibri" w:cs="Calibri"/>
          <w:color w:val="000000"/>
          <w:lang w:eastAsia="en-US"/>
        </w:rPr>
        <w:t>El artículo 2 del referido Acuerdo determina el ámbito de aplicación y las disposiciones de la presente norma son de aplicación obligatoria para la Dirección de Control del Servicio Público, para las Unidades del Servicio Público de las diferentes Direcciones Regionales del Ministerio del Trabajo, las Unidades de Administración del Talento Humano - UATH o quien hiciere sus veces y todas las personas naturales que se consideren afectadas sobre presuntas acciones u omisiones originadas en las instituciones  determinadas en el artículo 3 de la Ley Orgánica del Servicio Público - LOSEP.  </w:t>
      </w:r>
    </w:p>
    <w:p w:rsidR="00C565E9" w:rsidRPr="00C14DF0" w:rsidRDefault="00C565E9" w:rsidP="00C565E9">
      <w:pPr>
        <w:autoSpaceDE w:val="0"/>
        <w:autoSpaceDN w:val="0"/>
        <w:adjustRightInd w:val="0"/>
        <w:rPr>
          <w:rFonts w:ascii="Calibri" w:eastAsia="Calibri" w:hAnsi="Calibri" w:cs="Calibri"/>
          <w:color w:val="000000"/>
          <w:lang w:eastAsia="en-US"/>
        </w:rPr>
      </w:pPr>
    </w:p>
    <w:p w:rsidR="00C565E9" w:rsidRPr="00C14DF0" w:rsidRDefault="00C565E9" w:rsidP="00C565E9">
      <w:pPr>
        <w:autoSpaceDE w:val="0"/>
        <w:autoSpaceDN w:val="0"/>
        <w:adjustRightInd w:val="0"/>
        <w:rPr>
          <w:rFonts w:ascii="Calibri" w:eastAsia="Calibri" w:hAnsi="Calibri" w:cs="Calibri"/>
          <w:color w:val="000000"/>
          <w:lang w:eastAsia="en-US"/>
        </w:rPr>
      </w:pPr>
      <w:r w:rsidRPr="00C14DF0">
        <w:rPr>
          <w:rFonts w:ascii="Calibri" w:eastAsia="Calibri" w:hAnsi="Calibri" w:cs="Calibri"/>
          <w:color w:val="000000"/>
          <w:lang w:eastAsia="en-US"/>
        </w:rPr>
        <w:t>El articulo 13 numeral 1 del referido Acuerdo establece que una vez que el tramite haya sido asignado formalmente a la dirección correspondiente, se realizará el análisis pertinente y se solicitara a la institución denunciada que remita un informe con los argumentos técnicos y legales respectivos, ante lo cual, la entidad tendrá la obligación de emitir la respuesta dentro del término de diez (10) días.</w:t>
      </w:r>
    </w:p>
    <w:p w:rsidR="00322BE6" w:rsidRPr="00C14DF0" w:rsidRDefault="00322BE6" w:rsidP="00322BE6">
      <w:pPr>
        <w:autoSpaceDE w:val="0"/>
        <w:autoSpaceDN w:val="0"/>
        <w:adjustRightInd w:val="0"/>
        <w:rPr>
          <w:rFonts w:ascii="Calibri" w:eastAsiaTheme="minorHAnsi" w:hAnsi="Calibri" w:cs="Calibri"/>
          <w:lang w:eastAsia="en-US"/>
        </w:rPr>
      </w:pPr>
    </w:p>
    <w:p w:rsidR="00A14744" w:rsidRPr="00C14DF0" w:rsidRDefault="001E4ED6" w:rsidP="008914A4">
      <w:pPr>
        <w:tabs>
          <w:tab w:val="left" w:pos="1064"/>
        </w:tabs>
        <w:rPr>
          <w:rFonts w:ascii="Calibri" w:hAnsi="Calibri" w:cs="Calibri"/>
          <w:b/>
          <w:bCs/>
          <w:lang w:eastAsia="es-EC"/>
        </w:rPr>
      </w:pPr>
      <w:r w:rsidRPr="00C14DF0">
        <w:rPr>
          <w:rFonts w:ascii="Calibri" w:hAnsi="Calibri" w:cs="Calibri"/>
          <w:b/>
          <w:bCs/>
          <w:lang w:eastAsia="es-EC"/>
        </w:rPr>
        <w:t xml:space="preserve">3.- PETICIÓN </w:t>
      </w:r>
    </w:p>
    <w:p w:rsidR="00853CBF" w:rsidRPr="00C14DF0" w:rsidRDefault="001E4ED6" w:rsidP="008914A4">
      <w:pPr>
        <w:tabs>
          <w:tab w:val="left" w:pos="1064"/>
        </w:tabs>
        <w:rPr>
          <w:rFonts w:ascii="Calibri" w:hAnsi="Calibri" w:cs="Calibri"/>
          <w:lang w:eastAsia="es-EC"/>
        </w:rPr>
      </w:pPr>
      <w:r w:rsidRPr="00C14DF0">
        <w:rPr>
          <w:rFonts w:ascii="Calibri" w:hAnsi="Calibri" w:cs="Calibri"/>
          <w:lang w:eastAsia="es-EC"/>
        </w:rPr>
        <w:t> </w:t>
      </w:r>
      <w:r w:rsidRPr="00C14DF0">
        <w:rPr>
          <w:rFonts w:ascii="Calibri" w:hAnsi="Calibri" w:cs="Calibri"/>
          <w:lang w:eastAsia="es-EC"/>
        </w:rPr>
        <w:br/>
        <w:t xml:space="preserve">De conformidad con las disposiciones invocadas y en atención a la denuncia formulada, esta Cartera de Estado requiere que en el </w:t>
      </w:r>
      <w:r w:rsidR="001D463E" w:rsidRPr="00C14DF0">
        <w:rPr>
          <w:rFonts w:ascii="Calibri" w:hAnsi="Calibri" w:cs="Calibri"/>
          <w:b/>
          <w:bCs/>
          <w:lang w:eastAsia="es-EC"/>
        </w:rPr>
        <w:t>término de diez (10) días</w:t>
      </w:r>
      <w:r w:rsidRPr="00C14DF0">
        <w:rPr>
          <w:rFonts w:ascii="Calibri" w:hAnsi="Calibri" w:cs="Calibri"/>
          <w:b/>
          <w:bCs/>
          <w:lang w:eastAsia="es-EC"/>
        </w:rPr>
        <w:t xml:space="preserve">, </w:t>
      </w:r>
      <w:r w:rsidRPr="00C14DF0">
        <w:rPr>
          <w:rFonts w:ascii="Calibri" w:hAnsi="Calibri" w:cs="Calibri"/>
          <w:bCs/>
          <w:lang w:eastAsia="es-EC"/>
        </w:rPr>
        <w:t>contados a partir de la recepción del presente documento</w:t>
      </w:r>
      <w:r w:rsidRPr="00C14DF0">
        <w:rPr>
          <w:rFonts w:ascii="Calibri" w:hAnsi="Calibri" w:cs="Calibri"/>
          <w:lang w:eastAsia="es-EC"/>
        </w:rPr>
        <w:t>, se sirva remitir un informe técnico respecto al contenido de la denuncia formulada, elaborado por la Unidad de Administración del Talento Humano Institucional, el mismo que deberá contener:</w:t>
      </w:r>
    </w:p>
    <w:p w:rsidR="002E2807" w:rsidRPr="00C14DF0" w:rsidRDefault="002E2807" w:rsidP="002E2807">
      <w:pPr>
        <w:pStyle w:val="Prrafodelista"/>
        <w:numPr>
          <w:ilvl w:val="0"/>
          <w:numId w:val="1"/>
        </w:numPr>
        <w:spacing w:line="0" w:lineRule="atLeast"/>
        <w:contextualSpacing/>
        <w:rPr>
          <w:rFonts w:ascii="Calibri" w:hAnsi="Calibri" w:cs="Calibri"/>
          <w:bCs/>
        </w:rPr>
      </w:pPr>
      <w:r w:rsidRPr="00C14DF0">
        <w:rPr>
          <w:rFonts w:ascii="Calibri" w:hAnsi="Calibri" w:cs="Calibri"/>
          <w:bCs/>
        </w:rPr>
        <w:t>Antecedentes</w:t>
      </w:r>
    </w:p>
    <w:p w:rsidR="002E2807" w:rsidRPr="00C14DF0" w:rsidRDefault="002E2807" w:rsidP="002E2807">
      <w:pPr>
        <w:pStyle w:val="Prrafodelista"/>
        <w:numPr>
          <w:ilvl w:val="0"/>
          <w:numId w:val="1"/>
        </w:numPr>
        <w:spacing w:line="0" w:lineRule="atLeast"/>
        <w:contextualSpacing/>
        <w:rPr>
          <w:rFonts w:ascii="Calibri" w:hAnsi="Calibri" w:cs="Calibri"/>
          <w:bCs/>
        </w:rPr>
      </w:pPr>
      <w:r w:rsidRPr="00C14DF0">
        <w:rPr>
          <w:rFonts w:ascii="Calibri" w:hAnsi="Calibri" w:cs="Calibri"/>
          <w:bCs/>
        </w:rPr>
        <w:t>Base legal</w:t>
      </w:r>
    </w:p>
    <w:p w:rsidR="002E2807" w:rsidRPr="00C14DF0" w:rsidRDefault="002E2807" w:rsidP="002E2807">
      <w:pPr>
        <w:pStyle w:val="Prrafodelista"/>
        <w:numPr>
          <w:ilvl w:val="0"/>
          <w:numId w:val="1"/>
        </w:numPr>
        <w:spacing w:line="0" w:lineRule="atLeast"/>
        <w:contextualSpacing/>
        <w:rPr>
          <w:rFonts w:ascii="Calibri" w:hAnsi="Calibri" w:cs="Calibri"/>
          <w:bCs/>
        </w:rPr>
      </w:pPr>
      <w:r w:rsidRPr="00C14DF0">
        <w:rPr>
          <w:rFonts w:ascii="Calibri" w:hAnsi="Calibri" w:cs="Calibri"/>
          <w:bCs/>
        </w:rPr>
        <w:t xml:space="preserve">Análisis técnico, </w:t>
      </w:r>
    </w:p>
    <w:p w:rsidR="002E2807" w:rsidRPr="00C14DF0" w:rsidRDefault="002E2807" w:rsidP="002E2807">
      <w:pPr>
        <w:pStyle w:val="Prrafodelista"/>
        <w:numPr>
          <w:ilvl w:val="0"/>
          <w:numId w:val="1"/>
        </w:numPr>
        <w:tabs>
          <w:tab w:val="left" w:pos="1064"/>
        </w:tabs>
        <w:spacing w:line="0" w:lineRule="atLeast"/>
        <w:contextualSpacing/>
        <w:jc w:val="left"/>
        <w:rPr>
          <w:rFonts w:ascii="Calibri" w:hAnsi="Calibri" w:cs="Calibri"/>
          <w:lang w:eastAsia="es-EC"/>
        </w:rPr>
      </w:pPr>
      <w:r w:rsidRPr="00C14DF0">
        <w:rPr>
          <w:rFonts w:ascii="Calibri" w:hAnsi="Calibri" w:cs="Calibri"/>
          <w:bCs/>
        </w:rPr>
        <w:t>Conclusiones sobre el caso expuesto</w:t>
      </w:r>
    </w:p>
    <w:p w:rsidR="00322BE6" w:rsidRPr="00C14DF0" w:rsidRDefault="002E2807" w:rsidP="00322BE6">
      <w:pPr>
        <w:pStyle w:val="Prrafodelista"/>
        <w:numPr>
          <w:ilvl w:val="0"/>
          <w:numId w:val="1"/>
        </w:numPr>
        <w:tabs>
          <w:tab w:val="left" w:pos="1064"/>
        </w:tabs>
        <w:suppressAutoHyphens/>
        <w:spacing w:line="0" w:lineRule="atLeast"/>
        <w:contextualSpacing/>
        <w:rPr>
          <w:rFonts w:ascii="Calibri" w:hAnsi="Calibri" w:cs="Calibri"/>
          <w:lang w:val="es-ES_tradnl"/>
        </w:rPr>
      </w:pPr>
      <w:r w:rsidRPr="00C14DF0">
        <w:rPr>
          <w:rFonts w:ascii="Calibri" w:hAnsi="Calibri" w:cs="Calibri"/>
          <w:bCs/>
        </w:rPr>
        <w:t>Documentos de respaldo relevantes para el respectivo</w:t>
      </w:r>
      <w:r w:rsidR="00C565E9" w:rsidRPr="00C14DF0">
        <w:rPr>
          <w:rFonts w:ascii="Calibri" w:hAnsi="Calibri" w:cs="Calibri"/>
          <w:bCs/>
        </w:rPr>
        <w:t xml:space="preserve"> análisi</w:t>
      </w:r>
      <w:r w:rsidR="001A0FCC" w:rsidRPr="00C14DF0">
        <w:rPr>
          <w:rFonts w:ascii="Calibri" w:hAnsi="Calibri" w:cs="Calibri"/>
          <w:bCs/>
        </w:rPr>
        <w:t xml:space="preserve">s, </w:t>
      </w:r>
      <w:r w:rsidR="009E5AD6">
        <w:rPr>
          <w:rFonts w:ascii="Calibri" w:hAnsi="Calibri" w:cs="Calibri"/>
          <w:bCs/>
        </w:rPr>
        <w:t xml:space="preserve">acción de personal del movimiento, perfil de origen del puesto de la servidora; perfil del puesto del movimiento, asignación de funciones, otros que considere pertinentes. </w:t>
      </w:r>
      <w:r w:rsidR="001A0FCC" w:rsidRPr="00C14DF0">
        <w:rPr>
          <w:rFonts w:ascii="Calibri" w:hAnsi="Calibri" w:cs="Calibri"/>
          <w:bCs/>
        </w:rPr>
        <w:t xml:space="preserve"> </w:t>
      </w:r>
    </w:p>
    <w:p w:rsidR="00322BE6" w:rsidRPr="00C14DF0" w:rsidRDefault="00322BE6" w:rsidP="00322BE6">
      <w:pPr>
        <w:tabs>
          <w:tab w:val="left" w:pos="1064"/>
        </w:tabs>
        <w:spacing w:line="0" w:lineRule="atLeast"/>
        <w:contextualSpacing/>
        <w:jc w:val="left"/>
        <w:rPr>
          <w:rFonts w:ascii="Calibri" w:hAnsi="Calibri" w:cs="Calibri"/>
          <w:lang w:val="es-ES_tradnl" w:eastAsia="es-EC"/>
        </w:rPr>
      </w:pPr>
    </w:p>
    <w:p w:rsidR="00FA67FF" w:rsidRPr="00C14DF0" w:rsidRDefault="00FA67FF" w:rsidP="00FA67FF">
      <w:pPr>
        <w:tabs>
          <w:tab w:val="left" w:pos="1064"/>
        </w:tabs>
        <w:spacing w:line="0" w:lineRule="atLeast"/>
        <w:contextualSpacing/>
        <w:jc w:val="left"/>
        <w:rPr>
          <w:rFonts w:ascii="Calibri" w:hAnsi="Calibri" w:cs="Calibri"/>
        </w:rPr>
      </w:pPr>
      <w:r w:rsidRPr="00C14DF0">
        <w:rPr>
          <w:rFonts w:ascii="Calibri" w:hAnsi="Calibri" w:cs="Calibri"/>
          <w:lang w:eastAsia="es-EC"/>
        </w:rPr>
        <w:t>Por su puntual contestación, anticipo mi agradecimiento.</w:t>
      </w:r>
    </w:p>
    <w:p w:rsidR="00B87414" w:rsidRPr="00C14DF0" w:rsidRDefault="00B87414" w:rsidP="001E4ED6">
      <w:pPr>
        <w:pStyle w:val="Textoindependiente"/>
        <w:spacing w:after="0" w:line="0" w:lineRule="atLeast"/>
        <w:jc w:val="left"/>
        <w:rPr>
          <w:rFonts w:ascii="Calibri" w:hAnsi="Calibri" w:cs="Calibri"/>
        </w:rPr>
      </w:pPr>
    </w:p>
    <w:p w:rsidR="00C306D4" w:rsidRPr="00C14DF0" w:rsidRDefault="00C306D4" w:rsidP="001E4ED6">
      <w:pPr>
        <w:pStyle w:val="Textoindependiente"/>
        <w:spacing w:after="0" w:line="0" w:lineRule="atLeast"/>
        <w:jc w:val="left"/>
        <w:rPr>
          <w:rFonts w:ascii="Calibri" w:hAnsi="Calibri" w:cs="Calibri"/>
          <w:lang w:val="es-ES_tradnl"/>
        </w:rPr>
      </w:pPr>
      <w:r w:rsidRPr="00C14DF0">
        <w:rPr>
          <w:rFonts w:ascii="Calibri" w:hAnsi="Calibri" w:cs="Calibri"/>
          <w:lang w:val="es-ES_tradnl"/>
        </w:rPr>
        <w:t>Atentamente,</w:t>
      </w:r>
    </w:p>
    <w:p w:rsidR="00C306D4" w:rsidRPr="006F062D" w:rsidRDefault="00C306D4" w:rsidP="001E4ED6">
      <w:pPr>
        <w:pStyle w:val="Textoindependiente"/>
        <w:spacing w:after="0" w:line="0" w:lineRule="atLeast"/>
        <w:jc w:val="left"/>
        <w:rPr>
          <w:rFonts w:asciiTheme="minorHAnsi" w:hAnsiTheme="minorHAnsi" w:cstheme="minorHAnsi"/>
          <w:lang w:val="es-ES_tradnl"/>
        </w:rPr>
      </w:pPr>
    </w:p>
    <w:p w:rsidR="00C306D4" w:rsidRPr="006F062D" w:rsidRDefault="0080261A" w:rsidP="001E4ED6">
      <w:pPr>
        <w:autoSpaceDE w:val="0"/>
        <w:autoSpaceDN w:val="0"/>
        <w:adjustRightInd w:val="0"/>
        <w:jc w:val="left"/>
        <w:rPr>
          <w:rFonts w:asciiTheme="minorHAnsi" w:eastAsiaTheme="minorHAnsi" w:hAnsiTheme="minorHAnsi" w:cstheme="minorHAnsi"/>
          <w:lang w:eastAsia="en-US"/>
        </w:rPr>
      </w:pPr>
      <w:r w:rsidRPr="006F062D">
        <w:rPr>
          <w:rFonts w:asciiTheme="minorHAnsi" w:eastAsiaTheme="minorHAnsi" w:hAnsiTheme="minorHAnsi" w:cstheme="minorHAnsi"/>
          <w:color w:val="000000"/>
          <w:lang w:eastAsia="en-US"/>
        </w:rPr>
        <w:t xml:space="preserve">Abg. Franco Leonardo García </w:t>
      </w:r>
      <w:proofErr w:type="spellStart"/>
      <w:r w:rsidRPr="006F062D">
        <w:rPr>
          <w:rFonts w:asciiTheme="minorHAnsi" w:eastAsiaTheme="minorHAnsi" w:hAnsiTheme="minorHAnsi" w:cstheme="minorHAnsi"/>
          <w:color w:val="000000"/>
          <w:lang w:eastAsia="en-US"/>
        </w:rPr>
        <w:t>Celi</w:t>
      </w:r>
      <w:proofErr w:type="spellEnd"/>
      <w:r w:rsidR="000F6847" w:rsidRPr="006F062D">
        <w:rPr>
          <w:rFonts w:asciiTheme="minorHAnsi" w:eastAsiaTheme="minorHAnsi" w:hAnsiTheme="minorHAnsi" w:cstheme="minorHAnsi"/>
          <w:color w:val="000000"/>
          <w:lang w:eastAsia="en-US"/>
        </w:rPr>
        <w:t xml:space="preserve">, </w:t>
      </w:r>
      <w:proofErr w:type="spellStart"/>
      <w:r w:rsidR="000F6847" w:rsidRPr="006F062D">
        <w:rPr>
          <w:rFonts w:asciiTheme="minorHAnsi" w:eastAsiaTheme="minorHAnsi" w:hAnsiTheme="minorHAnsi" w:cstheme="minorHAnsi"/>
          <w:color w:val="000000"/>
          <w:lang w:eastAsia="en-US"/>
        </w:rPr>
        <w:t>Mgs</w:t>
      </w:r>
      <w:proofErr w:type="spellEnd"/>
      <w:r w:rsidR="000F6847" w:rsidRPr="006F062D">
        <w:rPr>
          <w:rFonts w:asciiTheme="minorHAnsi" w:eastAsiaTheme="minorHAnsi" w:hAnsiTheme="minorHAnsi" w:cstheme="minorHAnsi"/>
          <w:color w:val="000000"/>
          <w:lang w:eastAsia="en-US"/>
        </w:rPr>
        <w:t xml:space="preserve">. </w:t>
      </w:r>
    </w:p>
    <w:p w:rsidR="003F1A27" w:rsidRPr="006F062D" w:rsidRDefault="00C306D4" w:rsidP="001E4ED6">
      <w:pPr>
        <w:contextualSpacing/>
        <w:jc w:val="left"/>
        <w:rPr>
          <w:rFonts w:asciiTheme="minorHAnsi" w:eastAsiaTheme="minorHAnsi" w:hAnsiTheme="minorHAnsi" w:cstheme="minorHAnsi"/>
          <w:b/>
          <w:color w:val="000000"/>
          <w:lang w:eastAsia="en-US"/>
        </w:rPr>
      </w:pPr>
      <w:r w:rsidRPr="006F062D">
        <w:rPr>
          <w:rFonts w:asciiTheme="minorHAnsi" w:eastAsiaTheme="minorHAnsi" w:hAnsiTheme="minorHAnsi" w:cstheme="minorHAnsi"/>
          <w:b/>
          <w:color w:val="000000"/>
          <w:lang w:eastAsia="en-US"/>
        </w:rPr>
        <w:t>DIRECTOR REGIONAL DE TRABAJO Y</w:t>
      </w:r>
    </w:p>
    <w:p w:rsidR="00C306D4" w:rsidRPr="006F062D" w:rsidRDefault="00C306D4" w:rsidP="001E4ED6">
      <w:pPr>
        <w:contextualSpacing/>
        <w:jc w:val="left"/>
        <w:rPr>
          <w:rFonts w:asciiTheme="minorHAnsi" w:eastAsiaTheme="minorHAnsi" w:hAnsiTheme="minorHAnsi" w:cstheme="minorHAnsi"/>
          <w:b/>
          <w:color w:val="000000"/>
          <w:lang w:eastAsia="en-US"/>
        </w:rPr>
      </w:pPr>
      <w:r w:rsidRPr="006F062D">
        <w:rPr>
          <w:rFonts w:asciiTheme="minorHAnsi" w:eastAsiaTheme="minorHAnsi" w:hAnsiTheme="minorHAnsi" w:cstheme="minorHAnsi"/>
          <w:b/>
          <w:color w:val="000000"/>
          <w:lang w:eastAsia="en-US"/>
        </w:rPr>
        <w:t>SERVICIO PÚBLICO DE LOJA</w:t>
      </w:r>
    </w:p>
    <w:p w:rsidR="00BB18DB" w:rsidRPr="006F062D" w:rsidRDefault="00BB18DB" w:rsidP="001E4ED6">
      <w:pPr>
        <w:contextualSpacing/>
        <w:jc w:val="left"/>
        <w:rPr>
          <w:rFonts w:asciiTheme="minorHAnsi" w:hAnsiTheme="minorHAnsi" w:cstheme="minorHAnsi"/>
        </w:rPr>
      </w:pPr>
    </w:p>
    <w:p w:rsidR="008B0915" w:rsidRDefault="00C306D4" w:rsidP="00584389">
      <w:pPr>
        <w:autoSpaceDE w:val="0"/>
        <w:autoSpaceDN w:val="0"/>
        <w:adjustRightInd w:val="0"/>
        <w:jc w:val="left"/>
        <w:rPr>
          <w:rFonts w:asciiTheme="minorHAnsi" w:hAnsiTheme="minorHAnsi" w:cstheme="minorHAnsi"/>
          <w:sz w:val="16"/>
        </w:rPr>
      </w:pPr>
      <w:proofErr w:type="spellStart"/>
      <w:r w:rsidRPr="006F062D">
        <w:rPr>
          <w:rFonts w:asciiTheme="minorHAnsi" w:hAnsiTheme="minorHAnsi" w:cstheme="minorHAnsi"/>
          <w:b/>
        </w:rPr>
        <w:t>Cc.</w:t>
      </w:r>
      <w:proofErr w:type="spellEnd"/>
      <w:r w:rsidR="008B0915" w:rsidRPr="006F062D">
        <w:rPr>
          <w:rFonts w:asciiTheme="minorHAnsi" w:hAnsiTheme="minorHAnsi" w:cstheme="minorHAnsi"/>
          <w:b/>
        </w:rPr>
        <w:t xml:space="preserve">  </w:t>
      </w:r>
      <w:r w:rsidR="008B0915" w:rsidRPr="006F062D">
        <w:rPr>
          <w:rFonts w:asciiTheme="minorHAnsi" w:hAnsiTheme="minorHAnsi" w:cstheme="minorHAnsi"/>
          <w:b/>
        </w:rPr>
        <w:tab/>
      </w:r>
      <w:r w:rsidR="000D2D47" w:rsidRPr="006F062D">
        <w:rPr>
          <w:rFonts w:asciiTheme="minorHAnsi" w:hAnsiTheme="minorHAnsi" w:cstheme="minorHAnsi"/>
          <w:sz w:val="16"/>
        </w:rPr>
        <w:t>Señor</w:t>
      </w:r>
    </w:p>
    <w:p w:rsidR="003637FB" w:rsidRPr="006F062D" w:rsidRDefault="003637FB" w:rsidP="00584389">
      <w:pPr>
        <w:autoSpaceDE w:val="0"/>
        <w:autoSpaceDN w:val="0"/>
        <w:adjustRightInd w:val="0"/>
        <w:jc w:val="left"/>
        <w:rPr>
          <w:rFonts w:asciiTheme="minorHAnsi" w:hAnsiTheme="minorHAnsi" w:cstheme="minorHAnsi"/>
          <w:sz w:val="16"/>
        </w:rPr>
      </w:pPr>
      <w:r>
        <w:rPr>
          <w:rFonts w:asciiTheme="minorHAnsi" w:hAnsiTheme="minorHAnsi" w:cstheme="minorHAnsi"/>
          <w:sz w:val="16"/>
        </w:rPr>
        <w:tab/>
        <w:t xml:space="preserve">José Andrés Chamba </w:t>
      </w:r>
    </w:p>
    <w:p w:rsidR="008B0915" w:rsidRPr="006F062D" w:rsidRDefault="000F286C" w:rsidP="00CB07C8">
      <w:pPr>
        <w:autoSpaceDE w:val="0"/>
        <w:autoSpaceDN w:val="0"/>
        <w:adjustRightInd w:val="0"/>
        <w:jc w:val="left"/>
        <w:rPr>
          <w:rFonts w:asciiTheme="minorHAnsi" w:hAnsiTheme="minorHAnsi" w:cstheme="minorHAnsi"/>
          <w:b/>
          <w:sz w:val="16"/>
        </w:rPr>
      </w:pPr>
      <w:r w:rsidRPr="006F062D">
        <w:rPr>
          <w:rFonts w:asciiTheme="minorHAnsi" w:hAnsiTheme="minorHAnsi" w:cstheme="minorHAnsi"/>
          <w:sz w:val="16"/>
        </w:rPr>
        <w:tab/>
      </w:r>
      <w:r w:rsidR="00CB07C8" w:rsidRPr="006F062D">
        <w:rPr>
          <w:rFonts w:asciiTheme="minorHAnsi" w:hAnsiTheme="minorHAnsi" w:cstheme="minorHAnsi"/>
          <w:sz w:val="16"/>
        </w:rPr>
        <w:t xml:space="preserve">Talento humano </w:t>
      </w:r>
    </w:p>
    <w:p w:rsidR="00F41355" w:rsidRPr="006F062D" w:rsidRDefault="00F41355" w:rsidP="008B0915">
      <w:pPr>
        <w:spacing w:line="0" w:lineRule="atLeast"/>
        <w:ind w:firstLine="708"/>
        <w:jc w:val="left"/>
        <w:rPr>
          <w:rFonts w:asciiTheme="minorHAnsi" w:hAnsiTheme="minorHAnsi" w:cstheme="minorHAnsi"/>
          <w:b/>
          <w:sz w:val="16"/>
        </w:rPr>
      </w:pPr>
    </w:p>
    <w:p w:rsidR="00C14DF0" w:rsidRPr="00C14DF0" w:rsidRDefault="00C14DF0" w:rsidP="0059064F">
      <w:pPr>
        <w:spacing w:line="0" w:lineRule="atLeast"/>
        <w:ind w:firstLine="708"/>
        <w:jc w:val="left"/>
        <w:rPr>
          <w:rFonts w:asciiTheme="minorHAnsi" w:eastAsiaTheme="minorHAnsi" w:hAnsiTheme="minorHAnsi" w:cstheme="minorHAnsi"/>
          <w:bCs/>
          <w:color w:val="000000"/>
          <w:sz w:val="16"/>
          <w:lang w:eastAsia="en-US"/>
        </w:rPr>
      </w:pPr>
      <w:r w:rsidRPr="00C14DF0">
        <w:rPr>
          <w:rFonts w:asciiTheme="minorHAnsi" w:eastAsiaTheme="minorHAnsi" w:hAnsiTheme="minorHAnsi" w:cstheme="minorHAnsi"/>
          <w:bCs/>
          <w:color w:val="000000"/>
          <w:sz w:val="16"/>
          <w:lang w:eastAsia="en-US"/>
        </w:rPr>
        <w:t xml:space="preserve">Señora </w:t>
      </w:r>
    </w:p>
    <w:p w:rsidR="00C14DF0" w:rsidRPr="00C14DF0" w:rsidRDefault="003637FB" w:rsidP="0059064F">
      <w:pPr>
        <w:spacing w:line="0" w:lineRule="atLeast"/>
        <w:ind w:firstLine="708"/>
        <w:jc w:val="left"/>
        <w:rPr>
          <w:rFonts w:asciiTheme="minorHAnsi" w:eastAsiaTheme="minorHAnsi" w:hAnsiTheme="minorHAnsi" w:cstheme="minorHAnsi"/>
          <w:bCs/>
          <w:color w:val="000000"/>
          <w:sz w:val="16"/>
          <w:lang w:eastAsia="en-US"/>
        </w:rPr>
      </w:pPr>
      <w:r>
        <w:rPr>
          <w:rFonts w:asciiTheme="minorHAnsi" w:eastAsiaTheme="minorHAnsi" w:hAnsiTheme="minorHAnsi" w:cstheme="minorHAnsi"/>
          <w:bCs/>
          <w:color w:val="000000"/>
          <w:sz w:val="16"/>
          <w:lang w:eastAsia="en-US"/>
        </w:rPr>
        <w:t xml:space="preserve">María José </w:t>
      </w:r>
      <w:proofErr w:type="spellStart"/>
      <w:r>
        <w:rPr>
          <w:rFonts w:asciiTheme="minorHAnsi" w:eastAsiaTheme="minorHAnsi" w:hAnsiTheme="minorHAnsi" w:cstheme="minorHAnsi"/>
          <w:bCs/>
          <w:color w:val="000000"/>
          <w:sz w:val="16"/>
          <w:lang w:eastAsia="en-US"/>
        </w:rPr>
        <w:t>Zuñiga</w:t>
      </w:r>
      <w:proofErr w:type="spellEnd"/>
      <w:r>
        <w:rPr>
          <w:rFonts w:asciiTheme="minorHAnsi" w:eastAsiaTheme="minorHAnsi" w:hAnsiTheme="minorHAnsi" w:cstheme="minorHAnsi"/>
          <w:bCs/>
          <w:color w:val="000000"/>
          <w:sz w:val="16"/>
          <w:lang w:eastAsia="en-US"/>
        </w:rPr>
        <w:t xml:space="preserve"> Suárez</w:t>
      </w:r>
    </w:p>
    <w:p w:rsidR="00C14DF0" w:rsidRDefault="00C14DF0" w:rsidP="0059064F">
      <w:pPr>
        <w:spacing w:line="0" w:lineRule="atLeast"/>
        <w:ind w:firstLine="708"/>
        <w:jc w:val="left"/>
        <w:rPr>
          <w:rFonts w:asciiTheme="minorHAnsi" w:eastAsiaTheme="minorHAnsi" w:hAnsiTheme="minorHAnsi" w:cstheme="minorHAnsi"/>
          <w:b/>
          <w:bCs/>
          <w:color w:val="000000"/>
          <w:sz w:val="16"/>
          <w:lang w:eastAsia="en-US"/>
        </w:rPr>
      </w:pPr>
      <w:r>
        <w:rPr>
          <w:rFonts w:asciiTheme="minorHAnsi" w:eastAsiaTheme="minorHAnsi" w:hAnsiTheme="minorHAnsi" w:cstheme="minorHAnsi"/>
          <w:b/>
          <w:bCs/>
          <w:color w:val="000000"/>
          <w:sz w:val="16"/>
          <w:lang w:eastAsia="en-US"/>
        </w:rPr>
        <w:t>Usuaria</w:t>
      </w:r>
    </w:p>
    <w:p w:rsidR="00C14DF0" w:rsidRPr="006F062D" w:rsidRDefault="00C14DF0" w:rsidP="0059064F">
      <w:pPr>
        <w:spacing w:line="0" w:lineRule="atLeast"/>
        <w:ind w:firstLine="708"/>
        <w:jc w:val="left"/>
        <w:rPr>
          <w:rFonts w:asciiTheme="minorHAnsi" w:eastAsiaTheme="minorHAnsi" w:hAnsiTheme="minorHAnsi" w:cstheme="minorHAnsi"/>
          <w:b/>
          <w:bCs/>
          <w:color w:val="000000"/>
          <w:sz w:val="16"/>
          <w:lang w:eastAsia="en-US"/>
        </w:rPr>
      </w:pPr>
    </w:p>
    <w:p w:rsidR="00C306D4" w:rsidRPr="006F062D" w:rsidRDefault="00584389" w:rsidP="008B0915">
      <w:pPr>
        <w:spacing w:line="0" w:lineRule="atLeast"/>
        <w:ind w:firstLine="708"/>
        <w:jc w:val="left"/>
        <w:rPr>
          <w:rStyle w:val="nfasis"/>
          <w:rFonts w:asciiTheme="minorHAnsi" w:eastAsia="Calibri" w:hAnsiTheme="minorHAnsi" w:cstheme="minorHAnsi"/>
          <w:bCs/>
          <w:i w:val="0"/>
          <w:sz w:val="16"/>
        </w:rPr>
      </w:pPr>
      <w:r w:rsidRPr="006F062D">
        <w:rPr>
          <w:rStyle w:val="nfasis"/>
          <w:rFonts w:asciiTheme="minorHAnsi" w:eastAsia="Calibri" w:hAnsiTheme="minorHAnsi" w:cstheme="minorHAnsi"/>
          <w:bCs/>
          <w:i w:val="0"/>
          <w:sz w:val="16"/>
        </w:rPr>
        <w:t>Señorita Ingeniera</w:t>
      </w:r>
    </w:p>
    <w:p w:rsidR="00927F23" w:rsidRPr="006F062D" w:rsidRDefault="000B6C13" w:rsidP="008B0915">
      <w:pPr>
        <w:spacing w:line="0" w:lineRule="atLeast"/>
        <w:ind w:firstLine="708"/>
        <w:jc w:val="left"/>
        <w:rPr>
          <w:rStyle w:val="nfasis"/>
          <w:rFonts w:asciiTheme="minorHAnsi" w:eastAsia="Calibri" w:hAnsiTheme="minorHAnsi" w:cstheme="minorHAnsi"/>
          <w:bCs/>
          <w:i w:val="0"/>
          <w:sz w:val="16"/>
        </w:rPr>
      </w:pPr>
      <w:r w:rsidRPr="006F062D">
        <w:rPr>
          <w:rStyle w:val="nfasis"/>
          <w:rFonts w:asciiTheme="minorHAnsi" w:eastAsia="Calibri" w:hAnsiTheme="minorHAnsi" w:cstheme="minorHAnsi"/>
          <w:bCs/>
          <w:i w:val="0"/>
          <w:sz w:val="16"/>
        </w:rPr>
        <w:t xml:space="preserve">Blanca </w:t>
      </w:r>
      <w:proofErr w:type="spellStart"/>
      <w:r w:rsidRPr="006F062D">
        <w:rPr>
          <w:rStyle w:val="nfasis"/>
          <w:rFonts w:asciiTheme="minorHAnsi" w:eastAsia="Calibri" w:hAnsiTheme="minorHAnsi" w:cstheme="minorHAnsi"/>
          <w:bCs/>
          <w:i w:val="0"/>
          <w:sz w:val="16"/>
        </w:rPr>
        <w:t>Jackelin</w:t>
      </w:r>
      <w:r w:rsidR="00305C92" w:rsidRPr="006F062D">
        <w:rPr>
          <w:rStyle w:val="nfasis"/>
          <w:rFonts w:asciiTheme="minorHAnsi" w:eastAsia="Calibri" w:hAnsiTheme="minorHAnsi" w:cstheme="minorHAnsi"/>
          <w:bCs/>
          <w:i w:val="0"/>
          <w:sz w:val="16"/>
        </w:rPr>
        <w:t>e</w:t>
      </w:r>
      <w:proofErr w:type="spellEnd"/>
      <w:r w:rsidR="00305C92" w:rsidRPr="006F062D">
        <w:rPr>
          <w:rStyle w:val="nfasis"/>
          <w:rFonts w:asciiTheme="minorHAnsi" w:eastAsia="Calibri" w:hAnsiTheme="minorHAnsi" w:cstheme="minorHAnsi"/>
          <w:bCs/>
          <w:i w:val="0"/>
          <w:sz w:val="16"/>
        </w:rPr>
        <w:t xml:space="preserve"> Macas Sánchez</w:t>
      </w:r>
    </w:p>
    <w:p w:rsidR="001E4ED6" w:rsidRPr="006F062D" w:rsidRDefault="00305C92" w:rsidP="0080261A">
      <w:pPr>
        <w:spacing w:line="0" w:lineRule="atLeast"/>
        <w:ind w:firstLine="708"/>
        <w:jc w:val="left"/>
        <w:rPr>
          <w:rStyle w:val="nfasis"/>
          <w:rFonts w:asciiTheme="minorHAnsi" w:eastAsia="Calibri" w:hAnsiTheme="minorHAnsi" w:cstheme="minorHAnsi"/>
          <w:b/>
          <w:bCs/>
          <w:i w:val="0"/>
          <w:sz w:val="16"/>
        </w:rPr>
      </w:pPr>
      <w:r w:rsidRPr="006F062D">
        <w:rPr>
          <w:rStyle w:val="nfasis"/>
          <w:rFonts w:asciiTheme="minorHAnsi" w:eastAsia="Calibri" w:hAnsiTheme="minorHAnsi" w:cstheme="minorHAnsi"/>
          <w:b/>
          <w:bCs/>
          <w:i w:val="0"/>
          <w:sz w:val="16"/>
        </w:rPr>
        <w:t>Experta de Evaluación y Control Técnico del Servicio Público</w:t>
      </w:r>
    </w:p>
    <w:p w:rsidR="006F062D" w:rsidRPr="006F062D" w:rsidRDefault="006F062D">
      <w:pPr>
        <w:spacing w:line="0" w:lineRule="atLeast"/>
        <w:ind w:firstLine="708"/>
        <w:jc w:val="left"/>
        <w:rPr>
          <w:rStyle w:val="nfasis"/>
          <w:rFonts w:asciiTheme="minorHAnsi" w:eastAsia="Calibri" w:hAnsiTheme="minorHAnsi" w:cstheme="minorHAnsi"/>
          <w:b/>
          <w:bCs/>
          <w:i w:val="0"/>
          <w:sz w:val="16"/>
        </w:rPr>
      </w:pPr>
    </w:p>
    <w:p w:rsidR="006F062D" w:rsidRPr="006F062D" w:rsidRDefault="006F062D">
      <w:pPr>
        <w:spacing w:line="0" w:lineRule="atLeast"/>
        <w:ind w:firstLine="708"/>
        <w:jc w:val="left"/>
        <w:rPr>
          <w:rStyle w:val="nfasis"/>
          <w:rFonts w:asciiTheme="minorHAnsi" w:eastAsia="Calibri" w:hAnsiTheme="minorHAnsi" w:cstheme="minorHAnsi"/>
          <w:b/>
          <w:bCs/>
          <w:i w:val="0"/>
          <w:sz w:val="16"/>
        </w:rPr>
      </w:pPr>
    </w:p>
    <w:sectPr w:rsidR="006F062D" w:rsidRPr="006F062D" w:rsidSect="00976D74">
      <w:pgSz w:w="11907" w:h="16839" w:code="9"/>
      <w:pgMar w:top="1417" w:right="1701" w:bottom="142"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4B0" w:rsidRDefault="006804B0" w:rsidP="00D52347">
      <w:r>
        <w:separator/>
      </w:r>
    </w:p>
  </w:endnote>
  <w:endnote w:type="continuationSeparator" w:id="0">
    <w:p w:rsidR="006804B0" w:rsidRDefault="006804B0" w:rsidP="00D52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4B0" w:rsidRDefault="006804B0" w:rsidP="00D52347">
      <w:r>
        <w:separator/>
      </w:r>
    </w:p>
  </w:footnote>
  <w:footnote w:type="continuationSeparator" w:id="0">
    <w:p w:rsidR="006804B0" w:rsidRDefault="006804B0" w:rsidP="00D523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A7968"/>
    <w:multiLevelType w:val="hybridMultilevel"/>
    <w:tmpl w:val="B08448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nsid w:val="193A0A58"/>
    <w:multiLevelType w:val="hybridMultilevel"/>
    <w:tmpl w:val="422C1108"/>
    <w:lvl w:ilvl="0" w:tplc="300A0001">
      <w:start w:val="1"/>
      <w:numFmt w:val="bullet"/>
      <w:lvlText w:val=""/>
      <w:lvlJc w:val="left"/>
      <w:pPr>
        <w:ind w:left="759" w:hanging="360"/>
      </w:pPr>
      <w:rPr>
        <w:rFonts w:ascii="Symbol" w:hAnsi="Symbol" w:hint="default"/>
      </w:rPr>
    </w:lvl>
    <w:lvl w:ilvl="1" w:tplc="300A0001">
      <w:start w:val="1"/>
      <w:numFmt w:val="bullet"/>
      <w:lvlText w:val=""/>
      <w:lvlJc w:val="left"/>
      <w:pPr>
        <w:ind w:left="1479" w:hanging="360"/>
      </w:pPr>
      <w:rPr>
        <w:rFonts w:ascii="Symbol" w:hAnsi="Symbol" w:hint="default"/>
      </w:rPr>
    </w:lvl>
    <w:lvl w:ilvl="2" w:tplc="300A0005" w:tentative="1">
      <w:start w:val="1"/>
      <w:numFmt w:val="bullet"/>
      <w:lvlText w:val=""/>
      <w:lvlJc w:val="left"/>
      <w:pPr>
        <w:ind w:left="2199" w:hanging="360"/>
      </w:pPr>
      <w:rPr>
        <w:rFonts w:ascii="Wingdings" w:hAnsi="Wingdings" w:hint="default"/>
      </w:rPr>
    </w:lvl>
    <w:lvl w:ilvl="3" w:tplc="300A0001" w:tentative="1">
      <w:start w:val="1"/>
      <w:numFmt w:val="bullet"/>
      <w:lvlText w:val=""/>
      <w:lvlJc w:val="left"/>
      <w:pPr>
        <w:ind w:left="2919" w:hanging="360"/>
      </w:pPr>
      <w:rPr>
        <w:rFonts w:ascii="Symbol" w:hAnsi="Symbol" w:hint="default"/>
      </w:rPr>
    </w:lvl>
    <w:lvl w:ilvl="4" w:tplc="300A0003" w:tentative="1">
      <w:start w:val="1"/>
      <w:numFmt w:val="bullet"/>
      <w:lvlText w:val="o"/>
      <w:lvlJc w:val="left"/>
      <w:pPr>
        <w:ind w:left="3639" w:hanging="360"/>
      </w:pPr>
      <w:rPr>
        <w:rFonts w:ascii="Courier New" w:hAnsi="Courier New" w:cs="Courier New" w:hint="default"/>
      </w:rPr>
    </w:lvl>
    <w:lvl w:ilvl="5" w:tplc="300A0005" w:tentative="1">
      <w:start w:val="1"/>
      <w:numFmt w:val="bullet"/>
      <w:lvlText w:val=""/>
      <w:lvlJc w:val="left"/>
      <w:pPr>
        <w:ind w:left="4359" w:hanging="360"/>
      </w:pPr>
      <w:rPr>
        <w:rFonts w:ascii="Wingdings" w:hAnsi="Wingdings" w:hint="default"/>
      </w:rPr>
    </w:lvl>
    <w:lvl w:ilvl="6" w:tplc="300A0001" w:tentative="1">
      <w:start w:val="1"/>
      <w:numFmt w:val="bullet"/>
      <w:lvlText w:val=""/>
      <w:lvlJc w:val="left"/>
      <w:pPr>
        <w:ind w:left="5079" w:hanging="360"/>
      </w:pPr>
      <w:rPr>
        <w:rFonts w:ascii="Symbol" w:hAnsi="Symbol" w:hint="default"/>
      </w:rPr>
    </w:lvl>
    <w:lvl w:ilvl="7" w:tplc="300A0003" w:tentative="1">
      <w:start w:val="1"/>
      <w:numFmt w:val="bullet"/>
      <w:lvlText w:val="o"/>
      <w:lvlJc w:val="left"/>
      <w:pPr>
        <w:ind w:left="5799" w:hanging="360"/>
      </w:pPr>
      <w:rPr>
        <w:rFonts w:ascii="Courier New" w:hAnsi="Courier New" w:cs="Courier New" w:hint="default"/>
      </w:rPr>
    </w:lvl>
    <w:lvl w:ilvl="8" w:tplc="300A0005" w:tentative="1">
      <w:start w:val="1"/>
      <w:numFmt w:val="bullet"/>
      <w:lvlText w:val=""/>
      <w:lvlJc w:val="left"/>
      <w:pPr>
        <w:ind w:left="6519" w:hanging="360"/>
      </w:pPr>
      <w:rPr>
        <w:rFonts w:ascii="Wingdings" w:hAnsi="Wingdings" w:hint="default"/>
      </w:rPr>
    </w:lvl>
  </w:abstractNum>
  <w:abstractNum w:abstractNumId="2">
    <w:nsid w:val="2FAC042C"/>
    <w:multiLevelType w:val="hybridMultilevel"/>
    <w:tmpl w:val="79368B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323548C6"/>
    <w:multiLevelType w:val="hybridMultilevel"/>
    <w:tmpl w:val="AF583C9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3925001A"/>
    <w:multiLevelType w:val="hybridMultilevel"/>
    <w:tmpl w:val="2424BC24"/>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nsid w:val="6D936A3E"/>
    <w:multiLevelType w:val="hybridMultilevel"/>
    <w:tmpl w:val="151AEC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6EE92D6E"/>
    <w:multiLevelType w:val="multilevel"/>
    <w:tmpl w:val="268E9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6D4"/>
    <w:rsid w:val="00004629"/>
    <w:rsid w:val="00006609"/>
    <w:rsid w:val="00012DB4"/>
    <w:rsid w:val="00020899"/>
    <w:rsid w:val="0004777E"/>
    <w:rsid w:val="0005246A"/>
    <w:rsid w:val="00057672"/>
    <w:rsid w:val="000811C8"/>
    <w:rsid w:val="00083166"/>
    <w:rsid w:val="00085A94"/>
    <w:rsid w:val="000913DB"/>
    <w:rsid w:val="000930D0"/>
    <w:rsid w:val="00094E49"/>
    <w:rsid w:val="000B6100"/>
    <w:rsid w:val="000B6C13"/>
    <w:rsid w:val="000B7437"/>
    <w:rsid w:val="000C506B"/>
    <w:rsid w:val="000D2D47"/>
    <w:rsid w:val="000D3853"/>
    <w:rsid w:val="000D6F76"/>
    <w:rsid w:val="000D7941"/>
    <w:rsid w:val="000E720A"/>
    <w:rsid w:val="000F286C"/>
    <w:rsid w:val="000F38C7"/>
    <w:rsid w:val="000F4546"/>
    <w:rsid w:val="000F6847"/>
    <w:rsid w:val="00110141"/>
    <w:rsid w:val="00111AE2"/>
    <w:rsid w:val="001272D3"/>
    <w:rsid w:val="00130034"/>
    <w:rsid w:val="00136072"/>
    <w:rsid w:val="0019360A"/>
    <w:rsid w:val="00194619"/>
    <w:rsid w:val="00196AA7"/>
    <w:rsid w:val="00197ADE"/>
    <w:rsid w:val="001A0FCC"/>
    <w:rsid w:val="001D463E"/>
    <w:rsid w:val="001D6F29"/>
    <w:rsid w:val="001E4ED6"/>
    <w:rsid w:val="001F5FAE"/>
    <w:rsid w:val="001F64E1"/>
    <w:rsid w:val="001F747F"/>
    <w:rsid w:val="002022EF"/>
    <w:rsid w:val="00202C0B"/>
    <w:rsid w:val="00213280"/>
    <w:rsid w:val="00217AE6"/>
    <w:rsid w:val="002208B2"/>
    <w:rsid w:val="0024266F"/>
    <w:rsid w:val="0024473F"/>
    <w:rsid w:val="00245B4F"/>
    <w:rsid w:val="002557AC"/>
    <w:rsid w:val="00265557"/>
    <w:rsid w:val="00271475"/>
    <w:rsid w:val="0027234F"/>
    <w:rsid w:val="0027245B"/>
    <w:rsid w:val="002C60C2"/>
    <w:rsid w:val="002C66C7"/>
    <w:rsid w:val="002D4122"/>
    <w:rsid w:val="002E2807"/>
    <w:rsid w:val="002E3597"/>
    <w:rsid w:val="002E677A"/>
    <w:rsid w:val="0030367C"/>
    <w:rsid w:val="00305C92"/>
    <w:rsid w:val="00307CE3"/>
    <w:rsid w:val="00316CC7"/>
    <w:rsid w:val="00322BE6"/>
    <w:rsid w:val="00326D72"/>
    <w:rsid w:val="003356BB"/>
    <w:rsid w:val="00337AD7"/>
    <w:rsid w:val="003465E8"/>
    <w:rsid w:val="003543E4"/>
    <w:rsid w:val="00360DD4"/>
    <w:rsid w:val="003637FB"/>
    <w:rsid w:val="00370BFB"/>
    <w:rsid w:val="003714EC"/>
    <w:rsid w:val="003766CA"/>
    <w:rsid w:val="00383D37"/>
    <w:rsid w:val="00395B36"/>
    <w:rsid w:val="003A1485"/>
    <w:rsid w:val="003D4557"/>
    <w:rsid w:val="003D771E"/>
    <w:rsid w:val="003E4050"/>
    <w:rsid w:val="003E73BC"/>
    <w:rsid w:val="003F1A27"/>
    <w:rsid w:val="003F1BE7"/>
    <w:rsid w:val="00406B43"/>
    <w:rsid w:val="0041412F"/>
    <w:rsid w:val="00440104"/>
    <w:rsid w:val="00466EC7"/>
    <w:rsid w:val="004924D0"/>
    <w:rsid w:val="004A0F60"/>
    <w:rsid w:val="004A56F7"/>
    <w:rsid w:val="004A5E6B"/>
    <w:rsid w:val="004B2BE6"/>
    <w:rsid w:val="004D2A3F"/>
    <w:rsid w:val="004E4C8A"/>
    <w:rsid w:val="00502B1D"/>
    <w:rsid w:val="00511A69"/>
    <w:rsid w:val="0051311A"/>
    <w:rsid w:val="00513212"/>
    <w:rsid w:val="0051445B"/>
    <w:rsid w:val="00523F33"/>
    <w:rsid w:val="00533CA0"/>
    <w:rsid w:val="00561669"/>
    <w:rsid w:val="00562E55"/>
    <w:rsid w:val="00577B36"/>
    <w:rsid w:val="00584389"/>
    <w:rsid w:val="0059064F"/>
    <w:rsid w:val="00596B30"/>
    <w:rsid w:val="005A1ABC"/>
    <w:rsid w:val="005A6166"/>
    <w:rsid w:val="005B012C"/>
    <w:rsid w:val="005C65F6"/>
    <w:rsid w:val="005F588E"/>
    <w:rsid w:val="005F6E65"/>
    <w:rsid w:val="00602025"/>
    <w:rsid w:val="00613BB1"/>
    <w:rsid w:val="00635339"/>
    <w:rsid w:val="00635B25"/>
    <w:rsid w:val="006372D4"/>
    <w:rsid w:val="0064168F"/>
    <w:rsid w:val="00643503"/>
    <w:rsid w:val="006535B8"/>
    <w:rsid w:val="00657E3C"/>
    <w:rsid w:val="006612EB"/>
    <w:rsid w:val="00661434"/>
    <w:rsid w:val="0066290F"/>
    <w:rsid w:val="00676413"/>
    <w:rsid w:val="006804B0"/>
    <w:rsid w:val="00681E2E"/>
    <w:rsid w:val="00692F28"/>
    <w:rsid w:val="00695343"/>
    <w:rsid w:val="006A0219"/>
    <w:rsid w:val="006D658B"/>
    <w:rsid w:val="006F062D"/>
    <w:rsid w:val="00725A31"/>
    <w:rsid w:val="00736F38"/>
    <w:rsid w:val="00770792"/>
    <w:rsid w:val="00773675"/>
    <w:rsid w:val="00783E2F"/>
    <w:rsid w:val="00786EB1"/>
    <w:rsid w:val="007A0D71"/>
    <w:rsid w:val="007B69C0"/>
    <w:rsid w:val="007D3BDC"/>
    <w:rsid w:val="007D471F"/>
    <w:rsid w:val="007E72ED"/>
    <w:rsid w:val="007E7965"/>
    <w:rsid w:val="007F154C"/>
    <w:rsid w:val="007F2672"/>
    <w:rsid w:val="007F3B08"/>
    <w:rsid w:val="0080261A"/>
    <w:rsid w:val="00804C2E"/>
    <w:rsid w:val="00816D8A"/>
    <w:rsid w:val="00840E56"/>
    <w:rsid w:val="008516FC"/>
    <w:rsid w:val="00853CBF"/>
    <w:rsid w:val="00853FC3"/>
    <w:rsid w:val="008561FB"/>
    <w:rsid w:val="008703EB"/>
    <w:rsid w:val="00880094"/>
    <w:rsid w:val="008914A4"/>
    <w:rsid w:val="0089199E"/>
    <w:rsid w:val="008A21C4"/>
    <w:rsid w:val="008B0915"/>
    <w:rsid w:val="008C3C8A"/>
    <w:rsid w:val="008D2B23"/>
    <w:rsid w:val="008D4DEF"/>
    <w:rsid w:val="008E1D02"/>
    <w:rsid w:val="008E721B"/>
    <w:rsid w:val="008F35C5"/>
    <w:rsid w:val="00902BFF"/>
    <w:rsid w:val="00903D49"/>
    <w:rsid w:val="009125D6"/>
    <w:rsid w:val="0092057D"/>
    <w:rsid w:val="00924E24"/>
    <w:rsid w:val="009255EF"/>
    <w:rsid w:val="00927F23"/>
    <w:rsid w:val="00941466"/>
    <w:rsid w:val="009445A9"/>
    <w:rsid w:val="00947643"/>
    <w:rsid w:val="00961D93"/>
    <w:rsid w:val="00971E70"/>
    <w:rsid w:val="00976D74"/>
    <w:rsid w:val="00984D33"/>
    <w:rsid w:val="009969D4"/>
    <w:rsid w:val="009C70EE"/>
    <w:rsid w:val="009E5AD6"/>
    <w:rsid w:val="009F3C3F"/>
    <w:rsid w:val="009F4052"/>
    <w:rsid w:val="009F4D59"/>
    <w:rsid w:val="00A00890"/>
    <w:rsid w:val="00A021BF"/>
    <w:rsid w:val="00A056BD"/>
    <w:rsid w:val="00A07790"/>
    <w:rsid w:val="00A10E6D"/>
    <w:rsid w:val="00A14744"/>
    <w:rsid w:val="00A4057A"/>
    <w:rsid w:val="00A542BE"/>
    <w:rsid w:val="00A752DC"/>
    <w:rsid w:val="00A76359"/>
    <w:rsid w:val="00A83213"/>
    <w:rsid w:val="00A85331"/>
    <w:rsid w:val="00A94EE7"/>
    <w:rsid w:val="00A97886"/>
    <w:rsid w:val="00AA21C3"/>
    <w:rsid w:val="00AA2A06"/>
    <w:rsid w:val="00AA2CC9"/>
    <w:rsid w:val="00AA2E94"/>
    <w:rsid w:val="00AA3C0E"/>
    <w:rsid w:val="00AA52E3"/>
    <w:rsid w:val="00AD2093"/>
    <w:rsid w:val="00AE0185"/>
    <w:rsid w:val="00AE418B"/>
    <w:rsid w:val="00AF3DF4"/>
    <w:rsid w:val="00B026F8"/>
    <w:rsid w:val="00B0689E"/>
    <w:rsid w:val="00B073B4"/>
    <w:rsid w:val="00B26B09"/>
    <w:rsid w:val="00B563A2"/>
    <w:rsid w:val="00B6197A"/>
    <w:rsid w:val="00B846EB"/>
    <w:rsid w:val="00B87414"/>
    <w:rsid w:val="00B958C5"/>
    <w:rsid w:val="00BB15F7"/>
    <w:rsid w:val="00BB18DB"/>
    <w:rsid w:val="00BB3099"/>
    <w:rsid w:val="00BD3313"/>
    <w:rsid w:val="00BE1FC1"/>
    <w:rsid w:val="00BE3DB4"/>
    <w:rsid w:val="00BE5E0B"/>
    <w:rsid w:val="00BF09E8"/>
    <w:rsid w:val="00BF61A6"/>
    <w:rsid w:val="00C04AF3"/>
    <w:rsid w:val="00C11CCE"/>
    <w:rsid w:val="00C14DF0"/>
    <w:rsid w:val="00C150E2"/>
    <w:rsid w:val="00C23EB8"/>
    <w:rsid w:val="00C25E43"/>
    <w:rsid w:val="00C306D4"/>
    <w:rsid w:val="00C4740B"/>
    <w:rsid w:val="00C565E9"/>
    <w:rsid w:val="00C82310"/>
    <w:rsid w:val="00C9422B"/>
    <w:rsid w:val="00CA0AC9"/>
    <w:rsid w:val="00CA7136"/>
    <w:rsid w:val="00CB07C8"/>
    <w:rsid w:val="00CC4F79"/>
    <w:rsid w:val="00CC6907"/>
    <w:rsid w:val="00CE0367"/>
    <w:rsid w:val="00CE1EE6"/>
    <w:rsid w:val="00CE29A4"/>
    <w:rsid w:val="00CE30B2"/>
    <w:rsid w:val="00CF4811"/>
    <w:rsid w:val="00CF5460"/>
    <w:rsid w:val="00D005CF"/>
    <w:rsid w:val="00D15ADE"/>
    <w:rsid w:val="00D1753A"/>
    <w:rsid w:val="00D21649"/>
    <w:rsid w:val="00D27F3C"/>
    <w:rsid w:val="00D51D86"/>
    <w:rsid w:val="00D52347"/>
    <w:rsid w:val="00D56688"/>
    <w:rsid w:val="00D664A5"/>
    <w:rsid w:val="00D8180E"/>
    <w:rsid w:val="00DA2AB8"/>
    <w:rsid w:val="00DB3060"/>
    <w:rsid w:val="00DC606D"/>
    <w:rsid w:val="00DC79C6"/>
    <w:rsid w:val="00DC7D78"/>
    <w:rsid w:val="00DD4CA1"/>
    <w:rsid w:val="00DE287C"/>
    <w:rsid w:val="00DE29A7"/>
    <w:rsid w:val="00E04055"/>
    <w:rsid w:val="00E1171F"/>
    <w:rsid w:val="00E30685"/>
    <w:rsid w:val="00E33091"/>
    <w:rsid w:val="00E42A11"/>
    <w:rsid w:val="00E668B4"/>
    <w:rsid w:val="00E73978"/>
    <w:rsid w:val="00E90C15"/>
    <w:rsid w:val="00E97415"/>
    <w:rsid w:val="00EA466D"/>
    <w:rsid w:val="00EB4163"/>
    <w:rsid w:val="00ED2F4B"/>
    <w:rsid w:val="00EF0935"/>
    <w:rsid w:val="00F04B53"/>
    <w:rsid w:val="00F140FA"/>
    <w:rsid w:val="00F15B9A"/>
    <w:rsid w:val="00F17783"/>
    <w:rsid w:val="00F32488"/>
    <w:rsid w:val="00F3378F"/>
    <w:rsid w:val="00F34283"/>
    <w:rsid w:val="00F41355"/>
    <w:rsid w:val="00F76482"/>
    <w:rsid w:val="00F8699D"/>
    <w:rsid w:val="00F871C0"/>
    <w:rsid w:val="00F93027"/>
    <w:rsid w:val="00F974A8"/>
    <w:rsid w:val="00FA67FF"/>
    <w:rsid w:val="00FA7C32"/>
    <w:rsid w:val="00FC525A"/>
    <w:rsid w:val="00FD14FC"/>
    <w:rsid w:val="00FF7C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6D4"/>
    <w:pPr>
      <w:spacing w:after="0" w:line="240" w:lineRule="auto"/>
      <w:jc w:val="both"/>
    </w:pPr>
    <w:rPr>
      <w:rFonts w:ascii="Arial" w:eastAsia="Times New Roman" w:hAnsi="Arial" w:cs="Arial"/>
      <w:sz w:val="20"/>
      <w:szCs w:val="20"/>
      <w:lang w:eastAsia="es-ES"/>
    </w:rPr>
  </w:style>
  <w:style w:type="paragraph" w:styleId="Ttulo2">
    <w:name w:val="heading 2"/>
    <w:basedOn w:val="Normal"/>
    <w:link w:val="Ttulo2Car"/>
    <w:uiPriority w:val="9"/>
    <w:qFormat/>
    <w:rsid w:val="008B0915"/>
    <w:pPr>
      <w:spacing w:before="100" w:beforeAutospacing="1" w:after="100" w:afterAutospacing="1"/>
      <w:jc w:val="left"/>
      <w:outlineLvl w:val="1"/>
    </w:pPr>
    <w:rPr>
      <w:rFonts w:ascii="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306D4"/>
    <w:pPr>
      <w:spacing w:after="120"/>
    </w:pPr>
  </w:style>
  <w:style w:type="character" w:customStyle="1" w:styleId="TextoindependienteCar">
    <w:name w:val="Texto independiente Car"/>
    <w:basedOn w:val="Fuentedeprrafopredeter"/>
    <w:link w:val="Textoindependiente"/>
    <w:rsid w:val="00C306D4"/>
    <w:rPr>
      <w:rFonts w:ascii="Arial" w:eastAsia="Times New Roman" w:hAnsi="Arial" w:cs="Arial"/>
      <w:sz w:val="20"/>
      <w:szCs w:val="20"/>
      <w:lang w:eastAsia="es-ES"/>
    </w:rPr>
  </w:style>
  <w:style w:type="paragraph" w:styleId="Prrafodelista">
    <w:name w:val="List Paragraph"/>
    <w:basedOn w:val="Normal"/>
    <w:uiPriority w:val="34"/>
    <w:qFormat/>
    <w:rsid w:val="00C306D4"/>
    <w:pPr>
      <w:ind w:left="708"/>
    </w:pPr>
  </w:style>
  <w:style w:type="character" w:styleId="nfasis">
    <w:name w:val="Emphasis"/>
    <w:uiPriority w:val="20"/>
    <w:qFormat/>
    <w:rsid w:val="00C306D4"/>
    <w:rPr>
      <w:i/>
      <w:iCs/>
    </w:rPr>
  </w:style>
  <w:style w:type="character" w:customStyle="1" w:styleId="titulo">
    <w:name w:val="titulo"/>
    <w:rsid w:val="00C306D4"/>
  </w:style>
  <w:style w:type="paragraph" w:styleId="Encabezado">
    <w:name w:val="header"/>
    <w:basedOn w:val="Normal"/>
    <w:link w:val="EncabezadoCar"/>
    <w:uiPriority w:val="99"/>
    <w:unhideWhenUsed/>
    <w:rsid w:val="00D52347"/>
    <w:pPr>
      <w:tabs>
        <w:tab w:val="center" w:pos="4419"/>
        <w:tab w:val="right" w:pos="8838"/>
      </w:tabs>
    </w:pPr>
  </w:style>
  <w:style w:type="character" w:customStyle="1" w:styleId="EncabezadoCar">
    <w:name w:val="Encabezado Car"/>
    <w:basedOn w:val="Fuentedeprrafopredeter"/>
    <w:link w:val="Encabezado"/>
    <w:uiPriority w:val="99"/>
    <w:rsid w:val="00D52347"/>
    <w:rPr>
      <w:rFonts w:ascii="Arial" w:eastAsia="Times New Roman" w:hAnsi="Arial" w:cs="Arial"/>
      <w:sz w:val="20"/>
      <w:szCs w:val="20"/>
      <w:lang w:eastAsia="es-ES"/>
    </w:rPr>
  </w:style>
  <w:style w:type="paragraph" w:styleId="Piedepgina">
    <w:name w:val="footer"/>
    <w:basedOn w:val="Normal"/>
    <w:link w:val="PiedepginaCar"/>
    <w:uiPriority w:val="99"/>
    <w:unhideWhenUsed/>
    <w:rsid w:val="00D52347"/>
    <w:pPr>
      <w:tabs>
        <w:tab w:val="center" w:pos="4419"/>
        <w:tab w:val="right" w:pos="8838"/>
      </w:tabs>
    </w:pPr>
  </w:style>
  <w:style w:type="character" w:customStyle="1" w:styleId="PiedepginaCar">
    <w:name w:val="Pie de página Car"/>
    <w:basedOn w:val="Fuentedeprrafopredeter"/>
    <w:link w:val="Piedepgina"/>
    <w:uiPriority w:val="99"/>
    <w:rsid w:val="00D52347"/>
    <w:rPr>
      <w:rFonts w:ascii="Arial" w:eastAsia="Times New Roman" w:hAnsi="Arial" w:cs="Arial"/>
      <w:sz w:val="20"/>
      <w:szCs w:val="20"/>
      <w:lang w:eastAsia="es-ES"/>
    </w:rPr>
  </w:style>
  <w:style w:type="character" w:styleId="Textoennegrita">
    <w:name w:val="Strong"/>
    <w:basedOn w:val="Fuentedeprrafopredeter"/>
    <w:uiPriority w:val="22"/>
    <w:qFormat/>
    <w:rsid w:val="001E4ED6"/>
    <w:rPr>
      <w:b/>
      <w:bCs/>
    </w:rPr>
  </w:style>
  <w:style w:type="character" w:styleId="Refdecomentario">
    <w:name w:val="annotation reference"/>
    <w:basedOn w:val="Fuentedeprrafopredeter"/>
    <w:uiPriority w:val="99"/>
    <w:semiHidden/>
    <w:unhideWhenUsed/>
    <w:rsid w:val="00DC79C6"/>
    <w:rPr>
      <w:sz w:val="16"/>
      <w:szCs w:val="16"/>
    </w:rPr>
  </w:style>
  <w:style w:type="paragraph" w:styleId="Textocomentario">
    <w:name w:val="annotation text"/>
    <w:basedOn w:val="Normal"/>
    <w:link w:val="TextocomentarioCar"/>
    <w:uiPriority w:val="99"/>
    <w:semiHidden/>
    <w:unhideWhenUsed/>
    <w:rsid w:val="00DC79C6"/>
  </w:style>
  <w:style w:type="character" w:customStyle="1" w:styleId="TextocomentarioCar">
    <w:name w:val="Texto comentario Car"/>
    <w:basedOn w:val="Fuentedeprrafopredeter"/>
    <w:link w:val="Textocomentario"/>
    <w:uiPriority w:val="99"/>
    <w:semiHidden/>
    <w:rsid w:val="00DC79C6"/>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C79C6"/>
    <w:rPr>
      <w:b/>
      <w:bCs/>
    </w:rPr>
  </w:style>
  <w:style w:type="character" w:customStyle="1" w:styleId="AsuntodelcomentarioCar">
    <w:name w:val="Asunto del comentario Car"/>
    <w:basedOn w:val="TextocomentarioCar"/>
    <w:link w:val="Asuntodelcomentario"/>
    <w:uiPriority w:val="99"/>
    <w:semiHidden/>
    <w:rsid w:val="00DC79C6"/>
    <w:rPr>
      <w:rFonts w:ascii="Arial" w:eastAsia="Times New Roman" w:hAnsi="Arial" w:cs="Arial"/>
      <w:b/>
      <w:bCs/>
      <w:sz w:val="20"/>
      <w:szCs w:val="20"/>
      <w:lang w:eastAsia="es-ES"/>
    </w:rPr>
  </w:style>
  <w:style w:type="paragraph" w:styleId="Textodeglobo">
    <w:name w:val="Balloon Text"/>
    <w:basedOn w:val="Normal"/>
    <w:link w:val="TextodegloboCar"/>
    <w:uiPriority w:val="99"/>
    <w:semiHidden/>
    <w:unhideWhenUsed/>
    <w:rsid w:val="00DC79C6"/>
    <w:rPr>
      <w:rFonts w:ascii="Tahoma" w:hAnsi="Tahoma" w:cs="Tahoma"/>
      <w:sz w:val="16"/>
      <w:szCs w:val="16"/>
    </w:rPr>
  </w:style>
  <w:style w:type="character" w:customStyle="1" w:styleId="TextodegloboCar">
    <w:name w:val="Texto de globo Car"/>
    <w:basedOn w:val="Fuentedeprrafopredeter"/>
    <w:link w:val="Textodeglobo"/>
    <w:uiPriority w:val="99"/>
    <w:semiHidden/>
    <w:rsid w:val="00DC79C6"/>
    <w:rPr>
      <w:rFonts w:ascii="Tahoma" w:eastAsia="Times New Roman" w:hAnsi="Tahoma" w:cs="Tahoma"/>
      <w:sz w:val="16"/>
      <w:szCs w:val="16"/>
      <w:lang w:eastAsia="es-ES"/>
    </w:rPr>
  </w:style>
  <w:style w:type="character" w:customStyle="1" w:styleId="Ttulo2Car">
    <w:name w:val="Título 2 Car"/>
    <w:basedOn w:val="Fuentedeprrafopredeter"/>
    <w:link w:val="Ttulo2"/>
    <w:uiPriority w:val="9"/>
    <w:rsid w:val="008B0915"/>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804C2E"/>
    <w:pPr>
      <w:spacing w:before="100" w:beforeAutospacing="1" w:after="100" w:afterAutospacing="1"/>
      <w:jc w:val="left"/>
    </w:pPr>
    <w:rPr>
      <w:rFonts w:ascii="Times New Roman" w:hAnsi="Times New Roman" w:cs="Times New Roman"/>
      <w:sz w:val="24"/>
      <w:szCs w:val="24"/>
      <w:lang w:eastAsia="es-EC"/>
    </w:rPr>
  </w:style>
  <w:style w:type="character" w:styleId="Hipervnculo">
    <w:name w:val="Hyperlink"/>
    <w:basedOn w:val="Fuentedeprrafopredeter"/>
    <w:uiPriority w:val="99"/>
    <w:semiHidden/>
    <w:unhideWhenUsed/>
    <w:rsid w:val="00BE3DB4"/>
    <w:rPr>
      <w:color w:val="0000FF"/>
      <w:u w:val="single"/>
    </w:rPr>
  </w:style>
  <w:style w:type="character" w:customStyle="1" w:styleId="ilfuvd">
    <w:name w:val="ilfuvd"/>
    <w:basedOn w:val="Fuentedeprrafopredeter"/>
    <w:rsid w:val="005131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6D4"/>
    <w:pPr>
      <w:spacing w:after="0" w:line="240" w:lineRule="auto"/>
      <w:jc w:val="both"/>
    </w:pPr>
    <w:rPr>
      <w:rFonts w:ascii="Arial" w:eastAsia="Times New Roman" w:hAnsi="Arial" w:cs="Arial"/>
      <w:sz w:val="20"/>
      <w:szCs w:val="20"/>
      <w:lang w:eastAsia="es-ES"/>
    </w:rPr>
  </w:style>
  <w:style w:type="paragraph" w:styleId="Ttulo2">
    <w:name w:val="heading 2"/>
    <w:basedOn w:val="Normal"/>
    <w:link w:val="Ttulo2Car"/>
    <w:uiPriority w:val="9"/>
    <w:qFormat/>
    <w:rsid w:val="008B0915"/>
    <w:pPr>
      <w:spacing w:before="100" w:beforeAutospacing="1" w:after="100" w:afterAutospacing="1"/>
      <w:jc w:val="left"/>
      <w:outlineLvl w:val="1"/>
    </w:pPr>
    <w:rPr>
      <w:rFonts w:ascii="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306D4"/>
    <w:pPr>
      <w:spacing w:after="120"/>
    </w:pPr>
  </w:style>
  <w:style w:type="character" w:customStyle="1" w:styleId="TextoindependienteCar">
    <w:name w:val="Texto independiente Car"/>
    <w:basedOn w:val="Fuentedeprrafopredeter"/>
    <w:link w:val="Textoindependiente"/>
    <w:rsid w:val="00C306D4"/>
    <w:rPr>
      <w:rFonts w:ascii="Arial" w:eastAsia="Times New Roman" w:hAnsi="Arial" w:cs="Arial"/>
      <w:sz w:val="20"/>
      <w:szCs w:val="20"/>
      <w:lang w:eastAsia="es-ES"/>
    </w:rPr>
  </w:style>
  <w:style w:type="paragraph" w:styleId="Prrafodelista">
    <w:name w:val="List Paragraph"/>
    <w:basedOn w:val="Normal"/>
    <w:uiPriority w:val="34"/>
    <w:qFormat/>
    <w:rsid w:val="00C306D4"/>
    <w:pPr>
      <w:ind w:left="708"/>
    </w:pPr>
  </w:style>
  <w:style w:type="character" w:styleId="nfasis">
    <w:name w:val="Emphasis"/>
    <w:uiPriority w:val="20"/>
    <w:qFormat/>
    <w:rsid w:val="00C306D4"/>
    <w:rPr>
      <w:i/>
      <w:iCs/>
    </w:rPr>
  </w:style>
  <w:style w:type="character" w:customStyle="1" w:styleId="titulo">
    <w:name w:val="titulo"/>
    <w:rsid w:val="00C306D4"/>
  </w:style>
  <w:style w:type="paragraph" w:styleId="Encabezado">
    <w:name w:val="header"/>
    <w:basedOn w:val="Normal"/>
    <w:link w:val="EncabezadoCar"/>
    <w:uiPriority w:val="99"/>
    <w:unhideWhenUsed/>
    <w:rsid w:val="00D52347"/>
    <w:pPr>
      <w:tabs>
        <w:tab w:val="center" w:pos="4419"/>
        <w:tab w:val="right" w:pos="8838"/>
      </w:tabs>
    </w:pPr>
  </w:style>
  <w:style w:type="character" w:customStyle="1" w:styleId="EncabezadoCar">
    <w:name w:val="Encabezado Car"/>
    <w:basedOn w:val="Fuentedeprrafopredeter"/>
    <w:link w:val="Encabezado"/>
    <w:uiPriority w:val="99"/>
    <w:rsid w:val="00D52347"/>
    <w:rPr>
      <w:rFonts w:ascii="Arial" w:eastAsia="Times New Roman" w:hAnsi="Arial" w:cs="Arial"/>
      <w:sz w:val="20"/>
      <w:szCs w:val="20"/>
      <w:lang w:eastAsia="es-ES"/>
    </w:rPr>
  </w:style>
  <w:style w:type="paragraph" w:styleId="Piedepgina">
    <w:name w:val="footer"/>
    <w:basedOn w:val="Normal"/>
    <w:link w:val="PiedepginaCar"/>
    <w:uiPriority w:val="99"/>
    <w:unhideWhenUsed/>
    <w:rsid w:val="00D52347"/>
    <w:pPr>
      <w:tabs>
        <w:tab w:val="center" w:pos="4419"/>
        <w:tab w:val="right" w:pos="8838"/>
      </w:tabs>
    </w:pPr>
  </w:style>
  <w:style w:type="character" w:customStyle="1" w:styleId="PiedepginaCar">
    <w:name w:val="Pie de página Car"/>
    <w:basedOn w:val="Fuentedeprrafopredeter"/>
    <w:link w:val="Piedepgina"/>
    <w:uiPriority w:val="99"/>
    <w:rsid w:val="00D52347"/>
    <w:rPr>
      <w:rFonts w:ascii="Arial" w:eastAsia="Times New Roman" w:hAnsi="Arial" w:cs="Arial"/>
      <w:sz w:val="20"/>
      <w:szCs w:val="20"/>
      <w:lang w:eastAsia="es-ES"/>
    </w:rPr>
  </w:style>
  <w:style w:type="character" w:styleId="Textoennegrita">
    <w:name w:val="Strong"/>
    <w:basedOn w:val="Fuentedeprrafopredeter"/>
    <w:uiPriority w:val="22"/>
    <w:qFormat/>
    <w:rsid w:val="001E4ED6"/>
    <w:rPr>
      <w:b/>
      <w:bCs/>
    </w:rPr>
  </w:style>
  <w:style w:type="character" w:styleId="Refdecomentario">
    <w:name w:val="annotation reference"/>
    <w:basedOn w:val="Fuentedeprrafopredeter"/>
    <w:uiPriority w:val="99"/>
    <w:semiHidden/>
    <w:unhideWhenUsed/>
    <w:rsid w:val="00DC79C6"/>
    <w:rPr>
      <w:sz w:val="16"/>
      <w:szCs w:val="16"/>
    </w:rPr>
  </w:style>
  <w:style w:type="paragraph" w:styleId="Textocomentario">
    <w:name w:val="annotation text"/>
    <w:basedOn w:val="Normal"/>
    <w:link w:val="TextocomentarioCar"/>
    <w:uiPriority w:val="99"/>
    <w:semiHidden/>
    <w:unhideWhenUsed/>
    <w:rsid w:val="00DC79C6"/>
  </w:style>
  <w:style w:type="character" w:customStyle="1" w:styleId="TextocomentarioCar">
    <w:name w:val="Texto comentario Car"/>
    <w:basedOn w:val="Fuentedeprrafopredeter"/>
    <w:link w:val="Textocomentario"/>
    <w:uiPriority w:val="99"/>
    <w:semiHidden/>
    <w:rsid w:val="00DC79C6"/>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C79C6"/>
    <w:rPr>
      <w:b/>
      <w:bCs/>
    </w:rPr>
  </w:style>
  <w:style w:type="character" w:customStyle="1" w:styleId="AsuntodelcomentarioCar">
    <w:name w:val="Asunto del comentario Car"/>
    <w:basedOn w:val="TextocomentarioCar"/>
    <w:link w:val="Asuntodelcomentario"/>
    <w:uiPriority w:val="99"/>
    <w:semiHidden/>
    <w:rsid w:val="00DC79C6"/>
    <w:rPr>
      <w:rFonts w:ascii="Arial" w:eastAsia="Times New Roman" w:hAnsi="Arial" w:cs="Arial"/>
      <w:b/>
      <w:bCs/>
      <w:sz w:val="20"/>
      <w:szCs w:val="20"/>
      <w:lang w:eastAsia="es-ES"/>
    </w:rPr>
  </w:style>
  <w:style w:type="paragraph" w:styleId="Textodeglobo">
    <w:name w:val="Balloon Text"/>
    <w:basedOn w:val="Normal"/>
    <w:link w:val="TextodegloboCar"/>
    <w:uiPriority w:val="99"/>
    <w:semiHidden/>
    <w:unhideWhenUsed/>
    <w:rsid w:val="00DC79C6"/>
    <w:rPr>
      <w:rFonts w:ascii="Tahoma" w:hAnsi="Tahoma" w:cs="Tahoma"/>
      <w:sz w:val="16"/>
      <w:szCs w:val="16"/>
    </w:rPr>
  </w:style>
  <w:style w:type="character" w:customStyle="1" w:styleId="TextodegloboCar">
    <w:name w:val="Texto de globo Car"/>
    <w:basedOn w:val="Fuentedeprrafopredeter"/>
    <w:link w:val="Textodeglobo"/>
    <w:uiPriority w:val="99"/>
    <w:semiHidden/>
    <w:rsid w:val="00DC79C6"/>
    <w:rPr>
      <w:rFonts w:ascii="Tahoma" w:eastAsia="Times New Roman" w:hAnsi="Tahoma" w:cs="Tahoma"/>
      <w:sz w:val="16"/>
      <w:szCs w:val="16"/>
      <w:lang w:eastAsia="es-ES"/>
    </w:rPr>
  </w:style>
  <w:style w:type="character" w:customStyle="1" w:styleId="Ttulo2Car">
    <w:name w:val="Título 2 Car"/>
    <w:basedOn w:val="Fuentedeprrafopredeter"/>
    <w:link w:val="Ttulo2"/>
    <w:uiPriority w:val="9"/>
    <w:rsid w:val="008B0915"/>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804C2E"/>
    <w:pPr>
      <w:spacing w:before="100" w:beforeAutospacing="1" w:after="100" w:afterAutospacing="1"/>
      <w:jc w:val="left"/>
    </w:pPr>
    <w:rPr>
      <w:rFonts w:ascii="Times New Roman" w:hAnsi="Times New Roman" w:cs="Times New Roman"/>
      <w:sz w:val="24"/>
      <w:szCs w:val="24"/>
      <w:lang w:eastAsia="es-EC"/>
    </w:rPr>
  </w:style>
  <w:style w:type="character" w:styleId="Hipervnculo">
    <w:name w:val="Hyperlink"/>
    <w:basedOn w:val="Fuentedeprrafopredeter"/>
    <w:uiPriority w:val="99"/>
    <w:semiHidden/>
    <w:unhideWhenUsed/>
    <w:rsid w:val="00BE3DB4"/>
    <w:rPr>
      <w:color w:val="0000FF"/>
      <w:u w:val="single"/>
    </w:rPr>
  </w:style>
  <w:style w:type="character" w:customStyle="1" w:styleId="ilfuvd">
    <w:name w:val="ilfuvd"/>
    <w:basedOn w:val="Fuentedeprrafopredeter"/>
    <w:rsid w:val="00513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08055">
      <w:bodyDiv w:val="1"/>
      <w:marLeft w:val="0"/>
      <w:marRight w:val="0"/>
      <w:marTop w:val="0"/>
      <w:marBottom w:val="0"/>
      <w:divBdr>
        <w:top w:val="none" w:sz="0" w:space="0" w:color="auto"/>
        <w:left w:val="none" w:sz="0" w:space="0" w:color="auto"/>
        <w:bottom w:val="none" w:sz="0" w:space="0" w:color="auto"/>
        <w:right w:val="none" w:sz="0" w:space="0" w:color="auto"/>
      </w:divBdr>
    </w:div>
    <w:div w:id="710423717">
      <w:bodyDiv w:val="1"/>
      <w:marLeft w:val="0"/>
      <w:marRight w:val="0"/>
      <w:marTop w:val="0"/>
      <w:marBottom w:val="0"/>
      <w:divBdr>
        <w:top w:val="none" w:sz="0" w:space="0" w:color="auto"/>
        <w:left w:val="none" w:sz="0" w:space="0" w:color="auto"/>
        <w:bottom w:val="none" w:sz="0" w:space="0" w:color="auto"/>
        <w:right w:val="none" w:sz="0" w:space="0" w:color="auto"/>
      </w:divBdr>
    </w:div>
    <w:div w:id="1414084140">
      <w:bodyDiv w:val="1"/>
      <w:marLeft w:val="0"/>
      <w:marRight w:val="0"/>
      <w:marTop w:val="0"/>
      <w:marBottom w:val="0"/>
      <w:divBdr>
        <w:top w:val="none" w:sz="0" w:space="0" w:color="auto"/>
        <w:left w:val="none" w:sz="0" w:space="0" w:color="auto"/>
        <w:bottom w:val="none" w:sz="0" w:space="0" w:color="auto"/>
        <w:right w:val="none" w:sz="0" w:space="0" w:color="auto"/>
      </w:divBdr>
    </w:div>
    <w:div w:id="1745300002">
      <w:bodyDiv w:val="1"/>
      <w:marLeft w:val="0"/>
      <w:marRight w:val="0"/>
      <w:marTop w:val="0"/>
      <w:marBottom w:val="0"/>
      <w:divBdr>
        <w:top w:val="none" w:sz="0" w:space="0" w:color="auto"/>
        <w:left w:val="none" w:sz="0" w:space="0" w:color="auto"/>
        <w:bottom w:val="none" w:sz="0" w:space="0" w:color="auto"/>
        <w:right w:val="none" w:sz="0" w:space="0" w:color="auto"/>
      </w:divBdr>
    </w:div>
    <w:div w:id="180442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37988-FF92-4441-B588-4ECF24EA7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1</Pages>
  <Words>2304</Words>
  <Characters>12673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159</cp:revision>
  <cp:lastPrinted>2019-03-25T16:28:00Z</cp:lastPrinted>
  <dcterms:created xsi:type="dcterms:W3CDTF">2019-04-02T17:50:00Z</dcterms:created>
  <dcterms:modified xsi:type="dcterms:W3CDTF">2022-01-25T16:08:00Z</dcterms:modified>
</cp:coreProperties>
</file>