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drawing>
                <wp:anchor distT="0" distB="0" distL="114300" distR="114300" simplePos="0" relativeHeight="251659264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32824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MDT-DRTSPL-2023-0199-M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20-01-2023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20-01-2023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24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1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MDT-DRTSPL-2023-0256-M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26-01-2023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27-01-2023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7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2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3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MDT-DRTSPL-2023-0338-M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03-02-2023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07-02-2023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3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4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MDT-DRTSPL-2023-0550-M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01-03-2023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02-03-2023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4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5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MDT-DRTSPL-2023-0648-M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14-03-2023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14-03-2023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5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6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MDT-DRTSPL-2023-0649-M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14-03-2023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14-03-2023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6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7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MDT-CGAF-2023-0359-M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14-03-2023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16-03-2023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73600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7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8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MDT-CGAF-2023-0360-M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14-03-2023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16-03-2023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75648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8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9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MDT-DRTSPL-2023-0754-M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23-03-2023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23-03-2023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9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10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MDT-DRTSPL-2023-0760-M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23-03-2023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23-03-2023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79744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10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11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MDT-DRTSPL-2023-0773-M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24-03-2023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24-03-2023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81792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11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12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MDT-CGAF-2023-0419-M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24-03-2023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29-03-2023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83840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12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13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MDT-CGAF-2023-0421-M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23-03-2023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29-03-2023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85888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13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14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MDT-DRTSPL-2023-1194-M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26-04-2023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26-04-2023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87936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14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15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MDT-DRTSPL-2023-1375-M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10-05-2023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10-05-2023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98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971"/>
        <w:gridCol w:w="1134"/>
        <w:gridCol w:w="1441"/>
        <w:gridCol w:w="746"/>
        <w:gridCol w:w="1367"/>
        <w:gridCol w:w="850"/>
        <w:gridCol w:w="1159"/>
      </w:tblGrid>
      <w:tr w:rsidR="002240EC" w:rsidTr="00BF094B">
        <w:trPr>
          <w:trHeight w:val="737"/>
        </w:trPr>
        <w:tc>
          <w:tcPr>
            <w:tcW w:w="3104" w:type="dxa"/>
            <w:gridSpan w:val="2"/>
            <w:vMerge w:val="restart"/>
          </w:tcPr>
          <w:p w:rsidR="002240EC" w:rsidRDefault="002240EC" w:rsidP="00BF094B"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89984" behindDoc="0" locked="0" layoutInCell="1" allowOverlap="1" wp14:anchorId="3DB25124" wp14:editId="7CDF964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93980</wp:posOffset>
                  </wp:positionV>
                  <wp:extent cx="1647825" cy="581025"/>
                  <wp:effectExtent l="0" t="0" r="9525" b="0"/>
                  <wp:wrapNone/>
                  <wp:docPr id="15" name="3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4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8" w:type="dxa"/>
            <w:gridSpan w:val="4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FORMATO DE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br/>
              <w:t>CARÁTULA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2019-09-25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Revisión: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 xml:space="preserve">Página: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1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104" w:type="dxa"/>
            <w:gridSpan w:val="2"/>
            <w:vMerge/>
          </w:tcPr>
          <w:p w:rsidR="002240EC" w:rsidRDefault="002240EC" w:rsidP="00BF094B"/>
        </w:tc>
        <w:tc>
          <w:tcPr>
            <w:tcW w:w="4688" w:type="dxa"/>
            <w:gridSpan w:val="4"/>
            <w:vMerge/>
            <w:vAlign w:val="center"/>
          </w:tcPr>
          <w:p w:rsidR="002240EC" w:rsidRDefault="002240EC" w:rsidP="00BF094B"/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Código: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POL-GDA-01-01-FOR-02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BF094B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DIRECCIÓN REGIONAL DEL TRABAJO Y SERVICIO PÚBLICO DE LOJA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Subsección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Pr="00E659A6" w:rsidRDefault="002240EC" w:rsidP="000A11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E659A6">
              <w:rPr>
                <w:rFonts w:ascii="Calibri" w:hAnsi="Calibri" w:cs="Calibri"/>
                <w:b/>
                <w:color w:val="000000"/>
              </w:rPr>
              <w:t>GESTION INTERNA ADMINISTRATIVA FINANCIERA- FINANCIERA-</w:t>
            </w:r>
            <w:r>
              <w:rPr>
                <w:rFonts w:ascii="Calibri" w:hAnsi="Calibri" w:cs="Calibri"/>
                <w:b/>
                <w:color w:val="000000"/>
              </w:rPr>
              <w:t>PRESUPUESTO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Serie documental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</w:pPr>
            <w:r w:rsidRPr="000A1177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CERTIFICACION DISPONIBILIDAD PRESUPUESTARIA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Subserie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documental</w:t>
            </w:r>
          </w:p>
        </w:tc>
        <w:tc>
          <w:tcPr>
            <w:tcW w:w="3376" w:type="dxa"/>
            <w:gridSpan w:val="3"/>
          </w:tcPr>
          <w:p w:rsidR="002240EC" w:rsidRDefault="002240EC" w:rsidP="00BF094B"/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Descripción documental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CERTIFICACION DISPONIBILIDAD PRESUPUESTARIA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expediente</w:t>
            </w:r>
          </w:p>
        </w:tc>
        <w:tc>
          <w:tcPr>
            <w:tcW w:w="7668" w:type="dxa"/>
            <w:gridSpan w:val="7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16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. </w:t>
            </w: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MDT-DRTSPL-2023-1454-M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133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apertura</w:t>
            </w:r>
          </w:p>
        </w:tc>
        <w:tc>
          <w:tcPr>
            <w:tcW w:w="2105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18-05-2023</w:t>
            </w:r>
          </w:p>
        </w:tc>
        <w:tc>
          <w:tcPr>
            <w:tcW w:w="218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cierre</w:t>
            </w:r>
          </w:p>
        </w:tc>
        <w:tc>
          <w:tcPr>
            <w:tcW w:w="3376" w:type="dxa"/>
            <w:gridSpan w:val="3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18-05-2023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Valor documental</w:t>
            </w:r>
          </w:p>
        </w:tc>
        <w:tc>
          <w:tcPr>
            <w:tcW w:w="2105" w:type="dxa"/>
            <w:gridSpan w:val="2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Primario / Administrativo</w:t>
            </w:r>
          </w:p>
        </w:tc>
        <w:tc>
          <w:tcPr>
            <w:tcW w:w="2187" w:type="dxa"/>
            <w:gridSpan w:val="2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Condiciones de acceso</w:t>
            </w:r>
          </w:p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Reservado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Confidencial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105" w:type="dxa"/>
            <w:gridSpan w:val="2"/>
            <w:vMerge/>
            <w:vAlign w:val="center"/>
          </w:tcPr>
          <w:p w:rsidR="002240EC" w:rsidRDefault="002240EC" w:rsidP="00BF094B"/>
        </w:tc>
        <w:tc>
          <w:tcPr>
            <w:tcW w:w="2187" w:type="dxa"/>
            <w:gridSpan w:val="2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2217" w:type="dxa"/>
            <w:gridSpan w:val="2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Público</w:t>
            </w:r>
          </w:p>
        </w:tc>
        <w:tc>
          <w:tcPr>
            <w:tcW w:w="1159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Plazo de conservación</w:t>
            </w:r>
          </w:p>
        </w:tc>
        <w:tc>
          <w:tcPr>
            <w:tcW w:w="971" w:type="dxa"/>
            <w:vMerge w:val="restart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34" w:type="dxa"/>
            <w:vMerge w:val="restart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Destino final</w:t>
            </w:r>
          </w:p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Conservación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fojas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D674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01087">
              <w:rPr>
                <w:rFonts w:ascii="Calibri" w:hAnsi="Calibri" w:cs="Calibri"/>
                <w:b/>
                <w:bCs/>
                <w:noProof/>
                <w:color w:val="FF0000"/>
              </w:rPr>
              <w:t>3</w:t>
            </w:r>
          </w:p>
        </w:tc>
      </w:tr>
      <w:tr w:rsidR="002240EC" w:rsidTr="00BF094B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133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971" w:type="dxa"/>
            <w:vMerge/>
            <w:vAlign w:val="center"/>
          </w:tcPr>
          <w:p w:rsidR="002240EC" w:rsidRDefault="002240EC" w:rsidP="00BF094B"/>
        </w:tc>
        <w:tc>
          <w:tcPr>
            <w:tcW w:w="1134" w:type="dxa"/>
            <w:vMerge/>
            <w:shd w:val="clear" w:color="auto" w:fill="AEAAAA" w:themeFill="background2" w:themeFillShade="BF"/>
            <w:vAlign w:val="center"/>
          </w:tcPr>
          <w:p w:rsidR="002240EC" w:rsidRDefault="002240EC" w:rsidP="00BF094B"/>
        </w:tc>
        <w:tc>
          <w:tcPr>
            <w:tcW w:w="1441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Eliminación</w:t>
            </w:r>
          </w:p>
        </w:tc>
        <w:tc>
          <w:tcPr>
            <w:tcW w:w="746" w:type="dxa"/>
            <w:vAlign w:val="center"/>
          </w:tcPr>
          <w:p w:rsidR="002240EC" w:rsidRDefault="002240EC" w:rsidP="00BF094B">
            <w:r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67" w:type="dxa"/>
            <w:shd w:val="clear" w:color="auto" w:fill="AEAAAA" w:themeFill="background2" w:themeFillShade="BF"/>
            <w:vAlign w:val="center"/>
          </w:tcPr>
          <w:p w:rsidR="002240EC" w:rsidRDefault="002240EC" w:rsidP="00BF094B">
            <w:pPr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>N° de tomo</w:t>
            </w:r>
          </w:p>
        </w:tc>
        <w:tc>
          <w:tcPr>
            <w:tcW w:w="2009" w:type="dxa"/>
            <w:gridSpan w:val="2"/>
            <w:vAlign w:val="center"/>
          </w:tcPr>
          <w:p w:rsidR="002240EC" w:rsidRDefault="002240EC" w:rsidP="00BF094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</w:tr>
    </w:tbl>
    <w:p w:rsidR="002240EC" w:rsidRDefault="002240EC" w:rsidP="00946135"/>
    <w:p w:rsidR="002240EC" w:rsidRDefault="002240EC" w:rsidP="00946135">
      <w:pPr>
        <w:sectPr w:rsidR="002240EC" w:rsidSect="002240EC">
          <w:pgSz w:w="11906" w:h="16838"/>
          <w:pgMar w:top="1417" w:right="1701" w:bottom="1417" w:left="1276" w:header="708" w:footer="708" w:gutter="0"/>
          <w:pgNumType w:start="1"/>
          <w:cols w:space="708"/>
          <w:docGrid w:linePitch="360"/>
        </w:sectPr>
      </w:pPr>
    </w:p>
    <w:p w:rsidR="002240EC" w:rsidRDefault="002240EC" w:rsidP="00946135">
      <w:bookmarkStart w:id="0" w:name="_GoBack"/>
      <w:bookmarkEnd w:id="0"/>
    </w:p>
    <w:sectPr w:rsidR="002240EC" w:rsidSect="002240EC">
      <w:type w:val="continuous"/>
      <w:pgSz w:w="11906" w:h="16838"/>
      <w:pgMar w:top="1417" w:right="170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135"/>
    <w:rsid w:val="0003213E"/>
    <w:rsid w:val="000A1177"/>
    <w:rsid w:val="000E49EB"/>
    <w:rsid w:val="002240EC"/>
    <w:rsid w:val="00946135"/>
    <w:rsid w:val="009A20AB"/>
    <w:rsid w:val="009C5FE6"/>
    <w:rsid w:val="00D6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B417CE-F1F7-4B92-9501-E49D35C3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13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46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86CAB-7770-429D-B15D-E263B850D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1811</Words>
  <Characters>9966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Guillermo Guamán González</dc:creator>
  <cp:keywords/>
  <dc:description/>
  <cp:lastModifiedBy>Elizabeth Noemí Montero Romero</cp:lastModifiedBy>
  <cp:revision>1</cp:revision>
  <dcterms:created xsi:type="dcterms:W3CDTF">2024-10-28T15:32:00Z</dcterms:created>
  <dcterms:modified xsi:type="dcterms:W3CDTF">2024-10-28T15:33:00Z</dcterms:modified>
</cp:coreProperties>
</file>