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aconcuadrcula"/>
        <w:tblW w:w="10637"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7"/>
        <w:gridCol w:w="9990"/>
      </w:tblGrid>
      <w:tr w:rsidR="0054059E" w:rsidRPr="00F01CA9" w14:paraId="424B7E2E" w14:textId="77777777" w:rsidTr="00100442">
        <w:trPr>
          <w:cantSplit/>
          <w:trHeight w:val="426"/>
        </w:trPr>
        <w:tc>
          <w:tcPr>
            <w:tcW w:w="425" w:type="dxa"/>
            <w:textDirection w:val="btLr"/>
          </w:tcPr>
          <w:p w14:paraId="4BD8C7C6" w14:textId="5C243441" w:rsidR="0054059E" w:rsidRPr="00F01CA9" w:rsidRDefault="00373009" w:rsidP="00965F07">
            <w:pPr>
              <w:ind w:left="113" w:right="113"/>
              <w:jc w:val="center"/>
              <w:rPr>
                <w:b/>
                <w:color w:val="2F5496" w:themeColor="accent5" w:themeShade="BF"/>
                <w:sz w:val="16"/>
                <w:szCs w:val="16"/>
              </w:rPr>
            </w:pPr>
            <w:r w:rsidRPr="00F01CA9">
              <w:rPr>
                <w:b/>
                <w:color w:val="00B0F0"/>
                <w:sz w:val="16"/>
                <w:szCs w:val="16"/>
              </w:rPr>
              <w:t>DEVOLUCIÓN DE TRÁMITE  POR NO CUMPLIR DIRECTRICES CIRCULAR</w:t>
            </w:r>
          </w:p>
        </w:tc>
        <w:tc>
          <w:tcPr>
            <w:tcW w:w="10212" w:type="dxa"/>
          </w:tcPr>
          <w:p w14:paraId="5674CF92" w14:textId="1DB9546D" w:rsidR="0054059E" w:rsidRPr="00F01CA9" w:rsidRDefault="0054059E" w:rsidP="0054059E">
            <w:pPr>
              <w:shd w:val="clear" w:color="auto" w:fill="D9D9D9" w:themeFill="background1" w:themeFillShade="D9"/>
              <w:spacing w:after="0"/>
              <w:jc w:val="center"/>
              <w:rPr>
                <w:rFonts w:asciiTheme="minorHAnsi" w:eastAsiaTheme="minorHAnsi" w:hAnsiTheme="minorHAnsi"/>
                <w:b/>
                <w:bCs/>
                <w:color w:val="2E74B5" w:themeColor="accent1" w:themeShade="BF"/>
                <w:sz w:val="16"/>
                <w:szCs w:val="16"/>
              </w:rPr>
            </w:pPr>
            <w:r w:rsidRPr="00F01CA9">
              <w:rPr>
                <w:rFonts w:asciiTheme="minorHAnsi" w:eastAsiaTheme="minorHAnsi" w:hAnsiTheme="minorHAnsi"/>
                <w:b/>
                <w:bCs/>
                <w:color w:val="2E74B5" w:themeColor="accent1" w:themeShade="BF"/>
                <w:sz w:val="16"/>
                <w:szCs w:val="16"/>
              </w:rPr>
              <w:t xml:space="preserve">FORMATO </w:t>
            </w:r>
            <w:proofErr w:type="gramStart"/>
            <w:r w:rsidR="00281108">
              <w:rPr>
                <w:rFonts w:asciiTheme="minorHAnsi" w:eastAsiaTheme="minorHAnsi" w:hAnsiTheme="minorHAnsi"/>
                <w:b/>
                <w:bCs/>
                <w:color w:val="2E74B5" w:themeColor="accent1" w:themeShade="BF"/>
                <w:sz w:val="16"/>
                <w:szCs w:val="16"/>
              </w:rPr>
              <w:t>RESPUESTA  SOLICITUD</w:t>
            </w:r>
            <w:proofErr w:type="gramEnd"/>
            <w:r w:rsidR="00281108">
              <w:rPr>
                <w:rFonts w:asciiTheme="minorHAnsi" w:eastAsiaTheme="minorHAnsi" w:hAnsiTheme="minorHAnsi"/>
                <w:b/>
                <w:bCs/>
                <w:color w:val="2E74B5" w:themeColor="accent1" w:themeShade="BF"/>
                <w:sz w:val="16"/>
                <w:szCs w:val="16"/>
              </w:rPr>
              <w:t xml:space="preserve"> DE </w:t>
            </w:r>
            <w:r w:rsidR="007A08C3">
              <w:rPr>
                <w:rFonts w:asciiTheme="minorHAnsi" w:eastAsiaTheme="minorHAnsi" w:hAnsiTheme="minorHAnsi"/>
                <w:b/>
                <w:bCs/>
                <w:color w:val="2E74B5" w:themeColor="accent1" w:themeShade="BF"/>
                <w:sz w:val="16"/>
                <w:szCs w:val="16"/>
              </w:rPr>
              <w:t xml:space="preserve">REHABILITACIÓN </w:t>
            </w:r>
            <w:r w:rsidR="0084593C">
              <w:rPr>
                <w:rFonts w:asciiTheme="minorHAnsi" w:eastAsiaTheme="minorHAnsi" w:hAnsiTheme="minorHAnsi"/>
                <w:b/>
                <w:bCs/>
                <w:color w:val="2E74B5" w:themeColor="accent1" w:themeShade="BF"/>
                <w:sz w:val="16"/>
                <w:szCs w:val="16"/>
              </w:rPr>
              <w:t>JUBILADOS</w:t>
            </w:r>
          </w:p>
          <w:p w14:paraId="5A4BE94E" w14:textId="24BC0F31" w:rsidR="0054059E" w:rsidRPr="005E2B27" w:rsidRDefault="0054059E" w:rsidP="00965F07">
            <w:pPr>
              <w:spacing w:after="0"/>
              <w:jc w:val="both"/>
              <w:rPr>
                <w:rFonts w:asciiTheme="minorHAnsi" w:hAnsiTheme="minorHAnsi" w:cstheme="minorHAnsi"/>
                <w:color w:val="2F5496" w:themeColor="accent5" w:themeShade="BF"/>
                <w:sz w:val="16"/>
                <w:szCs w:val="16"/>
              </w:rPr>
            </w:pPr>
            <w:r w:rsidRPr="005E2B27">
              <w:rPr>
                <w:rFonts w:asciiTheme="minorHAnsi" w:hAnsiTheme="minorHAnsi" w:cstheme="minorHAnsi"/>
                <w:b/>
                <w:color w:val="2F5496" w:themeColor="accent5" w:themeShade="BF"/>
                <w:sz w:val="16"/>
                <w:szCs w:val="16"/>
              </w:rPr>
              <w:t xml:space="preserve">Asunto: </w:t>
            </w:r>
            <w:r w:rsidR="001A560C">
              <w:rPr>
                <w:rFonts w:asciiTheme="minorHAnsi" w:eastAsiaTheme="minorHAnsi" w:hAnsiTheme="minorHAnsi"/>
                <w:bCs/>
                <w:color w:val="FF0000"/>
                <w:sz w:val="16"/>
                <w:szCs w:val="16"/>
              </w:rPr>
              <w:t>R</w:t>
            </w:r>
            <w:r w:rsidR="00F5783B" w:rsidRPr="00281108">
              <w:rPr>
                <w:rFonts w:asciiTheme="minorHAnsi" w:eastAsiaTheme="minorHAnsi" w:hAnsiTheme="minorHAnsi"/>
                <w:bCs/>
                <w:color w:val="FF0000"/>
                <w:sz w:val="16"/>
                <w:szCs w:val="16"/>
              </w:rPr>
              <w:t>espuesta rehabilitación</w:t>
            </w:r>
            <w:r w:rsidR="00F5783B">
              <w:rPr>
                <w:rFonts w:asciiTheme="minorHAnsi" w:eastAsiaTheme="minorHAnsi" w:hAnsiTheme="minorHAnsi"/>
                <w:bCs/>
                <w:color w:val="FF0000"/>
                <w:sz w:val="16"/>
                <w:szCs w:val="16"/>
              </w:rPr>
              <w:t xml:space="preserve"> jubilado</w:t>
            </w:r>
            <w:r w:rsidRPr="005E2B27">
              <w:rPr>
                <w:rFonts w:asciiTheme="minorHAnsi" w:hAnsiTheme="minorHAnsi" w:cstheme="minorHAnsi"/>
                <w:color w:val="FF0000"/>
                <w:sz w:val="16"/>
                <w:szCs w:val="16"/>
              </w:rPr>
              <w:t xml:space="preserve"> </w:t>
            </w:r>
            <w:r w:rsidR="00F5783B">
              <w:rPr>
                <w:rFonts w:asciiTheme="minorHAnsi" w:hAnsiTheme="minorHAnsi"/>
                <w:sz w:val="16"/>
                <w:szCs w:val="16"/>
              </w:rPr>
              <w:t>-</w:t>
            </w:r>
            <w:r w:rsidRPr="005E2B27">
              <w:rPr>
                <w:rFonts w:asciiTheme="minorHAnsi" w:hAnsiTheme="minorHAnsi"/>
                <w:sz w:val="16"/>
                <w:szCs w:val="16"/>
              </w:rPr>
              <w:t xml:space="preserve"> </w:t>
            </w:r>
            <w:r w:rsidR="00F5783B">
              <w:rPr>
                <w:rFonts w:asciiTheme="minorHAnsi" w:hAnsiTheme="minorHAnsi"/>
                <w:color w:val="FF0000"/>
                <w:sz w:val="16"/>
                <w:szCs w:val="16"/>
              </w:rPr>
              <w:t xml:space="preserve">11D02 DDCCHO MINEDUC </w:t>
            </w:r>
            <w:proofErr w:type="spellStart"/>
            <w:r w:rsidR="00F5783B">
              <w:rPr>
                <w:rFonts w:asciiTheme="minorHAnsi" w:hAnsiTheme="minorHAnsi"/>
                <w:color w:val="FF0000"/>
                <w:sz w:val="16"/>
                <w:szCs w:val="16"/>
              </w:rPr>
              <w:t>Redmine</w:t>
            </w:r>
            <w:proofErr w:type="spellEnd"/>
            <w:r w:rsidR="00F5783B">
              <w:rPr>
                <w:rFonts w:asciiTheme="minorHAnsi" w:hAnsiTheme="minorHAnsi"/>
                <w:color w:val="FF0000"/>
                <w:sz w:val="16"/>
                <w:szCs w:val="16"/>
              </w:rPr>
              <w:t xml:space="preserve"> No. 54264</w:t>
            </w:r>
            <w:r w:rsidRPr="005E2B27">
              <w:rPr>
                <w:rFonts w:asciiTheme="minorHAnsi" w:hAnsiTheme="minorHAnsi"/>
                <w:color w:val="FF0000"/>
                <w:sz w:val="16"/>
                <w:szCs w:val="16"/>
              </w:rPr>
              <w:t xml:space="preserve"> </w:t>
            </w:r>
            <w:r w:rsidR="00F5783B">
              <w:rPr>
                <w:rFonts w:asciiTheme="minorHAnsi" w:hAnsiTheme="minorHAnsi"/>
                <w:sz w:val="16"/>
                <w:szCs w:val="16"/>
              </w:rPr>
              <w:t>-</w:t>
            </w:r>
            <w:r w:rsidRPr="005E2B27">
              <w:rPr>
                <w:rFonts w:asciiTheme="minorHAnsi" w:hAnsiTheme="minorHAnsi"/>
                <w:sz w:val="16"/>
                <w:szCs w:val="16"/>
              </w:rPr>
              <w:t xml:space="preserve"> </w:t>
            </w:r>
            <w:r w:rsidR="00F5783B">
              <w:rPr>
                <w:rFonts w:asciiTheme="minorHAnsi" w:hAnsiTheme="minorHAnsi"/>
                <w:sz w:val="16"/>
                <w:szCs w:val="16"/>
              </w:rPr>
              <w:t>MECV</w:t>
            </w:r>
            <w:r w:rsidRPr="005E2B27">
              <w:rPr>
                <w:rFonts w:asciiTheme="minorHAnsi" w:hAnsiTheme="minorHAnsi"/>
                <w:sz w:val="16"/>
                <w:szCs w:val="16"/>
              </w:rPr>
              <w:t>.</w:t>
            </w:r>
          </w:p>
          <w:p w14:paraId="2D424A4D" w14:textId="77777777" w:rsidR="0054059E" w:rsidRPr="005E2B27" w:rsidRDefault="0054059E" w:rsidP="00965F07">
            <w:pPr>
              <w:pStyle w:val="NormalWeb"/>
              <w:spacing w:before="0" w:beforeAutospacing="0" w:after="0"/>
              <w:jc w:val="both"/>
              <w:rPr>
                <w:rFonts w:asciiTheme="minorHAnsi" w:hAnsiTheme="minorHAnsi" w:cs="Calibri"/>
                <w:sz w:val="16"/>
                <w:szCs w:val="16"/>
              </w:rPr>
            </w:pPr>
          </w:p>
          <w:p w14:paraId="63293434" w14:textId="77777777" w:rsidR="0054059E" w:rsidRPr="005E2B27" w:rsidRDefault="0054059E" w:rsidP="00965F07">
            <w:pPr>
              <w:pStyle w:val="NormalWeb"/>
              <w:spacing w:before="0" w:beforeAutospacing="0" w:after="0"/>
              <w:jc w:val="both"/>
              <w:rPr>
                <w:rFonts w:asciiTheme="minorHAnsi" w:hAnsiTheme="minorHAnsi" w:cs="Calibri"/>
                <w:sz w:val="16"/>
                <w:szCs w:val="16"/>
              </w:rPr>
            </w:pPr>
            <w:bookmarkStart w:id="0" w:name="_GoBack"/>
            <w:r w:rsidRPr="005E2B27">
              <w:rPr>
                <w:rFonts w:asciiTheme="minorHAnsi" w:hAnsiTheme="minorHAnsi" w:cs="Calibri"/>
                <w:sz w:val="16"/>
                <w:szCs w:val="16"/>
              </w:rPr>
              <w:t>De mi consideración:</w:t>
            </w:r>
          </w:p>
          <w:p w14:paraId="3EC48CA0" w14:textId="77777777" w:rsidR="0054059E" w:rsidRPr="005E2B27" w:rsidRDefault="0054059E" w:rsidP="00965F07">
            <w:pPr>
              <w:pStyle w:val="NormalWeb"/>
              <w:spacing w:before="0" w:beforeAutospacing="0" w:after="0"/>
              <w:jc w:val="both"/>
              <w:rPr>
                <w:rFonts w:asciiTheme="minorHAnsi" w:hAnsiTheme="minorHAnsi" w:cs="Calibri"/>
                <w:sz w:val="16"/>
                <w:szCs w:val="16"/>
              </w:rPr>
            </w:pPr>
          </w:p>
          <w:p w14:paraId="512807FB" w14:textId="77777777" w:rsidR="001A560C" w:rsidRPr="001A560C" w:rsidRDefault="00D6328F" w:rsidP="001A560C">
            <w:pPr>
              <w:autoSpaceDE w:val="0"/>
              <w:autoSpaceDN w:val="0"/>
              <w:adjustRightInd w:val="0"/>
              <w:spacing w:after="0" w:line="240" w:lineRule="auto"/>
              <w:rPr>
                <w:rFonts w:ascii="Times New Roman" w:eastAsiaTheme="minorHAnsi" w:hAnsi="Times New Roman"/>
                <w:i/>
                <w:color w:val="000000"/>
                <w:sz w:val="20"/>
                <w:szCs w:val="20"/>
              </w:rPr>
            </w:pPr>
            <w:r w:rsidRPr="005E2B27">
              <w:rPr>
                <w:rFonts w:asciiTheme="minorHAnsi" w:hAnsiTheme="minorHAnsi" w:cs="Calibri"/>
                <w:sz w:val="16"/>
                <w:szCs w:val="16"/>
              </w:rPr>
              <w:t xml:space="preserve">En atención a </w:t>
            </w:r>
            <w:r w:rsidR="00F5783B">
              <w:rPr>
                <w:rFonts w:asciiTheme="minorHAnsi" w:hAnsiTheme="minorHAnsi" w:cs="Calibri"/>
                <w:color w:val="000000" w:themeColor="text1"/>
                <w:sz w:val="16"/>
                <w:szCs w:val="16"/>
              </w:rPr>
              <w:t>su</w:t>
            </w:r>
            <w:r w:rsidRPr="005E2B27">
              <w:rPr>
                <w:rFonts w:asciiTheme="minorHAnsi" w:hAnsiTheme="minorHAnsi" w:cs="Calibri"/>
                <w:color w:val="000000" w:themeColor="text1"/>
                <w:sz w:val="16"/>
                <w:szCs w:val="16"/>
              </w:rPr>
              <w:t xml:space="preserve"> </w:t>
            </w:r>
            <w:r w:rsidR="00F5783B">
              <w:rPr>
                <w:rFonts w:asciiTheme="minorHAnsi" w:hAnsiTheme="minorHAnsi" w:cs="Calibri"/>
                <w:sz w:val="16"/>
                <w:szCs w:val="16"/>
              </w:rPr>
              <w:t>oficio</w:t>
            </w:r>
            <w:r w:rsidRPr="005E2B27">
              <w:rPr>
                <w:rFonts w:asciiTheme="minorHAnsi" w:hAnsiTheme="minorHAnsi" w:cs="Calibri"/>
                <w:sz w:val="16"/>
                <w:szCs w:val="16"/>
              </w:rPr>
              <w:t>,</w:t>
            </w:r>
            <w:r w:rsidRPr="005E2B27">
              <w:rPr>
                <w:rFonts w:asciiTheme="minorHAnsi" w:hAnsiTheme="minorHAnsi" w:cs="Calibri"/>
                <w:color w:val="FF0000"/>
                <w:sz w:val="16"/>
                <w:szCs w:val="16"/>
              </w:rPr>
              <w:t xml:space="preserve"> </w:t>
            </w:r>
            <w:r w:rsidR="00F5783B">
              <w:rPr>
                <w:rFonts w:asciiTheme="minorHAnsi" w:hAnsiTheme="minorHAnsi" w:cs="Calibri"/>
                <w:color w:val="000000" w:themeColor="text1"/>
                <w:sz w:val="16"/>
                <w:szCs w:val="16"/>
              </w:rPr>
              <w:t>ingresado</w:t>
            </w:r>
            <w:r w:rsidRPr="005E2B27">
              <w:rPr>
                <w:rFonts w:asciiTheme="minorHAnsi" w:hAnsiTheme="minorHAnsi" w:cs="Calibri"/>
                <w:sz w:val="16"/>
                <w:szCs w:val="16"/>
              </w:rPr>
              <w:t xml:space="preserve"> a esta Cartera de Estado, a través del </w:t>
            </w:r>
            <w:r w:rsidR="00F2393A" w:rsidRPr="005E2B27">
              <w:rPr>
                <w:rFonts w:asciiTheme="minorHAnsi" w:hAnsiTheme="minorHAnsi" w:cs="Calibri"/>
                <w:sz w:val="16"/>
                <w:szCs w:val="16"/>
              </w:rPr>
              <w:t>S</w:t>
            </w:r>
            <w:r w:rsidRPr="005E2B27">
              <w:rPr>
                <w:rFonts w:asciiTheme="minorHAnsi" w:hAnsiTheme="minorHAnsi" w:cs="Calibri"/>
                <w:sz w:val="16"/>
                <w:szCs w:val="16"/>
              </w:rPr>
              <w:t xml:space="preserve">istema de </w:t>
            </w:r>
            <w:r w:rsidR="00F2393A" w:rsidRPr="005E2B27">
              <w:rPr>
                <w:rFonts w:asciiTheme="minorHAnsi" w:hAnsiTheme="minorHAnsi" w:cs="Calibri"/>
                <w:sz w:val="16"/>
                <w:szCs w:val="16"/>
              </w:rPr>
              <w:t>G</w:t>
            </w:r>
            <w:r w:rsidRPr="005E2B27">
              <w:rPr>
                <w:rFonts w:asciiTheme="minorHAnsi" w:hAnsiTheme="minorHAnsi" w:cs="Calibri"/>
                <w:sz w:val="16"/>
                <w:szCs w:val="16"/>
              </w:rPr>
              <w:t xml:space="preserve">estión </w:t>
            </w:r>
            <w:r w:rsidR="00F2393A" w:rsidRPr="005E2B27">
              <w:rPr>
                <w:rFonts w:asciiTheme="minorHAnsi" w:hAnsiTheme="minorHAnsi" w:cs="Calibri"/>
                <w:sz w:val="16"/>
                <w:szCs w:val="16"/>
              </w:rPr>
              <w:t>D</w:t>
            </w:r>
            <w:r w:rsidRPr="005E2B27">
              <w:rPr>
                <w:rFonts w:asciiTheme="minorHAnsi" w:hAnsiTheme="minorHAnsi" w:cs="Calibri"/>
                <w:sz w:val="16"/>
                <w:szCs w:val="16"/>
              </w:rPr>
              <w:t xml:space="preserve">ocumental </w:t>
            </w:r>
            <w:proofErr w:type="spellStart"/>
            <w:r w:rsidRPr="005E2B27">
              <w:rPr>
                <w:rFonts w:asciiTheme="minorHAnsi" w:hAnsiTheme="minorHAnsi" w:cs="Calibri"/>
                <w:sz w:val="16"/>
                <w:szCs w:val="16"/>
              </w:rPr>
              <w:t>Quipux</w:t>
            </w:r>
            <w:proofErr w:type="spellEnd"/>
            <w:r w:rsidRPr="005E2B27">
              <w:rPr>
                <w:rFonts w:asciiTheme="minorHAnsi" w:hAnsiTheme="minorHAnsi" w:cs="Calibri"/>
                <w:sz w:val="16"/>
                <w:szCs w:val="16"/>
              </w:rPr>
              <w:t xml:space="preserve"> </w:t>
            </w:r>
            <w:r w:rsidRPr="005E2B27">
              <w:rPr>
                <w:rFonts w:asciiTheme="minorHAnsi" w:hAnsiTheme="minorHAnsi" w:cs="Calibri"/>
                <w:color w:val="222222"/>
                <w:sz w:val="16"/>
                <w:szCs w:val="16"/>
                <w:shd w:val="clear" w:color="auto" w:fill="FFFFFF"/>
              </w:rPr>
              <w:t xml:space="preserve">Nro. </w:t>
            </w:r>
            <w:r w:rsidR="00F5783B" w:rsidRPr="00F5783B">
              <w:rPr>
                <w:rFonts w:asciiTheme="minorHAnsi" w:hAnsiTheme="minorHAnsi" w:cs="Calibri"/>
                <w:color w:val="222222"/>
                <w:sz w:val="16"/>
                <w:szCs w:val="16"/>
                <w:shd w:val="clear" w:color="auto" w:fill="FFFFFF"/>
              </w:rPr>
              <w:t>MDT-DCSP-2023-2951-E</w:t>
            </w:r>
            <w:r w:rsidR="00F5783B">
              <w:rPr>
                <w:rFonts w:asciiTheme="minorHAnsi" w:hAnsiTheme="minorHAnsi" w:cs="Calibri"/>
                <w:color w:val="222222"/>
                <w:sz w:val="16"/>
                <w:szCs w:val="16"/>
                <w:shd w:val="clear" w:color="auto" w:fill="FFFFFF"/>
              </w:rPr>
              <w:t xml:space="preserve"> </w:t>
            </w:r>
            <w:r w:rsidRPr="005E2B27">
              <w:rPr>
                <w:rFonts w:asciiTheme="minorHAnsi" w:hAnsiTheme="minorHAnsi" w:cs="Calibri"/>
                <w:sz w:val="16"/>
                <w:szCs w:val="16"/>
              </w:rPr>
              <w:t>de</w:t>
            </w:r>
            <w:r w:rsidR="00F5783B">
              <w:rPr>
                <w:rFonts w:asciiTheme="minorHAnsi" w:hAnsiTheme="minorHAnsi" w:cs="Calibri"/>
                <w:sz w:val="16"/>
                <w:szCs w:val="16"/>
              </w:rPr>
              <w:t xml:space="preserve"> 30 de </w:t>
            </w:r>
            <w:r w:rsidR="00F5783B" w:rsidRPr="00F5783B">
              <w:rPr>
                <w:rFonts w:asciiTheme="minorHAnsi" w:hAnsiTheme="minorHAnsi" w:cs="Calibri"/>
                <w:color w:val="FF0000"/>
                <w:sz w:val="16"/>
                <w:szCs w:val="16"/>
              </w:rPr>
              <w:t>noviembre de 2023</w:t>
            </w:r>
            <w:r w:rsidRPr="005E2B27">
              <w:rPr>
                <w:rFonts w:asciiTheme="minorHAnsi" w:hAnsiTheme="minorHAnsi" w:cs="Calibri"/>
                <w:color w:val="FF0000"/>
                <w:sz w:val="16"/>
                <w:szCs w:val="16"/>
              </w:rPr>
              <w:t xml:space="preserve">, </w:t>
            </w:r>
            <w:r w:rsidR="00F5783B">
              <w:rPr>
                <w:rStyle w:val="leidos"/>
                <w:rFonts w:asciiTheme="minorHAnsi" w:hAnsiTheme="minorHAnsi" w:cs="Calibri"/>
                <w:sz w:val="16"/>
                <w:szCs w:val="16"/>
              </w:rPr>
              <w:t>mediante el cual</w:t>
            </w:r>
            <w:r w:rsidRPr="005E2B27">
              <w:rPr>
                <w:rStyle w:val="leidos"/>
                <w:rFonts w:asciiTheme="minorHAnsi" w:hAnsiTheme="minorHAnsi" w:cs="Calibri"/>
                <w:sz w:val="16"/>
                <w:szCs w:val="16"/>
              </w:rPr>
              <w:t xml:space="preserve"> </w:t>
            </w:r>
            <w:r w:rsidRPr="005E2B27">
              <w:rPr>
                <w:rFonts w:asciiTheme="minorHAnsi" w:hAnsiTheme="minorHAnsi" w:cs="Calibri"/>
                <w:sz w:val="16"/>
                <w:szCs w:val="16"/>
              </w:rPr>
              <w:t xml:space="preserve">solicita: </w:t>
            </w:r>
            <w:r w:rsidRPr="001A560C">
              <w:rPr>
                <w:rFonts w:asciiTheme="minorHAnsi" w:hAnsiTheme="minorHAnsi" w:cstheme="minorHAnsi"/>
                <w:i/>
                <w:iCs/>
                <w:color w:val="000000" w:themeColor="text1"/>
                <w:sz w:val="20"/>
                <w:szCs w:val="20"/>
              </w:rPr>
              <w:t>“</w:t>
            </w:r>
            <w:r w:rsidRPr="001A560C">
              <w:rPr>
                <w:rFonts w:asciiTheme="minorHAnsi" w:hAnsiTheme="minorHAnsi" w:cstheme="minorHAnsi"/>
                <w:i/>
                <w:color w:val="000000" w:themeColor="text1"/>
                <w:sz w:val="20"/>
                <w:szCs w:val="20"/>
                <w:shd w:val="clear" w:color="auto" w:fill="FFFFFF"/>
              </w:rPr>
              <w:t>…</w:t>
            </w:r>
            <w:r w:rsidR="001A560C" w:rsidRPr="001A560C">
              <w:rPr>
                <w:rFonts w:ascii="Times New Roman" w:eastAsiaTheme="minorHAnsi" w:hAnsi="Times New Roman"/>
                <w:i/>
                <w:color w:val="000000"/>
                <w:sz w:val="20"/>
                <w:szCs w:val="20"/>
              </w:rPr>
              <w:t xml:space="preserve">De acuerdo con el orden de priorización emitido por el MDT, por lo cual nos solicitan realizar la siguiente actividad: Verificar si las personas que constan en matriz no presentan ningún inconveniente para recibir el pago con Bonos del Estado (no tener impedimento en el MDT y de tenerlo solucionar inmediatamente, que no tengan procesos con la contraloría, </w:t>
            </w:r>
            <w:proofErr w:type="spellStart"/>
            <w:r w:rsidR="001A560C" w:rsidRPr="001A560C">
              <w:rPr>
                <w:rFonts w:ascii="Times New Roman" w:eastAsiaTheme="minorHAnsi" w:hAnsi="Times New Roman"/>
                <w:i/>
                <w:color w:val="000000"/>
                <w:sz w:val="20"/>
                <w:szCs w:val="20"/>
              </w:rPr>
              <w:t>etc</w:t>
            </w:r>
            <w:proofErr w:type="spellEnd"/>
            <w:r w:rsidR="001A560C" w:rsidRPr="001A560C">
              <w:rPr>
                <w:rFonts w:ascii="Times New Roman" w:eastAsiaTheme="minorHAnsi" w:hAnsi="Times New Roman"/>
                <w:i/>
                <w:color w:val="000000"/>
                <w:sz w:val="20"/>
                <w:szCs w:val="20"/>
              </w:rPr>
              <w:t>).</w:t>
            </w:r>
          </w:p>
          <w:p w14:paraId="5EE57E43" w14:textId="650F7203" w:rsidR="001A560C" w:rsidRPr="001A560C" w:rsidRDefault="001A560C" w:rsidP="001A560C">
            <w:pPr>
              <w:autoSpaceDE w:val="0"/>
              <w:autoSpaceDN w:val="0"/>
              <w:adjustRightInd w:val="0"/>
              <w:spacing w:after="0" w:line="240" w:lineRule="auto"/>
              <w:rPr>
                <w:rFonts w:ascii="Times New Roman" w:eastAsiaTheme="minorHAnsi" w:hAnsi="Times New Roman"/>
                <w:i/>
                <w:color w:val="000000"/>
                <w:sz w:val="20"/>
                <w:szCs w:val="20"/>
              </w:rPr>
            </w:pPr>
            <w:r w:rsidRPr="001A560C">
              <w:rPr>
                <w:rFonts w:ascii="Times New Roman" w:eastAsiaTheme="minorHAnsi" w:hAnsi="Times New Roman"/>
                <w:i/>
                <w:color w:val="000000"/>
                <w:sz w:val="20"/>
                <w:szCs w:val="20"/>
              </w:rPr>
              <w:t xml:space="preserve">En base al listado de jubilados se beneficia 01 ex funcionaria de la Dirección Distrital 11D02 Catamayo </w:t>
            </w:r>
            <w:proofErr w:type="spellStart"/>
            <w:r w:rsidRPr="001A560C">
              <w:rPr>
                <w:rFonts w:ascii="Times New Roman" w:eastAsiaTheme="minorHAnsi" w:hAnsi="Times New Roman"/>
                <w:i/>
                <w:color w:val="000000"/>
                <w:sz w:val="20"/>
                <w:szCs w:val="20"/>
              </w:rPr>
              <w:t>Chaguarpamba</w:t>
            </w:r>
            <w:proofErr w:type="spellEnd"/>
            <w:r w:rsidRPr="001A560C">
              <w:rPr>
                <w:rFonts w:ascii="Times New Roman" w:eastAsiaTheme="minorHAnsi" w:hAnsi="Times New Roman"/>
                <w:i/>
                <w:color w:val="000000"/>
                <w:sz w:val="20"/>
                <w:szCs w:val="20"/>
              </w:rPr>
              <w:t xml:space="preserve"> Olmedo- Educación y se evidencia que se encuentran registrados con impedimento legal para ejercer cargo público bajo el tipo de JUBILADOS-RETIRADOS PENSIONISTAS; por lo que se debe gestionar ante esta Cartera de Estado el levantamiento de dicho impedimento para proceder con la</w:t>
            </w:r>
            <w:r>
              <w:rPr>
                <w:rFonts w:ascii="Times New Roman" w:eastAsiaTheme="minorHAnsi" w:hAnsi="Times New Roman"/>
                <w:i/>
                <w:color w:val="000000"/>
                <w:sz w:val="20"/>
                <w:szCs w:val="20"/>
              </w:rPr>
              <w:t xml:space="preserve"> </w:t>
            </w:r>
            <w:r w:rsidRPr="001A560C">
              <w:rPr>
                <w:rFonts w:ascii="Times New Roman" w:eastAsiaTheme="minorHAnsi" w:hAnsi="Times New Roman"/>
                <w:i/>
                <w:color w:val="000000"/>
                <w:sz w:val="20"/>
                <w:szCs w:val="20"/>
              </w:rPr>
              <w:t>continuidad del proceso de pago. </w:t>
            </w:r>
          </w:p>
          <w:p w14:paraId="2529AF6D" w14:textId="77777777" w:rsidR="001A560C" w:rsidRPr="001A560C" w:rsidRDefault="001A560C" w:rsidP="001A560C">
            <w:pPr>
              <w:autoSpaceDE w:val="0"/>
              <w:autoSpaceDN w:val="0"/>
              <w:adjustRightInd w:val="0"/>
              <w:spacing w:after="0" w:line="240" w:lineRule="auto"/>
              <w:rPr>
                <w:rFonts w:ascii="Times New Roman" w:eastAsiaTheme="minorHAnsi" w:hAnsi="Times New Roman"/>
                <w:i/>
                <w:color w:val="000000"/>
                <w:sz w:val="20"/>
                <w:szCs w:val="20"/>
              </w:rPr>
            </w:pPr>
            <w:r w:rsidRPr="001A560C">
              <w:rPr>
                <w:rFonts w:ascii="Times New Roman" w:eastAsiaTheme="minorHAnsi" w:hAnsi="Times New Roman"/>
                <w:i/>
                <w:color w:val="000000"/>
                <w:sz w:val="20"/>
                <w:szCs w:val="20"/>
              </w:rPr>
              <w:t>  </w:t>
            </w:r>
          </w:p>
          <w:p w14:paraId="6FB96CB1" w14:textId="06B3B891" w:rsidR="001A560C" w:rsidRPr="001A560C" w:rsidRDefault="001A560C" w:rsidP="001A560C">
            <w:pPr>
              <w:autoSpaceDE w:val="0"/>
              <w:autoSpaceDN w:val="0"/>
              <w:adjustRightInd w:val="0"/>
              <w:spacing w:after="0" w:line="240" w:lineRule="auto"/>
              <w:rPr>
                <w:rFonts w:ascii="Times New Roman" w:eastAsiaTheme="minorHAnsi" w:hAnsi="Times New Roman"/>
                <w:i/>
                <w:color w:val="000000"/>
                <w:sz w:val="20"/>
                <w:szCs w:val="20"/>
              </w:rPr>
            </w:pPr>
            <w:r w:rsidRPr="001A560C">
              <w:rPr>
                <w:rFonts w:ascii="Times New Roman" w:eastAsiaTheme="minorHAnsi" w:hAnsi="Times New Roman"/>
                <w:i/>
                <w:color w:val="000000"/>
                <w:sz w:val="20"/>
                <w:szCs w:val="20"/>
              </w:rPr>
              <w:t>Y en referencia a las circulares Nro. MDT-DSG-2022-0019-CIRCULAR, MDT-DSG-2022-0020-CIRCULAR, así como su Anexo Excel que se adjunta al presente. </w:t>
            </w:r>
          </w:p>
          <w:p w14:paraId="378BA415" w14:textId="77777777" w:rsidR="001A560C" w:rsidRPr="001A560C" w:rsidRDefault="001A560C" w:rsidP="001A560C">
            <w:pPr>
              <w:autoSpaceDE w:val="0"/>
              <w:autoSpaceDN w:val="0"/>
              <w:adjustRightInd w:val="0"/>
              <w:spacing w:after="0" w:line="240" w:lineRule="auto"/>
              <w:rPr>
                <w:rFonts w:ascii="Times New Roman" w:eastAsiaTheme="minorHAnsi" w:hAnsi="Times New Roman"/>
                <w:i/>
                <w:color w:val="000000"/>
                <w:sz w:val="20"/>
                <w:szCs w:val="20"/>
              </w:rPr>
            </w:pPr>
            <w:r w:rsidRPr="001A560C">
              <w:rPr>
                <w:rFonts w:ascii="Times New Roman" w:eastAsiaTheme="minorHAnsi" w:hAnsi="Times New Roman"/>
                <w:i/>
                <w:color w:val="000000"/>
                <w:sz w:val="20"/>
                <w:szCs w:val="20"/>
              </w:rPr>
              <w:t>  </w:t>
            </w:r>
          </w:p>
          <w:p w14:paraId="47E87903" w14:textId="4EA7BFDA" w:rsidR="0054059E" w:rsidRPr="001A560C" w:rsidRDefault="001A560C" w:rsidP="001A560C">
            <w:pPr>
              <w:autoSpaceDE w:val="0"/>
              <w:autoSpaceDN w:val="0"/>
              <w:adjustRightInd w:val="0"/>
              <w:spacing w:after="0" w:line="240" w:lineRule="auto"/>
              <w:rPr>
                <w:rFonts w:ascii="Times New Roman" w:eastAsiaTheme="minorHAnsi" w:hAnsi="Times New Roman"/>
                <w:color w:val="000000"/>
              </w:rPr>
            </w:pPr>
            <w:r w:rsidRPr="001A560C">
              <w:rPr>
                <w:rFonts w:ascii="Times New Roman" w:eastAsiaTheme="minorHAnsi" w:hAnsi="Times New Roman"/>
                <w:i/>
                <w:color w:val="000000"/>
                <w:sz w:val="20"/>
                <w:szCs w:val="20"/>
              </w:rPr>
              <w:t>Motivo por el cual solicito muy comedidamente a su autoridad la habilitación del impedimento legal para ejercer cargo público de la ex funcionaria, para la continuidad del pago de</w:t>
            </w:r>
            <w:r>
              <w:rPr>
                <w:rFonts w:ascii="Times New Roman" w:eastAsiaTheme="minorHAnsi" w:hAnsi="Times New Roman"/>
                <w:i/>
                <w:color w:val="000000"/>
                <w:sz w:val="20"/>
                <w:szCs w:val="20"/>
              </w:rPr>
              <w:t xml:space="preserve"> la compensación de jubilación</w:t>
            </w:r>
            <w:r w:rsidR="00D6328F" w:rsidRPr="005E2B27">
              <w:rPr>
                <w:rFonts w:asciiTheme="minorHAnsi" w:hAnsiTheme="minorHAnsi" w:cstheme="minorHAnsi"/>
                <w:i/>
                <w:color w:val="000000" w:themeColor="text1"/>
                <w:sz w:val="16"/>
                <w:szCs w:val="16"/>
                <w:shd w:val="clear" w:color="auto" w:fill="FFFFFF"/>
              </w:rPr>
              <w:t>”</w:t>
            </w:r>
            <w:r>
              <w:rPr>
                <w:rFonts w:asciiTheme="minorHAnsi" w:hAnsiTheme="minorHAnsi" w:cstheme="minorHAnsi"/>
                <w:sz w:val="16"/>
                <w:szCs w:val="16"/>
              </w:rPr>
              <w:t xml:space="preserve">; </w:t>
            </w:r>
            <w:proofErr w:type="gramStart"/>
            <w:r>
              <w:rPr>
                <w:rFonts w:asciiTheme="minorHAnsi" w:hAnsiTheme="minorHAnsi" w:cstheme="minorHAnsi"/>
                <w:sz w:val="16"/>
                <w:szCs w:val="16"/>
              </w:rPr>
              <w:t>de</w:t>
            </w:r>
            <w:r w:rsidR="00100442">
              <w:rPr>
                <w:rFonts w:asciiTheme="minorHAnsi" w:hAnsiTheme="minorHAnsi" w:cstheme="minorHAnsi"/>
                <w:sz w:val="16"/>
                <w:szCs w:val="16"/>
              </w:rPr>
              <w:t xml:space="preserve"> </w:t>
            </w:r>
            <w:r>
              <w:rPr>
                <w:rFonts w:asciiTheme="minorHAnsi" w:hAnsiTheme="minorHAnsi" w:cstheme="minorHAnsi"/>
                <w:sz w:val="16"/>
                <w:szCs w:val="16"/>
              </w:rPr>
              <w:t>l</w:t>
            </w:r>
            <w:r w:rsidR="00100442">
              <w:rPr>
                <w:rFonts w:asciiTheme="minorHAnsi" w:hAnsiTheme="minorHAnsi" w:cstheme="minorHAnsi"/>
                <w:sz w:val="16"/>
                <w:szCs w:val="16"/>
              </w:rPr>
              <w:t>a</w:t>
            </w:r>
            <w:r>
              <w:rPr>
                <w:rFonts w:asciiTheme="minorHAnsi" w:hAnsiTheme="minorHAnsi" w:cstheme="minorHAnsi"/>
                <w:sz w:val="16"/>
                <w:szCs w:val="16"/>
              </w:rPr>
              <w:t xml:space="preserve"> ciudadano contemplado</w:t>
            </w:r>
            <w:proofErr w:type="gramEnd"/>
            <w:r>
              <w:rPr>
                <w:rFonts w:asciiTheme="minorHAnsi" w:hAnsiTheme="minorHAnsi" w:cstheme="minorHAnsi"/>
                <w:sz w:val="16"/>
                <w:szCs w:val="16"/>
              </w:rPr>
              <w:t xml:space="preserve"> en el siguiente documento</w:t>
            </w:r>
            <w:r w:rsidR="00D6328F" w:rsidRPr="005E2B27">
              <w:rPr>
                <w:rFonts w:asciiTheme="minorHAnsi" w:hAnsiTheme="minorHAnsi" w:cstheme="minorHAnsi"/>
                <w:sz w:val="16"/>
                <w:szCs w:val="16"/>
              </w:rPr>
              <w:t>:</w:t>
            </w:r>
          </w:p>
          <w:tbl>
            <w:tblPr>
              <w:tblW w:w="0" w:type="auto"/>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50"/>
              <w:gridCol w:w="3133"/>
              <w:gridCol w:w="1444"/>
            </w:tblGrid>
            <w:tr w:rsidR="0054059E" w:rsidRPr="005E2B27" w14:paraId="097A5A8B" w14:textId="77777777" w:rsidTr="00100442">
              <w:trPr>
                <w:trHeight w:val="200"/>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tcPr>
                <w:p w14:paraId="3C7749CC" w14:textId="77777777" w:rsidR="0054059E" w:rsidRPr="00100442" w:rsidRDefault="0054059E" w:rsidP="00965F07">
                  <w:pPr>
                    <w:spacing w:after="0" w:line="240" w:lineRule="auto"/>
                    <w:jc w:val="center"/>
                    <w:rPr>
                      <w:rFonts w:ascii="Arial" w:eastAsia="Times New Roman" w:hAnsi="Arial" w:cs="Arial"/>
                      <w:b/>
                      <w:bCs/>
                      <w:sz w:val="16"/>
                      <w:szCs w:val="16"/>
                      <w:lang w:val="es-ES" w:eastAsia="es-ES"/>
                    </w:rPr>
                  </w:pPr>
                  <w:r w:rsidRPr="00100442">
                    <w:rPr>
                      <w:rFonts w:ascii="Arial" w:eastAsia="Times New Roman" w:hAnsi="Arial" w:cs="Arial"/>
                      <w:b/>
                      <w:bCs/>
                      <w:sz w:val="16"/>
                      <w:szCs w:val="16"/>
                      <w:lang w:val="es-ES" w:eastAsia="es-ES"/>
                    </w:rPr>
                    <w:t>N</w:t>
                  </w:r>
                  <w:r w:rsidR="00D6328F" w:rsidRPr="00100442">
                    <w:rPr>
                      <w:rFonts w:ascii="Arial" w:eastAsia="Times New Roman" w:hAnsi="Arial" w:cs="Arial"/>
                      <w:b/>
                      <w:bCs/>
                      <w:sz w:val="16"/>
                      <w:szCs w:val="16"/>
                      <w:lang w:val="es-ES" w:eastAsia="es-ES"/>
                    </w:rPr>
                    <w:t>r</w:t>
                  </w:r>
                  <w:r w:rsidRPr="00100442">
                    <w:rPr>
                      <w:rFonts w:ascii="Arial" w:eastAsia="Times New Roman" w:hAnsi="Arial" w:cs="Arial"/>
                      <w:b/>
                      <w:bCs/>
                      <w:sz w:val="16"/>
                      <w:szCs w:val="16"/>
                      <w:lang w:val="es-ES" w:eastAsia="es-ES"/>
                    </w:rPr>
                    <w:t>o.</w:t>
                  </w:r>
                </w:p>
              </w:tc>
              <w:tc>
                <w:tcPr>
                  <w:tcW w:w="0" w:type="auto"/>
                  <w:tcBorders>
                    <w:top w:val="outset" w:sz="6" w:space="0" w:color="auto"/>
                    <w:left w:val="outset" w:sz="6" w:space="0" w:color="auto"/>
                    <w:bottom w:val="outset" w:sz="6" w:space="0" w:color="auto"/>
                    <w:right w:val="outset" w:sz="6" w:space="0" w:color="auto"/>
                  </w:tcBorders>
                  <w:vAlign w:val="center"/>
                  <w:hideMark/>
                </w:tcPr>
                <w:p w14:paraId="4756EB8E" w14:textId="5E5972F3" w:rsidR="0054059E" w:rsidRPr="00100442" w:rsidRDefault="00D6328F" w:rsidP="00F5783B">
                  <w:pPr>
                    <w:spacing w:after="0" w:line="240" w:lineRule="auto"/>
                    <w:jc w:val="center"/>
                    <w:rPr>
                      <w:rFonts w:ascii="Arial" w:eastAsia="Times New Roman" w:hAnsi="Arial" w:cs="Arial"/>
                      <w:sz w:val="16"/>
                      <w:szCs w:val="16"/>
                      <w:lang w:val="es-ES" w:eastAsia="es-ES"/>
                    </w:rPr>
                  </w:pPr>
                  <w:r w:rsidRPr="00100442">
                    <w:rPr>
                      <w:rFonts w:ascii="Arial" w:hAnsi="Arial" w:cs="Arial"/>
                      <w:b/>
                      <w:sz w:val="16"/>
                      <w:szCs w:val="16"/>
                    </w:rPr>
                    <w:t xml:space="preserve">Nro. </w:t>
                  </w:r>
                  <w:r w:rsidR="00BC0842" w:rsidRPr="00100442">
                    <w:rPr>
                      <w:rFonts w:ascii="Arial" w:hAnsi="Arial" w:cs="Arial"/>
                      <w:b/>
                      <w:sz w:val="16"/>
                      <w:szCs w:val="16"/>
                    </w:rPr>
                    <w:t>DE</w:t>
                  </w:r>
                  <w:r w:rsidRPr="00100442">
                    <w:rPr>
                      <w:rFonts w:ascii="Arial" w:hAnsi="Arial" w:cs="Arial"/>
                      <w:b/>
                      <w:sz w:val="16"/>
                      <w:szCs w:val="16"/>
                    </w:rPr>
                    <w:t xml:space="preserve"> </w:t>
                  </w:r>
                  <w:r w:rsidR="0054059E" w:rsidRPr="00100442">
                    <w:rPr>
                      <w:rFonts w:ascii="Arial" w:hAnsi="Arial" w:cs="Arial"/>
                      <w:b/>
                      <w:sz w:val="16"/>
                      <w:szCs w:val="16"/>
                    </w:rPr>
                    <w:t>OFICIO</w:t>
                  </w:r>
                  <w:r w:rsidRPr="00100442">
                    <w:rPr>
                      <w:rFonts w:ascii="Arial" w:hAnsi="Arial" w:cs="Arial"/>
                      <w:b/>
                      <w:sz w:val="16"/>
                      <w:szCs w:val="16"/>
                    </w:rPr>
                    <w:t xml:space="preserve"> </w:t>
                  </w:r>
                </w:p>
              </w:tc>
              <w:tc>
                <w:tcPr>
                  <w:tcW w:w="0" w:type="auto"/>
                  <w:tcBorders>
                    <w:top w:val="outset" w:sz="6" w:space="0" w:color="auto"/>
                    <w:left w:val="outset" w:sz="6" w:space="0" w:color="auto"/>
                    <w:bottom w:val="outset" w:sz="6" w:space="0" w:color="auto"/>
                    <w:right w:val="outset" w:sz="6" w:space="0" w:color="auto"/>
                  </w:tcBorders>
                  <w:vAlign w:val="center"/>
                  <w:hideMark/>
                </w:tcPr>
                <w:p w14:paraId="6C977542" w14:textId="70CEEC69" w:rsidR="0054059E" w:rsidRPr="00100442" w:rsidRDefault="0054059E" w:rsidP="00F5783B">
                  <w:pPr>
                    <w:spacing w:after="0" w:line="240" w:lineRule="auto"/>
                    <w:jc w:val="center"/>
                    <w:rPr>
                      <w:rFonts w:ascii="Arial" w:eastAsia="Times New Roman" w:hAnsi="Arial" w:cs="Arial"/>
                      <w:b/>
                      <w:bCs/>
                      <w:sz w:val="16"/>
                      <w:szCs w:val="16"/>
                      <w:lang w:val="es-ES" w:eastAsia="es-ES"/>
                    </w:rPr>
                  </w:pPr>
                  <w:r w:rsidRPr="00100442">
                    <w:rPr>
                      <w:rFonts w:ascii="Arial" w:hAnsi="Arial" w:cs="Arial"/>
                      <w:b/>
                      <w:sz w:val="16"/>
                      <w:szCs w:val="16"/>
                    </w:rPr>
                    <w:t xml:space="preserve">FECHA </w:t>
                  </w:r>
                  <w:r w:rsidR="00F5783B" w:rsidRPr="00100442">
                    <w:rPr>
                      <w:rFonts w:ascii="Arial" w:hAnsi="Arial" w:cs="Arial"/>
                      <w:b/>
                      <w:sz w:val="16"/>
                      <w:szCs w:val="16"/>
                    </w:rPr>
                    <w:t>DE OFICIO</w:t>
                  </w:r>
                </w:p>
              </w:tc>
            </w:tr>
            <w:tr w:rsidR="0054059E" w:rsidRPr="005E2B27" w14:paraId="7ECB450E" w14:textId="77777777" w:rsidTr="00100442">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tcPr>
                <w:p w14:paraId="35F039D3" w14:textId="77777777" w:rsidR="0054059E" w:rsidRPr="00100442" w:rsidRDefault="0054059E" w:rsidP="00965F07">
                  <w:pPr>
                    <w:spacing w:after="0" w:line="240" w:lineRule="auto"/>
                    <w:jc w:val="center"/>
                    <w:rPr>
                      <w:rFonts w:ascii="Arial" w:eastAsia="Times New Roman" w:hAnsi="Arial" w:cs="Arial"/>
                      <w:sz w:val="16"/>
                      <w:szCs w:val="16"/>
                      <w:lang w:val="es-ES" w:eastAsia="es-ES"/>
                    </w:rPr>
                  </w:pPr>
                  <w:r w:rsidRPr="00100442">
                    <w:rPr>
                      <w:rFonts w:ascii="Arial" w:eastAsia="Times New Roman" w:hAnsi="Arial" w:cs="Arial"/>
                      <w:sz w:val="16"/>
                      <w:szCs w:val="16"/>
                      <w:lang w:val="es-ES" w:eastAsia="es-ES"/>
                    </w:rPr>
                    <w:t>1</w:t>
                  </w:r>
                </w:p>
              </w:tc>
              <w:tc>
                <w:tcPr>
                  <w:tcW w:w="0" w:type="auto"/>
                  <w:tcBorders>
                    <w:top w:val="outset" w:sz="6" w:space="0" w:color="auto"/>
                    <w:left w:val="outset" w:sz="6" w:space="0" w:color="auto"/>
                    <w:bottom w:val="outset" w:sz="6" w:space="0" w:color="auto"/>
                    <w:right w:val="outset" w:sz="6" w:space="0" w:color="auto"/>
                  </w:tcBorders>
                  <w:vAlign w:val="center"/>
                </w:tcPr>
                <w:p w14:paraId="5BE71763" w14:textId="776E807B" w:rsidR="0054059E" w:rsidRPr="00100442" w:rsidRDefault="00F5783B" w:rsidP="00F5783B">
                  <w:pPr>
                    <w:autoSpaceDE w:val="0"/>
                    <w:autoSpaceDN w:val="0"/>
                    <w:adjustRightInd w:val="0"/>
                    <w:spacing w:after="0" w:line="240" w:lineRule="auto"/>
                    <w:rPr>
                      <w:rFonts w:ascii="Arial" w:eastAsiaTheme="minorHAnsi" w:hAnsi="Arial" w:cs="Arial"/>
                      <w:bCs/>
                      <w:color w:val="000000"/>
                      <w:sz w:val="16"/>
                      <w:szCs w:val="16"/>
                      <w:lang w:val="en-US"/>
                    </w:rPr>
                  </w:pPr>
                  <w:r w:rsidRPr="00100442">
                    <w:rPr>
                      <w:rFonts w:ascii="Arial" w:eastAsiaTheme="minorHAnsi" w:hAnsi="Arial" w:cs="Arial"/>
                      <w:bCs/>
                      <w:color w:val="000000"/>
                      <w:sz w:val="16"/>
                      <w:szCs w:val="16"/>
                      <w:lang w:val="en-US"/>
                    </w:rPr>
                    <w:t>MINEDUC-CZ7-11D02-UTH-2023-0215-OF</w:t>
                  </w:r>
                </w:p>
              </w:tc>
              <w:tc>
                <w:tcPr>
                  <w:tcW w:w="0" w:type="auto"/>
                  <w:tcBorders>
                    <w:top w:val="outset" w:sz="6" w:space="0" w:color="auto"/>
                    <w:left w:val="outset" w:sz="6" w:space="0" w:color="auto"/>
                    <w:bottom w:val="outset" w:sz="6" w:space="0" w:color="auto"/>
                    <w:right w:val="outset" w:sz="6" w:space="0" w:color="auto"/>
                  </w:tcBorders>
                  <w:vAlign w:val="center"/>
                </w:tcPr>
                <w:p w14:paraId="4B791299" w14:textId="497249D2" w:rsidR="0054059E" w:rsidRPr="00100442" w:rsidRDefault="00F5783B" w:rsidP="00D6328F">
                  <w:pPr>
                    <w:spacing w:after="0" w:line="240" w:lineRule="auto"/>
                    <w:jc w:val="center"/>
                    <w:rPr>
                      <w:rFonts w:ascii="Arial" w:eastAsia="Times New Roman" w:hAnsi="Arial" w:cs="Arial"/>
                      <w:color w:val="FF0000"/>
                      <w:sz w:val="16"/>
                      <w:szCs w:val="16"/>
                      <w:lang w:val="es-ES" w:eastAsia="es-ES"/>
                    </w:rPr>
                  </w:pPr>
                  <w:r w:rsidRPr="00100442">
                    <w:rPr>
                      <w:rFonts w:ascii="Arial" w:eastAsia="Times New Roman" w:hAnsi="Arial" w:cs="Arial"/>
                      <w:color w:val="FF0000"/>
                      <w:sz w:val="16"/>
                      <w:szCs w:val="16"/>
                      <w:lang w:eastAsia="es-EC"/>
                    </w:rPr>
                    <w:t>30/11/2023</w:t>
                  </w:r>
                </w:p>
              </w:tc>
            </w:tr>
          </w:tbl>
          <w:p w14:paraId="4F32B9AD" w14:textId="77777777" w:rsidR="00EA5C8A" w:rsidRPr="005E2B27" w:rsidRDefault="00EA5C8A" w:rsidP="00965F07">
            <w:pPr>
              <w:pStyle w:val="NormalWeb"/>
              <w:spacing w:before="0" w:beforeAutospacing="0" w:after="0"/>
              <w:jc w:val="both"/>
              <w:rPr>
                <w:rFonts w:asciiTheme="minorHAnsi" w:hAnsiTheme="minorHAnsi"/>
                <w:sz w:val="16"/>
                <w:szCs w:val="16"/>
              </w:rPr>
            </w:pPr>
            <w:r w:rsidRPr="005E2B27">
              <w:rPr>
                <w:rFonts w:asciiTheme="minorHAnsi" w:hAnsiTheme="minorHAnsi"/>
                <w:sz w:val="16"/>
                <w:szCs w:val="16"/>
              </w:rPr>
              <w:t xml:space="preserve">Al respecto, me permito indicar lo siguiente: </w:t>
            </w:r>
          </w:p>
          <w:p w14:paraId="6809FDDC" w14:textId="77777777" w:rsidR="0054059E" w:rsidRPr="005E2B27" w:rsidRDefault="0054059E" w:rsidP="00965F07">
            <w:pPr>
              <w:pStyle w:val="NormalWeb"/>
              <w:spacing w:before="0" w:beforeAutospacing="0" w:after="0"/>
              <w:jc w:val="both"/>
              <w:rPr>
                <w:rFonts w:asciiTheme="minorHAnsi" w:hAnsiTheme="minorHAnsi" w:cstheme="minorHAnsi"/>
                <w:color w:val="000000"/>
                <w:sz w:val="16"/>
                <w:szCs w:val="16"/>
                <w:lang w:val="es-ES"/>
              </w:rPr>
            </w:pPr>
          </w:p>
          <w:p w14:paraId="3133B194" w14:textId="77777777" w:rsidR="00A96AE1" w:rsidRPr="005E2B27" w:rsidRDefault="00A96AE1" w:rsidP="00A96AE1">
            <w:pPr>
              <w:jc w:val="both"/>
              <w:rPr>
                <w:rFonts w:asciiTheme="minorHAnsi" w:eastAsia="Times New Roman" w:hAnsiTheme="minorHAnsi"/>
                <w:sz w:val="16"/>
                <w:szCs w:val="16"/>
                <w:lang w:eastAsia="es-EC"/>
              </w:rPr>
            </w:pPr>
            <w:r w:rsidRPr="005E2B27">
              <w:rPr>
                <w:rFonts w:asciiTheme="minorHAnsi" w:eastAsia="Times New Roman" w:hAnsiTheme="minorHAnsi"/>
                <w:sz w:val="16"/>
                <w:szCs w:val="16"/>
                <w:lang w:eastAsia="es-EC"/>
              </w:rPr>
              <w:t xml:space="preserve">El literal a) del artículo 51 de la Ley Orgánica del Servicio Público sobre las competencias que tiene el Ministerio del Trabajo dispone: </w:t>
            </w:r>
            <w:r w:rsidRPr="005E2B27">
              <w:rPr>
                <w:rFonts w:asciiTheme="minorHAnsi" w:eastAsia="Times New Roman" w:hAnsiTheme="minorHAnsi"/>
                <w:i/>
                <w:sz w:val="16"/>
                <w:szCs w:val="16"/>
                <w:lang w:eastAsia="es-EC"/>
              </w:rPr>
              <w:t>Ejercer la rectoría en materia de remuneraciones del sector público, y expedir las normas técnicas correspondientes en materia de recursos humanos, conforme lo determinado en esta ley;</w:t>
            </w:r>
          </w:p>
          <w:p w14:paraId="273059B4" w14:textId="77777777" w:rsidR="00A96AE1" w:rsidRPr="005E2B27" w:rsidRDefault="00A96AE1" w:rsidP="00A96AE1">
            <w:pPr>
              <w:jc w:val="both"/>
              <w:rPr>
                <w:rFonts w:asciiTheme="minorHAnsi" w:eastAsia="Times New Roman" w:hAnsiTheme="minorHAnsi"/>
                <w:sz w:val="16"/>
                <w:szCs w:val="16"/>
                <w:lang w:eastAsia="es-EC"/>
              </w:rPr>
            </w:pPr>
            <w:r w:rsidRPr="005E2B27">
              <w:rPr>
                <w:rFonts w:asciiTheme="minorHAnsi" w:eastAsia="Times New Roman" w:hAnsiTheme="minorHAnsi"/>
                <w:sz w:val="16"/>
                <w:szCs w:val="16"/>
                <w:lang w:eastAsia="es-EC"/>
              </w:rPr>
              <w:t xml:space="preserve">El Artículo 9 del Código Orgánico Administrativo señala: </w:t>
            </w:r>
            <w:r w:rsidRPr="005E2B27">
              <w:rPr>
                <w:rFonts w:asciiTheme="minorHAnsi" w:eastAsia="Times New Roman" w:hAnsiTheme="minorHAnsi"/>
                <w:i/>
                <w:iCs/>
                <w:sz w:val="16"/>
                <w:szCs w:val="16"/>
                <w:lang w:eastAsia="es-EC"/>
              </w:rPr>
              <w:t xml:space="preserve">“Principio de coordinación. </w:t>
            </w:r>
            <w:r w:rsidRPr="005E2B27">
              <w:rPr>
                <w:rFonts w:asciiTheme="minorHAnsi" w:eastAsia="Times New Roman" w:hAnsiTheme="minorHAnsi"/>
                <w:b/>
                <w:bCs/>
                <w:i/>
                <w:iCs/>
                <w:sz w:val="16"/>
                <w:szCs w:val="16"/>
                <w:lang w:eastAsia="es-EC"/>
              </w:rPr>
              <w:t>Las administraciones públicas desarrollan sus competencias de forma racional y ordenada, evitan las duplicidades y las omisiones</w:t>
            </w:r>
            <w:r w:rsidRPr="005E2B27">
              <w:rPr>
                <w:rFonts w:asciiTheme="minorHAnsi" w:eastAsia="Times New Roman" w:hAnsiTheme="minorHAnsi"/>
                <w:i/>
                <w:iCs/>
                <w:sz w:val="16"/>
                <w:szCs w:val="16"/>
                <w:lang w:eastAsia="es-EC"/>
              </w:rPr>
              <w:t xml:space="preserve">” </w:t>
            </w:r>
            <w:r w:rsidRPr="005E2B27">
              <w:rPr>
                <w:rFonts w:asciiTheme="minorHAnsi" w:eastAsia="Times New Roman" w:hAnsiTheme="minorHAnsi"/>
                <w:sz w:val="16"/>
                <w:szCs w:val="16"/>
                <w:lang w:eastAsia="es-EC"/>
              </w:rPr>
              <w:t>(Resaltado fuera del texto original).</w:t>
            </w:r>
          </w:p>
          <w:p w14:paraId="04EE0731" w14:textId="77777777" w:rsidR="00A96AE1" w:rsidRPr="005E2B27" w:rsidRDefault="00A96AE1" w:rsidP="00A96AE1">
            <w:pPr>
              <w:jc w:val="both"/>
              <w:rPr>
                <w:rFonts w:asciiTheme="minorHAnsi" w:eastAsia="Times New Roman" w:hAnsiTheme="minorHAnsi"/>
                <w:sz w:val="16"/>
                <w:szCs w:val="16"/>
                <w:lang w:eastAsia="es-EC"/>
              </w:rPr>
            </w:pPr>
            <w:r w:rsidRPr="005E2B27">
              <w:rPr>
                <w:rFonts w:asciiTheme="minorHAnsi" w:eastAsia="Times New Roman" w:hAnsiTheme="minorHAnsi"/>
                <w:sz w:val="16"/>
                <w:szCs w:val="16"/>
                <w:lang w:eastAsia="es-EC"/>
              </w:rPr>
              <w:t xml:space="preserve"> El Artículo 28 Código Orgánico Administrativo determina: </w:t>
            </w:r>
            <w:r w:rsidRPr="005E2B27">
              <w:rPr>
                <w:rFonts w:asciiTheme="minorHAnsi" w:eastAsia="Times New Roman" w:hAnsiTheme="minorHAnsi"/>
                <w:i/>
                <w:iCs/>
                <w:sz w:val="16"/>
                <w:szCs w:val="16"/>
                <w:lang w:eastAsia="es-EC"/>
              </w:rPr>
              <w:t xml:space="preserve">“Principio de colaboración. </w:t>
            </w:r>
            <w:r w:rsidRPr="005E2B27">
              <w:rPr>
                <w:rFonts w:asciiTheme="minorHAnsi" w:eastAsia="Times New Roman" w:hAnsiTheme="minorHAnsi"/>
                <w:b/>
                <w:bCs/>
                <w:i/>
                <w:iCs/>
                <w:sz w:val="16"/>
                <w:szCs w:val="16"/>
                <w:lang w:eastAsia="es-EC"/>
              </w:rPr>
              <w:t>Las administraciones trabajarán de manera coordinada, complementaria y prestándose auxilio mutuo.</w:t>
            </w:r>
            <w:r w:rsidRPr="005E2B27">
              <w:rPr>
                <w:rFonts w:asciiTheme="minorHAnsi" w:eastAsia="Times New Roman" w:hAnsiTheme="minorHAnsi"/>
                <w:i/>
                <w:iCs/>
                <w:sz w:val="16"/>
                <w:szCs w:val="16"/>
                <w:lang w:eastAsia="es-EC"/>
              </w:rPr>
              <w:t xml:space="preserve"> </w:t>
            </w:r>
            <w:r w:rsidRPr="005E2B27">
              <w:rPr>
                <w:rFonts w:asciiTheme="minorHAnsi" w:eastAsia="Times New Roman" w:hAnsiTheme="minorHAnsi"/>
                <w:b/>
                <w:bCs/>
                <w:i/>
                <w:iCs/>
                <w:sz w:val="16"/>
                <w:szCs w:val="16"/>
                <w:lang w:eastAsia="es-EC"/>
              </w:rPr>
              <w:t xml:space="preserve">Acordarán mecanismos de coordinación para la gestión de sus competencias y el uso eficiente de los recursos </w:t>
            </w:r>
            <w:r w:rsidRPr="005E2B27">
              <w:rPr>
                <w:rFonts w:asciiTheme="minorHAnsi" w:eastAsia="Times New Roman" w:hAnsiTheme="minorHAnsi"/>
                <w:sz w:val="16"/>
                <w:szCs w:val="16"/>
                <w:lang w:eastAsia="es-EC"/>
              </w:rPr>
              <w:t xml:space="preserve">(…) </w:t>
            </w:r>
            <w:r w:rsidRPr="005E2B27">
              <w:rPr>
                <w:rFonts w:asciiTheme="minorHAnsi" w:eastAsia="Times New Roman" w:hAnsiTheme="minorHAnsi"/>
                <w:i/>
                <w:iCs/>
                <w:sz w:val="16"/>
                <w:szCs w:val="16"/>
                <w:lang w:eastAsia="es-EC"/>
              </w:rPr>
              <w:t xml:space="preserve">En las relaciones entre las distintas administraciones públicas, el contenido del deber de colaboración se desarrolla a través de los instrumentos y procedimientos, </w:t>
            </w:r>
            <w:proofErr w:type="gramStart"/>
            <w:r w:rsidRPr="005E2B27">
              <w:rPr>
                <w:rFonts w:asciiTheme="minorHAnsi" w:eastAsia="Times New Roman" w:hAnsiTheme="minorHAnsi"/>
                <w:i/>
                <w:iCs/>
                <w:sz w:val="16"/>
                <w:szCs w:val="16"/>
                <w:lang w:eastAsia="es-EC"/>
              </w:rPr>
              <w:t>que</w:t>
            </w:r>
            <w:proofErr w:type="gramEnd"/>
            <w:r w:rsidRPr="005E2B27">
              <w:rPr>
                <w:rFonts w:asciiTheme="minorHAnsi" w:eastAsia="Times New Roman" w:hAnsiTheme="minorHAnsi"/>
                <w:i/>
                <w:iCs/>
                <w:sz w:val="16"/>
                <w:szCs w:val="16"/>
                <w:lang w:eastAsia="es-EC"/>
              </w:rPr>
              <w:t xml:space="preserve"> de manera común y voluntaria, establezcan entre ellas” </w:t>
            </w:r>
            <w:r w:rsidRPr="005E2B27">
              <w:rPr>
                <w:rFonts w:asciiTheme="minorHAnsi" w:eastAsia="Times New Roman" w:hAnsiTheme="minorHAnsi"/>
                <w:sz w:val="16"/>
                <w:szCs w:val="16"/>
                <w:lang w:eastAsia="es-EC"/>
              </w:rPr>
              <w:t>(Resaltado fuera del texto original).</w:t>
            </w:r>
          </w:p>
          <w:p w14:paraId="625CBCDB" w14:textId="62111446" w:rsidR="00CF5AA7" w:rsidRPr="005E2B27" w:rsidRDefault="00881237" w:rsidP="00CF5AA7">
            <w:pPr>
              <w:autoSpaceDE w:val="0"/>
              <w:autoSpaceDN w:val="0"/>
              <w:adjustRightInd w:val="0"/>
              <w:spacing w:after="0" w:line="240" w:lineRule="auto"/>
              <w:jc w:val="both"/>
              <w:rPr>
                <w:rStyle w:val="nfasis"/>
                <w:rFonts w:asciiTheme="minorHAnsi" w:hAnsiTheme="minorHAnsi" w:cs="Arial"/>
                <w:i w:val="0"/>
                <w:iCs w:val="0"/>
                <w:color w:val="000000"/>
                <w:sz w:val="16"/>
                <w:szCs w:val="16"/>
              </w:rPr>
            </w:pPr>
            <w:r w:rsidRPr="005E2B27">
              <w:rPr>
                <w:rFonts w:asciiTheme="minorHAnsi" w:hAnsiTheme="minorHAnsi" w:cstheme="minorHAnsi"/>
                <w:color w:val="222222"/>
                <w:sz w:val="16"/>
                <w:szCs w:val="16"/>
                <w:shd w:val="clear" w:color="auto" w:fill="FFFFFF"/>
              </w:rPr>
              <w:t xml:space="preserve">El artículo 4 de la Ley del Sistema Nacional de Registro de Datos Públicos, </w:t>
            </w:r>
            <w:r w:rsidR="00EA5C8A" w:rsidRPr="005E2B27">
              <w:rPr>
                <w:rFonts w:asciiTheme="minorHAnsi" w:hAnsiTheme="minorHAnsi" w:cstheme="minorHAnsi"/>
                <w:color w:val="222222"/>
                <w:sz w:val="16"/>
                <w:szCs w:val="16"/>
                <w:shd w:val="clear" w:color="auto" w:fill="FFFFFF"/>
              </w:rPr>
              <w:t>de manera taxativa manda que</w:t>
            </w:r>
            <w:r w:rsidRPr="005E2B27">
              <w:rPr>
                <w:rFonts w:asciiTheme="minorHAnsi" w:hAnsiTheme="minorHAnsi" w:cstheme="minorHAnsi"/>
                <w:color w:val="222222"/>
                <w:sz w:val="16"/>
                <w:szCs w:val="16"/>
                <w:shd w:val="clear" w:color="auto" w:fill="FFFFFF"/>
              </w:rPr>
              <w:t>: </w:t>
            </w:r>
            <w:r w:rsidRPr="005E2B27">
              <w:rPr>
                <w:rStyle w:val="nfasis"/>
                <w:rFonts w:asciiTheme="minorHAnsi" w:hAnsiTheme="minorHAnsi" w:cstheme="minorHAnsi"/>
                <w:color w:val="222222"/>
                <w:sz w:val="16"/>
                <w:szCs w:val="16"/>
              </w:rPr>
              <w:t>“…La responsabilidad sobre la veracidad y autenticidad de los datos registrados, es exclusiva de la o el declarante cuando esta o este provee toda la información…”</w:t>
            </w:r>
            <w:r w:rsidR="00EA5C8A" w:rsidRPr="005E2B27">
              <w:rPr>
                <w:rStyle w:val="nfasis"/>
                <w:rFonts w:asciiTheme="minorHAnsi" w:hAnsiTheme="minorHAnsi" w:cstheme="minorHAnsi"/>
                <w:color w:val="222222"/>
                <w:sz w:val="16"/>
                <w:szCs w:val="16"/>
              </w:rPr>
              <w:t>;</w:t>
            </w:r>
            <w:r w:rsidR="00EA5C8A" w:rsidRPr="005E2B27">
              <w:rPr>
                <w:rStyle w:val="nfasis"/>
                <w:rFonts w:asciiTheme="minorHAnsi" w:hAnsiTheme="minorHAnsi" w:cstheme="minorHAnsi"/>
                <w:i w:val="0"/>
                <w:color w:val="222222"/>
                <w:sz w:val="16"/>
                <w:szCs w:val="16"/>
              </w:rPr>
              <w:t xml:space="preserve"> en armonía con el </w:t>
            </w:r>
            <w:r w:rsidR="00CF5AA7" w:rsidRPr="005E2B27">
              <w:rPr>
                <w:rFonts w:asciiTheme="minorHAnsi" w:hAnsiTheme="minorHAnsi" w:cs="Arial"/>
                <w:color w:val="000000"/>
                <w:sz w:val="16"/>
                <w:szCs w:val="16"/>
              </w:rPr>
              <w:t xml:space="preserve"> inciso</w:t>
            </w:r>
            <w:r w:rsidR="00EA5C8A" w:rsidRPr="005E2B27">
              <w:rPr>
                <w:rFonts w:asciiTheme="minorHAnsi" w:hAnsiTheme="minorHAnsi" w:cs="Arial"/>
                <w:color w:val="000000"/>
                <w:sz w:val="16"/>
                <w:szCs w:val="16"/>
              </w:rPr>
              <w:t xml:space="preserve"> final</w:t>
            </w:r>
            <w:r w:rsidR="00CF5AA7" w:rsidRPr="005E2B27">
              <w:rPr>
                <w:rFonts w:asciiTheme="minorHAnsi" w:hAnsiTheme="minorHAnsi" w:cs="Arial"/>
                <w:color w:val="000000"/>
                <w:sz w:val="16"/>
                <w:szCs w:val="16"/>
              </w:rPr>
              <w:t xml:space="preserve"> del artículo 21 del </w:t>
            </w:r>
            <w:r w:rsidR="00CF5AA7" w:rsidRPr="005E2B27">
              <w:rPr>
                <w:rFonts w:asciiTheme="minorHAnsi" w:eastAsia="Times New Roman" w:hAnsiTheme="minorHAnsi" w:cstheme="minorHAnsi"/>
                <w:sz w:val="16"/>
                <w:szCs w:val="16"/>
                <w:lang w:eastAsia="es-EC"/>
              </w:rPr>
              <w:t xml:space="preserve">Reglamento General a la </w:t>
            </w:r>
            <w:r w:rsidR="00EA5C8A" w:rsidRPr="005E2B27">
              <w:rPr>
                <w:rFonts w:asciiTheme="minorHAnsi" w:eastAsia="Times New Roman" w:hAnsiTheme="minorHAnsi" w:cstheme="minorHAnsi"/>
                <w:sz w:val="16"/>
                <w:szCs w:val="16"/>
                <w:lang w:eastAsia="es-EC"/>
              </w:rPr>
              <w:t>LOSEP</w:t>
            </w:r>
            <w:r w:rsidR="00CF5AA7" w:rsidRPr="005E2B27">
              <w:rPr>
                <w:rFonts w:asciiTheme="minorHAnsi" w:eastAsia="Times New Roman" w:hAnsiTheme="minorHAnsi" w:cstheme="minorHAnsi"/>
                <w:sz w:val="16"/>
                <w:szCs w:val="16"/>
                <w:lang w:eastAsia="es-EC"/>
              </w:rPr>
              <w:t xml:space="preserve">, </w:t>
            </w:r>
            <w:r w:rsidR="00AA657A" w:rsidRPr="005E2B27">
              <w:rPr>
                <w:rFonts w:asciiTheme="minorHAnsi" w:eastAsia="Times New Roman" w:hAnsiTheme="minorHAnsi" w:cstheme="minorHAnsi"/>
                <w:sz w:val="16"/>
                <w:szCs w:val="16"/>
                <w:lang w:eastAsia="es-EC"/>
              </w:rPr>
              <w:t>que dispone</w:t>
            </w:r>
            <w:r w:rsidR="00CF5AA7" w:rsidRPr="005E2B27">
              <w:rPr>
                <w:rFonts w:asciiTheme="minorHAnsi" w:eastAsia="Times New Roman" w:hAnsiTheme="minorHAnsi" w:cstheme="minorHAnsi"/>
                <w:sz w:val="16"/>
                <w:szCs w:val="16"/>
                <w:lang w:eastAsia="es-EC"/>
              </w:rPr>
              <w:t xml:space="preserve">: </w:t>
            </w:r>
            <w:r w:rsidR="00CF5AA7" w:rsidRPr="005E2B27">
              <w:rPr>
                <w:rFonts w:asciiTheme="minorHAnsi" w:eastAsia="Times New Roman" w:hAnsiTheme="minorHAnsi" w:cstheme="minorHAnsi"/>
                <w:i/>
                <w:sz w:val="16"/>
                <w:szCs w:val="16"/>
                <w:lang w:eastAsia="es-EC"/>
              </w:rPr>
              <w:t>“</w:t>
            </w:r>
            <w:r w:rsidR="00CF5AA7" w:rsidRPr="005E2B27">
              <w:rPr>
                <w:rFonts w:asciiTheme="minorHAnsi" w:hAnsiTheme="minorHAnsi" w:cs="Arial"/>
                <w:i/>
                <w:color w:val="000000"/>
                <w:sz w:val="16"/>
                <w:szCs w:val="16"/>
              </w:rPr>
              <w:t>La UATH o la unidad que hiciere sus veces, deberán reportar prohibiciones, inhabilidades e impedimentos legales de la o el servidor al Ministerio de Relaciones Laborales para registrarlo en el Sistema Integrado de Información del Talento Humano y Remuneraciones”.</w:t>
            </w:r>
          </w:p>
          <w:p w14:paraId="1AC618E5" w14:textId="77777777" w:rsidR="00CF5AA7" w:rsidRDefault="00CF5AA7" w:rsidP="00CF5AA7">
            <w:pPr>
              <w:pStyle w:val="NormalWeb"/>
              <w:spacing w:before="0" w:beforeAutospacing="0" w:after="0"/>
              <w:jc w:val="both"/>
              <w:rPr>
                <w:rFonts w:asciiTheme="minorHAnsi" w:hAnsiTheme="minorHAnsi" w:cstheme="minorHAnsi"/>
                <w:color w:val="000000"/>
                <w:sz w:val="16"/>
                <w:szCs w:val="16"/>
              </w:rPr>
            </w:pPr>
          </w:p>
          <w:p w14:paraId="0074AF7D" w14:textId="33BDA539" w:rsidR="00281108" w:rsidRPr="00281108" w:rsidRDefault="00281108" w:rsidP="00281108">
            <w:pPr>
              <w:autoSpaceDE w:val="0"/>
              <w:autoSpaceDN w:val="0"/>
              <w:adjustRightInd w:val="0"/>
              <w:spacing w:after="0" w:line="240" w:lineRule="auto"/>
              <w:jc w:val="both"/>
              <w:rPr>
                <w:rFonts w:asciiTheme="minorHAnsi" w:eastAsia="Times New Roman" w:hAnsiTheme="minorHAnsi" w:cstheme="minorHAnsi"/>
                <w:sz w:val="16"/>
                <w:szCs w:val="16"/>
              </w:rPr>
            </w:pPr>
            <w:r>
              <w:rPr>
                <w:rFonts w:asciiTheme="minorHAnsi" w:eastAsia="Times New Roman" w:hAnsiTheme="minorHAnsi" w:cstheme="minorHAnsi"/>
                <w:sz w:val="16"/>
                <w:szCs w:val="16"/>
                <w:lang w:eastAsia="es-EC"/>
              </w:rPr>
              <w:t xml:space="preserve">El artículo </w:t>
            </w:r>
            <w:r w:rsidRPr="00281108">
              <w:rPr>
                <w:rFonts w:asciiTheme="minorHAnsi" w:eastAsia="Times New Roman" w:hAnsiTheme="minorHAnsi" w:cstheme="minorHAnsi"/>
                <w:sz w:val="16"/>
                <w:szCs w:val="16"/>
                <w:lang w:eastAsia="es-EC"/>
              </w:rPr>
              <w:t>129</w:t>
            </w:r>
            <w:r>
              <w:rPr>
                <w:rFonts w:asciiTheme="minorHAnsi" w:eastAsia="Times New Roman" w:hAnsiTheme="minorHAnsi" w:cstheme="minorHAnsi"/>
                <w:sz w:val="16"/>
                <w:szCs w:val="16"/>
                <w:lang w:eastAsia="es-EC"/>
              </w:rPr>
              <w:t xml:space="preserve"> de la Ley Orgánica del Servicio Público, establece: </w:t>
            </w:r>
            <w:r w:rsidRPr="00281108">
              <w:rPr>
                <w:rFonts w:asciiTheme="minorHAnsi" w:eastAsia="Times New Roman" w:hAnsiTheme="minorHAnsi" w:cstheme="minorHAnsi"/>
                <w:i/>
                <w:sz w:val="16"/>
                <w:szCs w:val="16"/>
                <w:lang w:eastAsia="es-EC"/>
              </w:rPr>
              <w:t>“Beneficio por jubilación.- Las y los servidoras o servidores, de las entidades y organismos comprendidos en el artículo 3 de esta ley, que se acojan a los beneficios de la jubilación, tendrán derecho a recibir por una sola vez cinco salarios básicos unificados del trabajador privado por cada año de servicio contados a partir del quinto año y hasta un monto máximo de ciento cincuenta salarios básicos unificados del trabajador privado en total, a partir del año 2015, de conformidad con el salario básico unificado vigente al 1 de enero del 2015 para cuyo efecto, se efectuarán las reformas presupuestarias correspondientes en función de la disponibilidad fiscal existente. Se podrá pagar este beneficio con bonos del Estado. Se exceptúan de esta disposición los miembros de las Fuerzas Armadas y la Policía Nacional</w:t>
            </w:r>
            <w:r>
              <w:rPr>
                <w:rFonts w:asciiTheme="minorHAnsi" w:eastAsia="Times New Roman" w:hAnsiTheme="minorHAnsi" w:cstheme="minorHAnsi"/>
                <w:i/>
                <w:sz w:val="16"/>
                <w:szCs w:val="16"/>
                <w:lang w:eastAsia="es-EC"/>
              </w:rPr>
              <w:t xml:space="preserve"> (…) </w:t>
            </w:r>
            <w:r w:rsidRPr="00281108">
              <w:rPr>
                <w:rFonts w:asciiTheme="minorHAnsi" w:eastAsia="Times New Roman" w:hAnsiTheme="minorHAnsi" w:cstheme="minorHAnsi"/>
                <w:i/>
                <w:sz w:val="16"/>
                <w:szCs w:val="16"/>
                <w:lang w:eastAsia="es-EC"/>
              </w:rPr>
              <w:t>Los jubilados y quienes reciban pensiones de retiro solamente podrán reingresar al sector público en caso de ocupar puestos de libre nombramiento y remoción y aquellos comprendidos dentro de la escala del nivel jerárquico superior, así como puestos de docencia universit</w:t>
            </w:r>
            <w:r>
              <w:rPr>
                <w:rFonts w:asciiTheme="minorHAnsi" w:eastAsia="Times New Roman" w:hAnsiTheme="minorHAnsi" w:cstheme="minorHAnsi"/>
                <w:i/>
                <w:sz w:val="16"/>
                <w:szCs w:val="16"/>
                <w:lang w:eastAsia="es-EC"/>
              </w:rPr>
              <w:t xml:space="preserve">aria e investigación científica (…) </w:t>
            </w:r>
            <w:r w:rsidRPr="00281108">
              <w:rPr>
                <w:rFonts w:asciiTheme="minorHAnsi" w:eastAsia="Times New Roman" w:hAnsiTheme="minorHAnsi" w:cstheme="minorHAnsi"/>
                <w:i/>
                <w:sz w:val="16"/>
                <w:szCs w:val="16"/>
              </w:rPr>
              <w:t>En caso de reingreso al sector público, el jubilado que ya recibió este beneficio, no tendrá derecho a recibirlo nuevamente</w:t>
            </w:r>
            <w:r w:rsidRPr="00281108">
              <w:rPr>
                <w:rFonts w:asciiTheme="minorHAnsi" w:hAnsiTheme="minorHAnsi" w:cstheme="minorHAnsi"/>
                <w:i/>
                <w:sz w:val="16"/>
                <w:szCs w:val="16"/>
              </w:rPr>
              <w:t>…”</w:t>
            </w:r>
            <w:r w:rsidRPr="00281108">
              <w:rPr>
                <w:rFonts w:asciiTheme="minorHAnsi" w:eastAsia="Times New Roman" w:hAnsiTheme="minorHAnsi" w:cstheme="minorHAnsi"/>
                <w:sz w:val="16"/>
                <w:szCs w:val="16"/>
              </w:rPr>
              <w:t>.</w:t>
            </w:r>
          </w:p>
          <w:p w14:paraId="4AF961DD" w14:textId="77777777" w:rsidR="00281108" w:rsidRPr="005E2B27" w:rsidRDefault="00281108" w:rsidP="00281108">
            <w:pPr>
              <w:pStyle w:val="NormalWeb"/>
              <w:spacing w:before="0" w:beforeAutospacing="0" w:after="0"/>
              <w:jc w:val="both"/>
              <w:rPr>
                <w:rFonts w:asciiTheme="minorHAnsi" w:hAnsiTheme="minorHAnsi" w:cstheme="minorHAnsi"/>
                <w:color w:val="000000"/>
                <w:sz w:val="16"/>
                <w:szCs w:val="16"/>
              </w:rPr>
            </w:pPr>
          </w:p>
          <w:p w14:paraId="3CB5BBEB" w14:textId="4D8A821B" w:rsidR="00CF5AA7" w:rsidRPr="005E2B27" w:rsidRDefault="00775F95" w:rsidP="00CF5AA7">
            <w:pPr>
              <w:spacing w:after="0" w:line="240" w:lineRule="auto"/>
              <w:jc w:val="both"/>
              <w:rPr>
                <w:rFonts w:asciiTheme="minorHAnsi" w:eastAsia="Times New Roman" w:hAnsiTheme="minorHAnsi" w:cstheme="minorHAnsi"/>
                <w:i/>
                <w:sz w:val="16"/>
                <w:szCs w:val="16"/>
                <w:lang w:eastAsia="es-EC"/>
              </w:rPr>
            </w:pPr>
            <w:r w:rsidRPr="005E2B27">
              <w:rPr>
                <w:rFonts w:asciiTheme="minorHAnsi" w:eastAsia="Times New Roman" w:hAnsiTheme="minorHAnsi" w:cstheme="minorHAnsi"/>
                <w:sz w:val="16"/>
                <w:szCs w:val="16"/>
                <w:lang w:eastAsia="es-EC"/>
              </w:rPr>
              <w:t>El inciso final del artículo</w:t>
            </w:r>
            <w:r w:rsidR="00CF5AA7" w:rsidRPr="005E2B27">
              <w:rPr>
                <w:rFonts w:asciiTheme="minorHAnsi" w:eastAsia="Times New Roman" w:hAnsiTheme="minorHAnsi" w:cstheme="minorHAnsi"/>
                <w:sz w:val="16"/>
                <w:szCs w:val="16"/>
                <w:lang w:eastAsia="es-EC"/>
              </w:rPr>
              <w:t xml:space="preserve"> 133 del Reglamento</w:t>
            </w:r>
            <w:r w:rsidR="00033684" w:rsidRPr="005E2B27">
              <w:rPr>
                <w:rFonts w:asciiTheme="minorHAnsi" w:eastAsia="Times New Roman" w:hAnsiTheme="minorHAnsi" w:cstheme="minorHAnsi"/>
                <w:sz w:val="16"/>
                <w:szCs w:val="16"/>
                <w:lang w:eastAsia="es-EC"/>
              </w:rPr>
              <w:t xml:space="preserve"> a la LOSEP</w:t>
            </w:r>
            <w:r w:rsidR="00CF5AA7" w:rsidRPr="005E2B27">
              <w:rPr>
                <w:rFonts w:asciiTheme="minorHAnsi" w:eastAsia="Times New Roman" w:hAnsiTheme="minorHAnsi" w:cstheme="minorHAnsi"/>
                <w:sz w:val="16"/>
                <w:szCs w:val="16"/>
                <w:lang w:eastAsia="es-EC"/>
              </w:rPr>
              <w:t xml:space="preserve">, </w:t>
            </w:r>
            <w:r w:rsidR="00937474" w:rsidRPr="005E2B27">
              <w:rPr>
                <w:rFonts w:asciiTheme="minorHAnsi" w:eastAsia="Times New Roman" w:hAnsiTheme="minorHAnsi" w:cstheme="minorHAnsi"/>
                <w:sz w:val="16"/>
                <w:szCs w:val="16"/>
                <w:lang w:eastAsia="es-EC"/>
              </w:rPr>
              <w:t xml:space="preserve">dispone </w:t>
            </w:r>
            <w:r w:rsidR="00CF5AA7" w:rsidRPr="005E2B27">
              <w:rPr>
                <w:rFonts w:asciiTheme="minorHAnsi" w:eastAsia="Times New Roman" w:hAnsiTheme="minorHAnsi" w:cstheme="minorHAnsi"/>
                <w:sz w:val="16"/>
                <w:szCs w:val="16"/>
                <w:lang w:eastAsia="es-EC"/>
              </w:rPr>
              <w:t xml:space="preserve">que la información registrada será responsabilidad </w:t>
            </w:r>
            <w:r w:rsidR="00937474" w:rsidRPr="005E2B27">
              <w:rPr>
                <w:rFonts w:asciiTheme="minorHAnsi" w:eastAsia="Times New Roman" w:hAnsiTheme="minorHAnsi" w:cstheme="minorHAnsi"/>
                <w:sz w:val="16"/>
                <w:szCs w:val="16"/>
                <w:lang w:eastAsia="es-EC"/>
              </w:rPr>
              <w:t xml:space="preserve">exclusiva y privativa </w:t>
            </w:r>
            <w:r w:rsidR="00CF5AA7" w:rsidRPr="005E2B27">
              <w:rPr>
                <w:rFonts w:asciiTheme="minorHAnsi" w:eastAsia="Times New Roman" w:hAnsiTheme="minorHAnsi" w:cstheme="minorHAnsi"/>
                <w:sz w:val="16"/>
                <w:szCs w:val="16"/>
                <w:lang w:eastAsia="es-EC"/>
              </w:rPr>
              <w:t>de las instituciones</w:t>
            </w:r>
            <w:r w:rsidR="00937474" w:rsidRPr="005E2B27">
              <w:rPr>
                <w:rFonts w:asciiTheme="minorHAnsi" w:eastAsia="Times New Roman" w:hAnsiTheme="minorHAnsi" w:cstheme="minorHAnsi"/>
                <w:sz w:val="16"/>
                <w:szCs w:val="16"/>
                <w:lang w:eastAsia="es-EC"/>
              </w:rPr>
              <w:t>;</w:t>
            </w:r>
            <w:r w:rsidR="00CF5AA7" w:rsidRPr="005E2B27">
              <w:rPr>
                <w:rFonts w:asciiTheme="minorHAnsi" w:eastAsia="Times New Roman" w:hAnsiTheme="minorHAnsi" w:cstheme="minorHAnsi"/>
                <w:sz w:val="16"/>
                <w:szCs w:val="16"/>
                <w:lang w:eastAsia="es-EC"/>
              </w:rPr>
              <w:t xml:space="preserve"> y</w:t>
            </w:r>
            <w:r w:rsidR="00937474" w:rsidRPr="005E2B27">
              <w:rPr>
                <w:rFonts w:asciiTheme="minorHAnsi" w:eastAsia="Times New Roman" w:hAnsiTheme="minorHAnsi" w:cstheme="minorHAnsi"/>
                <w:sz w:val="16"/>
                <w:szCs w:val="16"/>
                <w:lang w:eastAsia="es-EC"/>
              </w:rPr>
              <w:t>,</w:t>
            </w:r>
            <w:r w:rsidR="00CF5AA7" w:rsidRPr="005E2B27">
              <w:rPr>
                <w:rFonts w:asciiTheme="minorHAnsi" w:eastAsia="Times New Roman" w:hAnsiTheme="minorHAnsi" w:cstheme="minorHAnsi"/>
                <w:sz w:val="16"/>
                <w:szCs w:val="16"/>
                <w:lang w:eastAsia="es-EC"/>
              </w:rPr>
              <w:t xml:space="preserve"> la administración y consecuente</w:t>
            </w:r>
            <w:r w:rsidR="00937474" w:rsidRPr="005E2B27">
              <w:rPr>
                <w:rFonts w:asciiTheme="minorHAnsi" w:eastAsia="Times New Roman" w:hAnsiTheme="minorHAnsi" w:cstheme="minorHAnsi"/>
                <w:sz w:val="16"/>
                <w:szCs w:val="16"/>
                <w:lang w:eastAsia="es-EC"/>
              </w:rPr>
              <w:t xml:space="preserve"> </w:t>
            </w:r>
            <w:r w:rsidR="00CF5AA7" w:rsidRPr="005E2B27">
              <w:rPr>
                <w:rFonts w:asciiTheme="minorHAnsi" w:eastAsia="Times New Roman" w:hAnsiTheme="minorHAnsi" w:cstheme="minorHAnsi"/>
                <w:sz w:val="16"/>
                <w:szCs w:val="16"/>
                <w:lang w:eastAsia="es-EC"/>
              </w:rPr>
              <w:t>custodia de la misma</w:t>
            </w:r>
            <w:r w:rsidR="00033684" w:rsidRPr="005E2B27">
              <w:rPr>
                <w:rFonts w:asciiTheme="minorHAnsi" w:eastAsia="Times New Roman" w:hAnsiTheme="minorHAnsi" w:cstheme="minorHAnsi"/>
                <w:sz w:val="16"/>
                <w:szCs w:val="16"/>
                <w:lang w:eastAsia="es-EC"/>
              </w:rPr>
              <w:t>,</w:t>
            </w:r>
            <w:r w:rsidR="00CF5AA7" w:rsidRPr="005E2B27">
              <w:rPr>
                <w:rFonts w:asciiTheme="minorHAnsi" w:eastAsia="Times New Roman" w:hAnsiTheme="minorHAnsi" w:cstheme="minorHAnsi"/>
                <w:sz w:val="16"/>
                <w:szCs w:val="16"/>
                <w:lang w:eastAsia="es-EC"/>
              </w:rPr>
              <w:t xml:space="preserve"> estará a cargo del Ministerio del Trabajo. La inobservancia y/o violación de las mencionadas disposiciones conllevará responsabilidades administrativas, civiles o penales a que hubiere lugar</w:t>
            </w:r>
            <w:r w:rsidR="00CF5AA7" w:rsidRPr="005E2B27">
              <w:rPr>
                <w:rFonts w:asciiTheme="minorHAnsi" w:eastAsia="Times New Roman" w:hAnsiTheme="minorHAnsi" w:cstheme="minorHAnsi"/>
                <w:i/>
                <w:sz w:val="16"/>
                <w:szCs w:val="16"/>
                <w:lang w:eastAsia="es-EC"/>
              </w:rPr>
              <w:t>.</w:t>
            </w:r>
          </w:p>
          <w:p w14:paraId="13163DC9" w14:textId="77777777" w:rsidR="00220D88" w:rsidRPr="005E2B27" w:rsidRDefault="00220D88" w:rsidP="00CF5AA7">
            <w:pPr>
              <w:spacing w:after="0" w:line="240" w:lineRule="auto"/>
              <w:jc w:val="both"/>
              <w:rPr>
                <w:rFonts w:asciiTheme="minorHAnsi" w:eastAsia="Times New Roman" w:hAnsiTheme="minorHAnsi" w:cstheme="minorHAnsi"/>
                <w:i/>
                <w:sz w:val="16"/>
                <w:szCs w:val="16"/>
                <w:lang w:eastAsia="es-EC"/>
              </w:rPr>
            </w:pPr>
          </w:p>
          <w:p w14:paraId="574CF892" w14:textId="5F6AF841" w:rsidR="00220D88" w:rsidRPr="005E2B27" w:rsidRDefault="00220D88" w:rsidP="00220D88">
            <w:pPr>
              <w:autoSpaceDE w:val="0"/>
              <w:autoSpaceDN w:val="0"/>
              <w:adjustRightInd w:val="0"/>
              <w:spacing w:after="0" w:line="240" w:lineRule="auto"/>
              <w:jc w:val="both"/>
              <w:rPr>
                <w:rFonts w:asciiTheme="minorHAnsi" w:eastAsia="Times New Roman" w:hAnsiTheme="minorHAnsi" w:cstheme="minorHAnsi"/>
                <w:sz w:val="16"/>
                <w:szCs w:val="16"/>
                <w:lang w:eastAsia="es-EC"/>
              </w:rPr>
            </w:pPr>
            <w:r w:rsidRPr="005E2B27">
              <w:rPr>
                <w:rFonts w:asciiTheme="minorHAnsi" w:eastAsia="Times New Roman" w:hAnsiTheme="minorHAnsi" w:cstheme="minorHAnsi"/>
                <w:sz w:val="16"/>
                <w:szCs w:val="16"/>
                <w:lang w:eastAsia="es-EC"/>
              </w:rPr>
              <w:t>El literal g) del Artículo 4 de la Norma para el Registro y Rehabilitación De Prohibiciones, Inhabilidades e Impedimentos Legales para Desempeñar Cargo Público, la cual establece entre las atribuciones del Ministerio del Trabajo: “</w:t>
            </w:r>
            <w:r w:rsidRPr="005E2B27">
              <w:rPr>
                <w:rFonts w:asciiTheme="minorHAnsi" w:eastAsia="Times New Roman" w:hAnsiTheme="minorHAnsi" w:cstheme="minorHAnsi"/>
                <w:i/>
                <w:sz w:val="16"/>
                <w:szCs w:val="16"/>
                <w:lang w:eastAsia="es-EC"/>
              </w:rPr>
              <w:t>Emitir directrices e instrumentos técnicos que las instituciones públicas deben acoger de manera obligatoria para el registro y rehabilitación de prohibiciones, inhabilidades o impedimentos legales para ejercer cargo, puesto, función o dignidad dentro del sector público…</w:t>
            </w:r>
            <w:r w:rsidRPr="005E2B27">
              <w:rPr>
                <w:rFonts w:asciiTheme="minorHAnsi" w:eastAsia="Times New Roman" w:hAnsiTheme="minorHAnsi" w:cstheme="minorHAnsi"/>
                <w:sz w:val="16"/>
                <w:szCs w:val="16"/>
                <w:lang w:eastAsia="es-EC"/>
              </w:rPr>
              <w:t>”.</w:t>
            </w:r>
          </w:p>
          <w:p w14:paraId="22F6FF17" w14:textId="77777777" w:rsidR="0054059E" w:rsidRDefault="0054059E" w:rsidP="00965F07">
            <w:pPr>
              <w:pStyle w:val="NormalWeb"/>
              <w:spacing w:before="0" w:beforeAutospacing="0" w:after="0"/>
              <w:jc w:val="both"/>
              <w:rPr>
                <w:rFonts w:asciiTheme="minorHAnsi" w:hAnsiTheme="minorHAnsi" w:cstheme="minorHAnsi"/>
                <w:color w:val="000000"/>
                <w:sz w:val="16"/>
                <w:szCs w:val="16"/>
              </w:rPr>
            </w:pPr>
          </w:p>
          <w:p w14:paraId="594E4C00" w14:textId="10F9EDC9" w:rsidR="00B56121" w:rsidRDefault="00B56121" w:rsidP="00B56121">
            <w:pPr>
              <w:autoSpaceDE w:val="0"/>
              <w:autoSpaceDN w:val="0"/>
              <w:adjustRightInd w:val="0"/>
              <w:spacing w:after="0" w:line="240" w:lineRule="auto"/>
              <w:jc w:val="both"/>
              <w:rPr>
                <w:rFonts w:eastAsiaTheme="minorHAnsi" w:cs="Calibri"/>
                <w:i/>
                <w:color w:val="000000"/>
                <w:sz w:val="16"/>
                <w:szCs w:val="16"/>
              </w:rPr>
            </w:pPr>
            <w:r>
              <w:rPr>
                <w:rFonts w:eastAsia="Times New Roman" w:cs="Calibri"/>
                <w:sz w:val="16"/>
                <w:szCs w:val="16"/>
                <w:lang w:eastAsia="es-EC"/>
              </w:rPr>
              <w:t xml:space="preserve">Mediante </w:t>
            </w:r>
            <w:r w:rsidRPr="005E2B27">
              <w:rPr>
                <w:rFonts w:cs="Calibri"/>
                <w:sz w:val="16"/>
                <w:szCs w:val="16"/>
              </w:rPr>
              <w:t>circular Nro.</w:t>
            </w:r>
            <w:r w:rsidRPr="005E2B27">
              <w:rPr>
                <w:rFonts w:cs="Calibri"/>
                <w:b/>
                <w:bCs/>
                <w:sz w:val="16"/>
                <w:szCs w:val="16"/>
              </w:rPr>
              <w:t xml:space="preserve"> </w:t>
            </w:r>
            <w:r w:rsidRPr="005E2B27">
              <w:rPr>
                <w:rFonts w:eastAsiaTheme="minorHAnsi" w:cs="Calibri"/>
                <w:b/>
                <w:bCs/>
                <w:color w:val="000000"/>
                <w:sz w:val="16"/>
                <w:szCs w:val="16"/>
              </w:rPr>
              <w:t xml:space="preserve">MDT-DSG-2023-0009-C </w:t>
            </w:r>
            <w:r w:rsidRPr="005E2B27">
              <w:rPr>
                <w:rFonts w:cs="Calibri"/>
                <w:sz w:val="16"/>
                <w:szCs w:val="16"/>
              </w:rPr>
              <w:t>y oficio Nro.</w:t>
            </w:r>
            <w:r w:rsidRPr="005E2B27">
              <w:rPr>
                <w:rFonts w:cs="Calibri"/>
                <w:b/>
                <w:bCs/>
                <w:sz w:val="16"/>
                <w:szCs w:val="16"/>
              </w:rPr>
              <w:t xml:space="preserve"> </w:t>
            </w:r>
            <w:r w:rsidRPr="005E2B27">
              <w:rPr>
                <w:rFonts w:eastAsiaTheme="minorHAnsi" w:cs="Calibri"/>
                <w:b/>
                <w:bCs/>
                <w:color w:val="000000"/>
                <w:sz w:val="16"/>
                <w:szCs w:val="16"/>
              </w:rPr>
              <w:t xml:space="preserve">MDT-VSP-2023-0207-O </w:t>
            </w:r>
            <w:r w:rsidRPr="005E2B27">
              <w:rPr>
                <w:rFonts w:cs="Calibri"/>
                <w:sz w:val="16"/>
                <w:szCs w:val="16"/>
              </w:rPr>
              <w:t>de 14 de junio de 2023</w:t>
            </w:r>
            <w:r w:rsidR="007A08C3">
              <w:rPr>
                <w:rFonts w:cs="Calibri"/>
                <w:sz w:val="16"/>
                <w:szCs w:val="16"/>
              </w:rPr>
              <w:t>,</w:t>
            </w:r>
            <w:r w:rsidRPr="005E2B27">
              <w:rPr>
                <w:rFonts w:cs="Calibri"/>
                <w:sz w:val="16"/>
                <w:szCs w:val="16"/>
              </w:rPr>
              <w:t xml:space="preserve">  </w:t>
            </w:r>
            <w:r>
              <w:rPr>
                <w:rFonts w:cs="Calibri"/>
                <w:sz w:val="16"/>
                <w:szCs w:val="16"/>
              </w:rPr>
              <w:t xml:space="preserve">el Ministerio del Trabajo emite directrices para el registro y rehabilitación </w:t>
            </w:r>
            <w:r w:rsidR="007A08C3">
              <w:rPr>
                <w:rFonts w:cs="Calibri"/>
                <w:sz w:val="16"/>
                <w:szCs w:val="16"/>
              </w:rPr>
              <w:t xml:space="preserve">de impedimentos </w:t>
            </w:r>
            <w:r>
              <w:rPr>
                <w:rFonts w:cs="Calibri"/>
                <w:sz w:val="16"/>
                <w:szCs w:val="16"/>
              </w:rPr>
              <w:t xml:space="preserve">por </w:t>
            </w:r>
            <w:r w:rsidR="007A08C3">
              <w:rPr>
                <w:rFonts w:cs="Calibri"/>
                <w:sz w:val="16"/>
                <w:szCs w:val="16"/>
              </w:rPr>
              <w:t xml:space="preserve">solicitud </w:t>
            </w:r>
            <w:r>
              <w:rPr>
                <w:rFonts w:cs="Calibri"/>
                <w:sz w:val="16"/>
                <w:szCs w:val="16"/>
              </w:rPr>
              <w:t xml:space="preserve">de las Instituciones; </w:t>
            </w:r>
            <w:r w:rsidR="007A08C3">
              <w:rPr>
                <w:rFonts w:cs="Calibri"/>
                <w:sz w:val="16"/>
                <w:szCs w:val="16"/>
              </w:rPr>
              <w:t>d</w:t>
            </w:r>
            <w:r>
              <w:rPr>
                <w:rFonts w:cs="Calibri"/>
                <w:sz w:val="16"/>
                <w:szCs w:val="16"/>
              </w:rPr>
              <w:t>entro</w:t>
            </w:r>
            <w:r w:rsidR="007A08C3">
              <w:rPr>
                <w:rFonts w:cs="Calibri"/>
                <w:sz w:val="16"/>
                <w:szCs w:val="16"/>
              </w:rPr>
              <w:t xml:space="preserve"> de los cuales se establece</w:t>
            </w:r>
            <w:r>
              <w:rPr>
                <w:rFonts w:cs="Calibri"/>
                <w:sz w:val="16"/>
                <w:szCs w:val="16"/>
              </w:rPr>
              <w:t xml:space="preserve">: </w:t>
            </w:r>
            <w:r w:rsidRPr="00B56121">
              <w:rPr>
                <w:rFonts w:cs="Calibri"/>
                <w:i/>
                <w:sz w:val="16"/>
                <w:szCs w:val="16"/>
              </w:rPr>
              <w:t>“</w:t>
            </w:r>
            <w:r w:rsidR="007A08C3">
              <w:rPr>
                <w:rFonts w:cs="Calibri"/>
                <w:i/>
                <w:sz w:val="16"/>
                <w:szCs w:val="16"/>
              </w:rPr>
              <w:t xml:space="preserve">…3.-En el caso </w:t>
            </w:r>
            <w:r w:rsidRPr="005E2B27">
              <w:rPr>
                <w:rFonts w:eastAsiaTheme="minorHAnsi" w:cs="Calibri"/>
                <w:i/>
                <w:color w:val="000000"/>
                <w:sz w:val="16"/>
                <w:szCs w:val="16"/>
              </w:rPr>
              <w:t xml:space="preserve">de los registros de impedimentos por la causal de </w:t>
            </w:r>
            <w:r w:rsidRPr="005E2B27">
              <w:rPr>
                <w:rFonts w:eastAsiaTheme="minorHAnsi" w:cs="Calibri"/>
                <w:b/>
                <w:bCs/>
                <w:i/>
                <w:color w:val="000000"/>
                <w:sz w:val="16"/>
                <w:szCs w:val="16"/>
              </w:rPr>
              <w:t>JUBILADOS - RETIRADOS -PENSIONISTAS</w:t>
            </w:r>
            <w:r w:rsidRPr="005E2B27">
              <w:rPr>
                <w:rFonts w:eastAsiaTheme="minorHAnsi" w:cs="Calibri"/>
                <w:i/>
                <w:color w:val="000000"/>
                <w:sz w:val="16"/>
                <w:szCs w:val="16"/>
              </w:rPr>
              <w:t xml:space="preserve">, y que tienen el derecho de recibir el beneficio por jubilación previsto en el artículo 129 de la Ley Orgánica de Servicio Público, </w:t>
            </w:r>
            <w:r w:rsidRPr="005E2B27">
              <w:rPr>
                <w:rFonts w:eastAsiaTheme="minorHAnsi" w:cs="Calibri"/>
                <w:b/>
                <w:bCs/>
                <w:i/>
                <w:color w:val="000000"/>
                <w:sz w:val="16"/>
                <w:szCs w:val="16"/>
              </w:rPr>
              <w:t>no es necesario realizar la rehabilitación del impedimento previo al pago de su beneficio</w:t>
            </w:r>
            <w:r w:rsidRPr="005E2B27">
              <w:rPr>
                <w:rFonts w:eastAsiaTheme="minorHAnsi" w:cs="Calibri"/>
                <w:i/>
                <w:color w:val="000000"/>
                <w:sz w:val="16"/>
                <w:szCs w:val="16"/>
              </w:rPr>
              <w:t xml:space="preserve">, solo se </w:t>
            </w:r>
            <w:r w:rsidRPr="005E2B27">
              <w:rPr>
                <w:rFonts w:eastAsiaTheme="minorHAnsi" w:cs="Calibri"/>
                <w:i/>
                <w:color w:val="000000"/>
                <w:sz w:val="16"/>
                <w:szCs w:val="16"/>
              </w:rPr>
              <w:lastRenderedPageBreak/>
              <w:t>deberá verificar que el impedimento reportado en el Certificado de Registros de Prohibiciones, Inhabilidades, e Impedimentos para Ejercer Cargos Públicos obtenido por la página web del Ministerio del Trabajo, verse sobre el impedimento por jubilación reportado por la misma institución que pretenda ejecutar el pago. Se debe recalcar que el jubilado que ya recibió este beneficio no tendrá derecho de recibirlo nuevamente</w:t>
            </w:r>
            <w:r w:rsidR="007A08C3">
              <w:rPr>
                <w:rFonts w:eastAsiaTheme="minorHAnsi" w:cs="Calibri"/>
                <w:i/>
                <w:color w:val="000000"/>
                <w:sz w:val="16"/>
                <w:szCs w:val="16"/>
              </w:rPr>
              <w:t>…</w:t>
            </w:r>
            <w:r w:rsidRPr="005E2B27">
              <w:rPr>
                <w:rFonts w:eastAsiaTheme="minorHAnsi" w:cs="Calibri"/>
                <w:i/>
                <w:color w:val="000000"/>
                <w:sz w:val="16"/>
                <w:szCs w:val="16"/>
              </w:rPr>
              <w:t xml:space="preserve">”. </w:t>
            </w:r>
          </w:p>
          <w:p w14:paraId="6ECD6951" w14:textId="77777777" w:rsidR="00B56121" w:rsidRPr="005E2B27" w:rsidRDefault="00B56121" w:rsidP="00965F07">
            <w:pPr>
              <w:pStyle w:val="NormalWeb"/>
              <w:spacing w:before="0" w:beforeAutospacing="0" w:after="0"/>
              <w:jc w:val="both"/>
              <w:rPr>
                <w:rFonts w:asciiTheme="minorHAnsi" w:hAnsiTheme="minorHAnsi" w:cstheme="minorHAnsi"/>
                <w:color w:val="000000"/>
                <w:sz w:val="16"/>
                <w:szCs w:val="16"/>
              </w:rPr>
            </w:pPr>
          </w:p>
          <w:p w14:paraId="1E9C8995" w14:textId="54CFB827" w:rsidR="001A0233" w:rsidRPr="00B56121" w:rsidRDefault="0084593C" w:rsidP="00B56121">
            <w:pPr>
              <w:autoSpaceDE w:val="0"/>
              <w:autoSpaceDN w:val="0"/>
              <w:adjustRightInd w:val="0"/>
              <w:spacing w:after="0" w:line="240" w:lineRule="auto"/>
              <w:jc w:val="both"/>
              <w:rPr>
                <w:rFonts w:eastAsia="Times New Roman" w:cs="Calibri"/>
                <w:sz w:val="16"/>
                <w:szCs w:val="16"/>
                <w:lang w:eastAsia="es-EC"/>
              </w:rPr>
            </w:pPr>
            <w:r w:rsidRPr="005E2B27">
              <w:rPr>
                <w:rFonts w:eastAsia="Times New Roman" w:cs="Calibri"/>
                <w:sz w:val="16"/>
                <w:szCs w:val="16"/>
                <w:lang w:eastAsia="es-EC"/>
              </w:rPr>
              <w:t>Por lo expuesto, y en concordancia con la base legal y las directrices emitidas por esta Cartera de Estado, se comunica que</w:t>
            </w:r>
            <w:r w:rsidR="00B56121">
              <w:rPr>
                <w:rFonts w:eastAsia="Times New Roman" w:cs="Calibri"/>
                <w:sz w:val="16"/>
                <w:szCs w:val="16"/>
                <w:lang w:eastAsia="es-EC"/>
              </w:rPr>
              <w:t xml:space="preserve"> el impedimento </w:t>
            </w:r>
            <w:r w:rsidR="00B56121" w:rsidRPr="00B56121">
              <w:rPr>
                <w:rFonts w:eastAsia="Times New Roman" w:cs="Calibri"/>
                <w:sz w:val="16"/>
                <w:szCs w:val="16"/>
                <w:lang w:eastAsia="es-EC"/>
              </w:rPr>
              <w:t>por la ca</w:t>
            </w:r>
            <w:r w:rsidR="003939AA">
              <w:rPr>
                <w:rFonts w:eastAsia="Times New Roman" w:cs="Calibri"/>
                <w:sz w:val="16"/>
                <w:szCs w:val="16"/>
                <w:lang w:eastAsia="es-EC"/>
              </w:rPr>
              <w:t>usal de “JUBILADOS - RETIRADOS -</w:t>
            </w:r>
            <w:r w:rsidR="00B56121" w:rsidRPr="00B56121">
              <w:rPr>
                <w:rFonts w:eastAsia="Times New Roman" w:cs="Calibri"/>
                <w:sz w:val="16"/>
                <w:szCs w:val="16"/>
                <w:lang w:eastAsia="es-EC"/>
              </w:rPr>
              <w:t xml:space="preserve"> PENSIONISTAS”</w:t>
            </w:r>
            <w:r w:rsidR="007A08C3">
              <w:rPr>
                <w:rFonts w:eastAsia="Times New Roman" w:cs="Calibri"/>
                <w:sz w:val="16"/>
                <w:szCs w:val="16"/>
                <w:lang w:eastAsia="es-EC"/>
              </w:rPr>
              <w:t>,</w:t>
            </w:r>
            <w:r w:rsidR="00B56121" w:rsidRPr="00B56121">
              <w:rPr>
                <w:rFonts w:eastAsia="Times New Roman" w:cs="Calibri"/>
                <w:sz w:val="16"/>
                <w:szCs w:val="16"/>
                <w:lang w:eastAsia="es-EC"/>
              </w:rPr>
              <w:t xml:space="preserve"> no impide el cobro y/o pago del beneficio por jubilación dispuesto en el Artículo 129 de la Ley Orgánica del Servicio Público, siendo innecesaria la </w:t>
            </w:r>
            <w:r w:rsidR="007A08C3">
              <w:rPr>
                <w:rFonts w:eastAsia="Times New Roman" w:cs="Calibri"/>
                <w:sz w:val="16"/>
                <w:szCs w:val="16"/>
                <w:lang w:eastAsia="es-EC"/>
              </w:rPr>
              <w:t xml:space="preserve">solicitud de </w:t>
            </w:r>
            <w:r w:rsidR="00B56121" w:rsidRPr="00B56121">
              <w:rPr>
                <w:rFonts w:eastAsia="Times New Roman" w:cs="Calibri"/>
                <w:sz w:val="16"/>
                <w:szCs w:val="16"/>
                <w:lang w:eastAsia="es-EC"/>
              </w:rPr>
              <w:t>rehabilitación para su cobro y/o pago.</w:t>
            </w:r>
          </w:p>
          <w:p w14:paraId="141D6F5D" w14:textId="77777777" w:rsidR="0084593C" w:rsidRPr="005E2B27" w:rsidRDefault="0084593C" w:rsidP="00220D88">
            <w:pPr>
              <w:autoSpaceDE w:val="0"/>
              <w:autoSpaceDN w:val="0"/>
              <w:adjustRightInd w:val="0"/>
              <w:spacing w:after="0" w:line="240" w:lineRule="auto"/>
              <w:jc w:val="both"/>
              <w:rPr>
                <w:rFonts w:cs="Calibri"/>
                <w:sz w:val="16"/>
                <w:szCs w:val="16"/>
              </w:rPr>
            </w:pPr>
          </w:p>
          <w:p w14:paraId="6C566BA2" w14:textId="77777777" w:rsidR="00663E2E" w:rsidRPr="005E2B27" w:rsidRDefault="00663E2E" w:rsidP="00663E2E">
            <w:pPr>
              <w:jc w:val="both"/>
              <w:rPr>
                <w:rFonts w:eastAsia="Times New Roman" w:cs="Calibri"/>
                <w:sz w:val="16"/>
                <w:szCs w:val="16"/>
                <w:lang w:eastAsia="es-EC"/>
              </w:rPr>
            </w:pPr>
            <w:r w:rsidRPr="005E2B27">
              <w:rPr>
                <w:rFonts w:eastAsia="Times New Roman" w:cs="Calibri"/>
                <w:sz w:val="16"/>
                <w:szCs w:val="16"/>
                <w:lang w:eastAsia="es-EC"/>
              </w:rPr>
              <w:t>Es necesario reiterar que el Ministerio del Trabajo, administra la información reportada por las instituciones del sector público, por lo que su veracidad y oportunidad es de responsabilidad privativa y exclusiva de las instituciones declarantes.</w:t>
            </w:r>
          </w:p>
          <w:p w14:paraId="11995480" w14:textId="70C9DCF8" w:rsidR="0054059E" w:rsidRPr="00F01CA9" w:rsidRDefault="00A96AE1" w:rsidP="0054059E">
            <w:pPr>
              <w:jc w:val="both"/>
              <w:rPr>
                <w:sz w:val="16"/>
                <w:szCs w:val="16"/>
              </w:rPr>
            </w:pPr>
            <w:r w:rsidRPr="005E2B27">
              <w:rPr>
                <w:rFonts w:eastAsia="Times New Roman" w:cs="Calibri"/>
                <w:sz w:val="16"/>
                <w:szCs w:val="16"/>
                <w:lang w:eastAsia="es-EC"/>
              </w:rPr>
              <w:t>Con sentimientos de distinguida consideración.</w:t>
            </w:r>
            <w:bookmarkEnd w:id="0"/>
          </w:p>
        </w:tc>
      </w:tr>
    </w:tbl>
    <w:p w14:paraId="6885761D" w14:textId="77777777" w:rsidR="00C50425" w:rsidRPr="00F01CA9" w:rsidRDefault="00C50425" w:rsidP="001E63F9">
      <w:pPr>
        <w:rPr>
          <w:sz w:val="16"/>
          <w:szCs w:val="16"/>
        </w:rPr>
      </w:pPr>
    </w:p>
    <w:sectPr w:rsidR="00C50425" w:rsidRPr="00F01CA9" w:rsidSect="0054059E">
      <w:footerReference w:type="default" r:id="rId8"/>
      <w:pgSz w:w="12240" w:h="15840"/>
      <w:pgMar w:top="426"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BE9905F" w14:textId="77777777" w:rsidR="00DB36FC" w:rsidRDefault="00DB36FC" w:rsidP="00275B98">
      <w:pPr>
        <w:spacing w:after="0" w:line="240" w:lineRule="auto"/>
      </w:pPr>
      <w:r>
        <w:separator/>
      </w:r>
    </w:p>
  </w:endnote>
  <w:endnote w:type="continuationSeparator" w:id="0">
    <w:p w14:paraId="05AA7C8F" w14:textId="77777777" w:rsidR="00DB36FC" w:rsidRDefault="00DB36FC" w:rsidP="00275B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678EAC" w14:textId="77777777" w:rsidR="00275B98" w:rsidRDefault="00275B98">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53BB4F" w14:textId="77777777" w:rsidR="00DB36FC" w:rsidRDefault="00DB36FC" w:rsidP="00275B98">
      <w:pPr>
        <w:spacing w:after="0" w:line="240" w:lineRule="auto"/>
      </w:pPr>
      <w:r>
        <w:separator/>
      </w:r>
    </w:p>
  </w:footnote>
  <w:footnote w:type="continuationSeparator" w:id="0">
    <w:p w14:paraId="06FE513D" w14:textId="77777777" w:rsidR="00DB36FC" w:rsidRDefault="00DB36FC" w:rsidP="00275B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E7F4B8E"/>
    <w:multiLevelType w:val="hybridMultilevel"/>
    <w:tmpl w:val="4142FD9A"/>
    <w:lvl w:ilvl="0" w:tplc="924A89A8">
      <w:start w:val="1"/>
      <w:numFmt w:val="decimal"/>
      <w:lvlText w:val="%1."/>
      <w:lvlJc w:val="left"/>
      <w:pPr>
        <w:ind w:left="720" w:hanging="360"/>
      </w:pPr>
      <w:rPr>
        <w:rFonts w:asciiTheme="minorHAnsi" w:eastAsia="Calibri" w:hAnsiTheme="minorHAnsi" w:cstheme="minorHAnsi"/>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footnotePr>
    <w:footnote w:id="-1"/>
    <w:footnote w:id="0"/>
  </w:footnotePr>
  <w:endnotePr>
    <w:pos w:val="sectEnd"/>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059E"/>
    <w:rsid w:val="00033684"/>
    <w:rsid w:val="000E20AA"/>
    <w:rsid w:val="000F6768"/>
    <w:rsid w:val="00100442"/>
    <w:rsid w:val="00126CF2"/>
    <w:rsid w:val="00181628"/>
    <w:rsid w:val="00192E0B"/>
    <w:rsid w:val="001A0233"/>
    <w:rsid w:val="001A560C"/>
    <w:rsid w:val="001A5746"/>
    <w:rsid w:val="001E63F9"/>
    <w:rsid w:val="00220D88"/>
    <w:rsid w:val="00230204"/>
    <w:rsid w:val="0026704A"/>
    <w:rsid w:val="00267AA5"/>
    <w:rsid w:val="00275B98"/>
    <w:rsid w:val="00281108"/>
    <w:rsid w:val="00291505"/>
    <w:rsid w:val="003122C4"/>
    <w:rsid w:val="00373009"/>
    <w:rsid w:val="00373668"/>
    <w:rsid w:val="00373D5C"/>
    <w:rsid w:val="00374549"/>
    <w:rsid w:val="00390A12"/>
    <w:rsid w:val="003939AA"/>
    <w:rsid w:val="003C2D60"/>
    <w:rsid w:val="003D0711"/>
    <w:rsid w:val="003E3A22"/>
    <w:rsid w:val="003E3E5B"/>
    <w:rsid w:val="004163D2"/>
    <w:rsid w:val="004B23CC"/>
    <w:rsid w:val="004B4703"/>
    <w:rsid w:val="004D682F"/>
    <w:rsid w:val="00503711"/>
    <w:rsid w:val="0054059E"/>
    <w:rsid w:val="00544F1E"/>
    <w:rsid w:val="005B39A5"/>
    <w:rsid w:val="005E2B27"/>
    <w:rsid w:val="0062747F"/>
    <w:rsid w:val="00663E2E"/>
    <w:rsid w:val="00674806"/>
    <w:rsid w:val="00697A3A"/>
    <w:rsid w:val="006A3C0C"/>
    <w:rsid w:val="006D70C6"/>
    <w:rsid w:val="007742D2"/>
    <w:rsid w:val="00775F95"/>
    <w:rsid w:val="007A08C3"/>
    <w:rsid w:val="007B328A"/>
    <w:rsid w:val="007C5B7E"/>
    <w:rsid w:val="007F7C55"/>
    <w:rsid w:val="008271E8"/>
    <w:rsid w:val="00833B53"/>
    <w:rsid w:val="00836027"/>
    <w:rsid w:val="0084593C"/>
    <w:rsid w:val="008553C6"/>
    <w:rsid w:val="0086224A"/>
    <w:rsid w:val="00866CAB"/>
    <w:rsid w:val="00873030"/>
    <w:rsid w:val="00881237"/>
    <w:rsid w:val="00894720"/>
    <w:rsid w:val="008F7838"/>
    <w:rsid w:val="00932504"/>
    <w:rsid w:val="009344FC"/>
    <w:rsid w:val="00937474"/>
    <w:rsid w:val="009449F1"/>
    <w:rsid w:val="009A346E"/>
    <w:rsid w:val="009F73C4"/>
    <w:rsid w:val="00A03C08"/>
    <w:rsid w:val="00A31B3C"/>
    <w:rsid w:val="00A33249"/>
    <w:rsid w:val="00A96AE1"/>
    <w:rsid w:val="00AA5D43"/>
    <w:rsid w:val="00AA657A"/>
    <w:rsid w:val="00B0460F"/>
    <w:rsid w:val="00B523C7"/>
    <w:rsid w:val="00B56121"/>
    <w:rsid w:val="00B77E6F"/>
    <w:rsid w:val="00BC0842"/>
    <w:rsid w:val="00BD491C"/>
    <w:rsid w:val="00C000D7"/>
    <w:rsid w:val="00C50425"/>
    <w:rsid w:val="00C9227D"/>
    <w:rsid w:val="00CA6701"/>
    <w:rsid w:val="00CE3B45"/>
    <w:rsid w:val="00CF4B7F"/>
    <w:rsid w:val="00CF5AA7"/>
    <w:rsid w:val="00D204DB"/>
    <w:rsid w:val="00D450B4"/>
    <w:rsid w:val="00D6328F"/>
    <w:rsid w:val="00DB36FC"/>
    <w:rsid w:val="00E04FF6"/>
    <w:rsid w:val="00E42CA6"/>
    <w:rsid w:val="00EA5C8A"/>
    <w:rsid w:val="00EE5724"/>
    <w:rsid w:val="00EF51FF"/>
    <w:rsid w:val="00F01CA9"/>
    <w:rsid w:val="00F10173"/>
    <w:rsid w:val="00F12F5B"/>
    <w:rsid w:val="00F2393A"/>
    <w:rsid w:val="00F5783B"/>
    <w:rsid w:val="00F7346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4F99A"/>
  <w15:docId w15:val="{B064C20C-AC31-466A-96AC-1525BDEA0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059E"/>
    <w:pPr>
      <w:spacing w:after="200" w:line="276" w:lineRule="auto"/>
    </w:pPr>
    <w:rPr>
      <w:rFonts w:ascii="Calibri" w:eastAsia="Calibri" w:hAnsi="Calibri" w:cs="Times New Roma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54059E"/>
    <w:pPr>
      <w:spacing w:before="100" w:beforeAutospacing="1" w:after="119" w:line="240" w:lineRule="auto"/>
    </w:pPr>
    <w:rPr>
      <w:rFonts w:ascii="Times New Roman" w:eastAsia="Times New Roman" w:hAnsi="Times New Roman"/>
      <w:sz w:val="24"/>
      <w:szCs w:val="24"/>
      <w:lang w:eastAsia="es-EC"/>
    </w:rPr>
  </w:style>
  <w:style w:type="paragraph" w:styleId="Prrafodelista">
    <w:name w:val="List Paragraph"/>
    <w:basedOn w:val="Normal"/>
    <w:uiPriority w:val="34"/>
    <w:qFormat/>
    <w:rsid w:val="0054059E"/>
    <w:pPr>
      <w:spacing w:after="160" w:line="256" w:lineRule="auto"/>
      <w:ind w:left="720"/>
      <w:contextualSpacing/>
    </w:pPr>
  </w:style>
  <w:style w:type="character" w:customStyle="1" w:styleId="leidos">
    <w:name w:val="leidos"/>
    <w:basedOn w:val="Fuentedeprrafopredeter"/>
    <w:rsid w:val="0054059E"/>
  </w:style>
  <w:style w:type="table" w:styleId="Tablaconcuadrcula">
    <w:name w:val="Table Grid"/>
    <w:basedOn w:val="Tablanormal"/>
    <w:uiPriority w:val="59"/>
    <w:rsid w:val="0054059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nfasis">
    <w:name w:val="Emphasis"/>
    <w:uiPriority w:val="20"/>
    <w:qFormat/>
    <w:rsid w:val="0054059E"/>
    <w:rPr>
      <w:i/>
      <w:iCs/>
    </w:rPr>
  </w:style>
  <w:style w:type="paragraph" w:styleId="Textodeglobo">
    <w:name w:val="Balloon Text"/>
    <w:basedOn w:val="Normal"/>
    <w:link w:val="TextodegloboCar"/>
    <w:uiPriority w:val="99"/>
    <w:semiHidden/>
    <w:unhideWhenUsed/>
    <w:rsid w:val="00CF5AA7"/>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5AA7"/>
    <w:rPr>
      <w:rFonts w:ascii="Segoe UI" w:eastAsia="Calibri" w:hAnsi="Segoe UI" w:cs="Segoe UI"/>
      <w:sz w:val="18"/>
      <w:szCs w:val="18"/>
    </w:rPr>
  </w:style>
  <w:style w:type="character" w:styleId="Hipervnculo">
    <w:name w:val="Hyperlink"/>
    <w:basedOn w:val="Fuentedeprrafopredeter"/>
    <w:uiPriority w:val="99"/>
    <w:unhideWhenUsed/>
    <w:rsid w:val="00CE3B45"/>
    <w:rPr>
      <w:color w:val="0563C1" w:themeColor="hyperlink"/>
      <w:u w:val="single"/>
    </w:rPr>
  </w:style>
  <w:style w:type="character" w:styleId="Textoennegrita">
    <w:name w:val="Strong"/>
    <w:basedOn w:val="Fuentedeprrafopredeter"/>
    <w:uiPriority w:val="22"/>
    <w:qFormat/>
    <w:rsid w:val="008F7838"/>
    <w:rPr>
      <w:b/>
      <w:bCs/>
    </w:rPr>
  </w:style>
  <w:style w:type="character" w:styleId="Refdecomentario">
    <w:name w:val="annotation reference"/>
    <w:basedOn w:val="Fuentedeprrafopredeter"/>
    <w:uiPriority w:val="99"/>
    <w:semiHidden/>
    <w:unhideWhenUsed/>
    <w:rsid w:val="00275B98"/>
    <w:rPr>
      <w:sz w:val="16"/>
      <w:szCs w:val="16"/>
    </w:rPr>
  </w:style>
  <w:style w:type="paragraph" w:styleId="Textocomentario">
    <w:name w:val="annotation text"/>
    <w:basedOn w:val="Normal"/>
    <w:link w:val="TextocomentarioCar"/>
    <w:uiPriority w:val="99"/>
    <w:semiHidden/>
    <w:unhideWhenUsed/>
    <w:rsid w:val="00275B9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275B98"/>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275B98"/>
    <w:rPr>
      <w:b/>
      <w:bCs/>
    </w:rPr>
  </w:style>
  <w:style w:type="character" w:customStyle="1" w:styleId="AsuntodelcomentarioCar">
    <w:name w:val="Asunto del comentario Car"/>
    <w:basedOn w:val="TextocomentarioCar"/>
    <w:link w:val="Asuntodelcomentario"/>
    <w:uiPriority w:val="99"/>
    <w:semiHidden/>
    <w:rsid w:val="00275B98"/>
    <w:rPr>
      <w:rFonts w:ascii="Calibri" w:eastAsia="Calibri" w:hAnsi="Calibri" w:cs="Times New Roman"/>
      <w:b/>
      <w:bCs/>
      <w:sz w:val="20"/>
      <w:szCs w:val="20"/>
    </w:rPr>
  </w:style>
  <w:style w:type="paragraph" w:styleId="Encabezado">
    <w:name w:val="header"/>
    <w:basedOn w:val="Normal"/>
    <w:link w:val="EncabezadoCar"/>
    <w:uiPriority w:val="99"/>
    <w:unhideWhenUsed/>
    <w:rsid w:val="00275B9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75B98"/>
    <w:rPr>
      <w:rFonts w:ascii="Calibri" w:eastAsia="Calibri" w:hAnsi="Calibri" w:cs="Times New Roman"/>
    </w:rPr>
  </w:style>
  <w:style w:type="paragraph" w:styleId="Piedepgina">
    <w:name w:val="footer"/>
    <w:basedOn w:val="Normal"/>
    <w:link w:val="PiedepginaCar"/>
    <w:uiPriority w:val="99"/>
    <w:unhideWhenUsed/>
    <w:rsid w:val="00275B9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75B98"/>
    <w:rPr>
      <w:rFonts w:ascii="Calibri" w:eastAsia="Calibri" w:hAnsi="Calibri" w:cs="Times New Roman"/>
    </w:rPr>
  </w:style>
  <w:style w:type="paragraph" w:styleId="Textonotaalfinal">
    <w:name w:val="endnote text"/>
    <w:basedOn w:val="Normal"/>
    <w:link w:val="TextonotaalfinalCar"/>
    <w:uiPriority w:val="99"/>
    <w:semiHidden/>
    <w:unhideWhenUsed/>
    <w:rsid w:val="00275B98"/>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275B98"/>
    <w:rPr>
      <w:rFonts w:ascii="Calibri" w:eastAsia="Calibri" w:hAnsi="Calibri" w:cs="Times New Roman"/>
      <w:sz w:val="20"/>
      <w:szCs w:val="20"/>
    </w:rPr>
  </w:style>
  <w:style w:type="character" w:styleId="Refdenotaalfinal">
    <w:name w:val="endnote reference"/>
    <w:basedOn w:val="Fuentedeprrafopredeter"/>
    <w:uiPriority w:val="99"/>
    <w:semiHidden/>
    <w:unhideWhenUsed/>
    <w:rsid w:val="00275B9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893950">
      <w:bodyDiv w:val="1"/>
      <w:marLeft w:val="0"/>
      <w:marRight w:val="0"/>
      <w:marTop w:val="0"/>
      <w:marBottom w:val="0"/>
      <w:divBdr>
        <w:top w:val="none" w:sz="0" w:space="0" w:color="auto"/>
        <w:left w:val="none" w:sz="0" w:space="0" w:color="auto"/>
        <w:bottom w:val="none" w:sz="0" w:space="0" w:color="auto"/>
        <w:right w:val="none" w:sz="0" w:space="0" w:color="auto"/>
      </w:divBdr>
    </w:div>
    <w:div w:id="342783566">
      <w:bodyDiv w:val="1"/>
      <w:marLeft w:val="0"/>
      <w:marRight w:val="0"/>
      <w:marTop w:val="0"/>
      <w:marBottom w:val="0"/>
      <w:divBdr>
        <w:top w:val="none" w:sz="0" w:space="0" w:color="auto"/>
        <w:left w:val="none" w:sz="0" w:space="0" w:color="auto"/>
        <w:bottom w:val="none" w:sz="0" w:space="0" w:color="auto"/>
        <w:right w:val="none" w:sz="0" w:space="0" w:color="auto"/>
      </w:divBdr>
    </w:div>
    <w:div w:id="1973094592">
      <w:bodyDiv w:val="1"/>
      <w:marLeft w:val="0"/>
      <w:marRight w:val="0"/>
      <w:marTop w:val="0"/>
      <w:marBottom w:val="0"/>
      <w:divBdr>
        <w:top w:val="none" w:sz="0" w:space="0" w:color="auto"/>
        <w:left w:val="none" w:sz="0" w:space="0" w:color="auto"/>
        <w:bottom w:val="none" w:sz="0" w:space="0" w:color="auto"/>
        <w:right w:val="none" w:sz="0" w:space="0" w:color="auto"/>
      </w:divBdr>
    </w:div>
    <w:div w:id="2067875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A446B9-100C-43A2-9F8E-81BAA1BB50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Pages>
  <Words>1120</Words>
  <Characters>6385</Characters>
  <Application>Microsoft Office Word</Application>
  <DocSecurity>0</DocSecurity>
  <Lines>53</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PS</dc:creator>
  <cp:keywords/>
  <dc:description/>
  <cp:lastModifiedBy>María_Castillo</cp:lastModifiedBy>
  <cp:revision>8</cp:revision>
  <cp:lastPrinted>2022-08-30T16:39:00Z</cp:lastPrinted>
  <dcterms:created xsi:type="dcterms:W3CDTF">2023-07-14T13:50:00Z</dcterms:created>
  <dcterms:modified xsi:type="dcterms:W3CDTF">2023-12-14T20:26:00Z</dcterms:modified>
</cp:coreProperties>
</file>