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80" w:rightFromText="180" w:horzAnchor="margin" w:tblpY="480"/>
        <w:tblW w:w="8647" w:type="dxa"/>
        <w:tblLook w:val="04A0" w:firstRow="1" w:lastRow="0" w:firstColumn="1" w:lastColumn="0" w:noHBand="0" w:noVBand="1"/>
      </w:tblPr>
      <w:tblGrid>
        <w:gridCol w:w="3068"/>
        <w:gridCol w:w="5579"/>
      </w:tblGrid>
      <w:tr w:rsidR="00A0789F" w:rsidRPr="00A0789F" w14:paraId="474186E3" w14:textId="77777777" w:rsidTr="00A0789F">
        <w:trPr>
          <w:trHeight w:val="196"/>
        </w:trPr>
        <w:tc>
          <w:tcPr>
            <w:tcW w:w="8647" w:type="dxa"/>
            <w:gridSpan w:val="2"/>
            <w:shd w:val="clear" w:color="auto" w:fill="9CC2E5" w:themeFill="accent1" w:themeFillTint="99"/>
          </w:tcPr>
          <w:p w14:paraId="5000BC38" w14:textId="20111DC8" w:rsidR="00A0789F" w:rsidRPr="00A0789F" w:rsidRDefault="00A0789F" w:rsidP="00A0789F">
            <w:pPr>
              <w:jc w:val="center"/>
              <w:rPr>
                <w:rFonts w:eastAsia="Times New Roman" w:cstheme="minorHAnsi"/>
                <w:b/>
                <w:bCs/>
                <w:color w:val="000000"/>
                <w:lang w:eastAsia="es-EC"/>
              </w:rPr>
            </w:pPr>
            <w:bookmarkStart w:id="0" w:name="_heading=h.2zxod9ieel2r" w:colFirst="0" w:colLast="0"/>
            <w:bookmarkEnd w:id="0"/>
            <w:r w:rsidRPr="00A0789F">
              <w:rPr>
                <w:rFonts w:eastAsia="Times New Roman" w:cstheme="minorHAnsi"/>
                <w:b/>
                <w:bCs/>
                <w:color w:val="000000"/>
                <w:lang w:eastAsia="es-EC"/>
              </w:rPr>
              <w:t>FICHA TÉCNICA DE PREVALORACIÓN MDT-DRTSPL-GD-2026-0</w:t>
            </w:r>
            <w:r w:rsidR="00C96967">
              <w:rPr>
                <w:rFonts w:eastAsia="Times New Roman" w:cstheme="minorHAnsi"/>
                <w:b/>
                <w:bCs/>
                <w:color w:val="000000"/>
                <w:lang w:eastAsia="es-EC"/>
              </w:rPr>
              <w:t>3</w:t>
            </w:r>
          </w:p>
        </w:tc>
      </w:tr>
      <w:tr w:rsidR="00A0789F" w:rsidRPr="00A0789F" w14:paraId="3B458B96" w14:textId="77777777" w:rsidTr="00A0789F">
        <w:trPr>
          <w:trHeight w:val="196"/>
        </w:trPr>
        <w:tc>
          <w:tcPr>
            <w:tcW w:w="8647" w:type="dxa"/>
            <w:gridSpan w:val="2"/>
            <w:shd w:val="clear" w:color="auto" w:fill="9CC2E5" w:themeFill="accent1" w:themeFillTint="99"/>
          </w:tcPr>
          <w:p w14:paraId="37E08470" w14:textId="7CAB3BBE" w:rsidR="00A0789F" w:rsidRPr="00A0789F" w:rsidRDefault="00A0789F" w:rsidP="00A0789F">
            <w:pPr>
              <w:jc w:val="center"/>
              <w:rPr>
                <w:rFonts w:eastAsia="Times New Roman" w:cstheme="minorHAnsi"/>
                <w:b/>
                <w:bCs/>
                <w:color w:val="000000"/>
                <w:lang w:eastAsia="es-EC"/>
              </w:rPr>
            </w:pPr>
            <w:r w:rsidRPr="00A0789F">
              <w:rPr>
                <w:rFonts w:eastAsia="Times New Roman" w:cstheme="minorHAnsi"/>
                <w:b/>
                <w:bCs/>
                <w:color w:val="000000"/>
                <w:lang w:eastAsia="es-EC"/>
              </w:rPr>
              <w:t>IDENTIFICACIÓN</w:t>
            </w:r>
          </w:p>
        </w:tc>
      </w:tr>
      <w:tr w:rsidR="00A0789F" w:rsidRPr="00A0789F" w14:paraId="5FE1E6B5" w14:textId="77777777" w:rsidTr="00DF7963">
        <w:trPr>
          <w:trHeight w:val="196"/>
        </w:trPr>
        <w:tc>
          <w:tcPr>
            <w:tcW w:w="3068" w:type="dxa"/>
          </w:tcPr>
          <w:p w14:paraId="7608DD9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Unidad Administrativa</w:t>
            </w:r>
          </w:p>
        </w:tc>
        <w:tc>
          <w:tcPr>
            <w:tcW w:w="5579" w:type="dxa"/>
          </w:tcPr>
          <w:p w14:paraId="4D2A03D5"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Dirección Regional de Trabajo y Servicio Público de Loja</w:t>
            </w:r>
          </w:p>
        </w:tc>
      </w:tr>
      <w:tr w:rsidR="00A0789F" w:rsidRPr="00A0789F" w14:paraId="19862529" w14:textId="77777777" w:rsidTr="00DF7963">
        <w:trPr>
          <w:trHeight w:val="196"/>
        </w:trPr>
        <w:tc>
          <w:tcPr>
            <w:tcW w:w="3068" w:type="dxa"/>
          </w:tcPr>
          <w:p w14:paraId="785C8FE8"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Gestión Interna</w:t>
            </w:r>
          </w:p>
        </w:tc>
        <w:tc>
          <w:tcPr>
            <w:tcW w:w="5579" w:type="dxa"/>
          </w:tcPr>
          <w:p w14:paraId="1209B58A" w14:textId="0CAC5BB9" w:rsidR="00A0789F" w:rsidRPr="00A0789F" w:rsidRDefault="005D692F" w:rsidP="00A0789F">
            <w:pPr>
              <w:autoSpaceDE w:val="0"/>
              <w:autoSpaceDN w:val="0"/>
              <w:adjustRightInd w:val="0"/>
              <w:jc w:val="both"/>
              <w:rPr>
                <w:rFonts w:eastAsia="Calibri" w:cstheme="minorHAnsi"/>
                <w:color w:val="000000"/>
                <w:lang w:eastAsia="es-ES" w:bidi="es-ES"/>
              </w:rPr>
            </w:pPr>
            <w:r>
              <w:rPr>
                <w:rFonts w:eastAsia="Calibri" w:cstheme="minorHAnsi"/>
                <w:color w:val="000000"/>
                <w:lang w:eastAsia="es-ES" w:bidi="es-ES"/>
              </w:rPr>
              <w:t>U</w:t>
            </w:r>
            <w:r w:rsidRPr="005D692F">
              <w:rPr>
                <w:rFonts w:eastAsia="Calibri" w:cstheme="minorHAnsi"/>
                <w:color w:val="000000"/>
                <w:lang w:eastAsia="es-ES" w:bidi="es-ES"/>
              </w:rPr>
              <w:t xml:space="preserve">nidad </w:t>
            </w:r>
            <w:r w:rsidR="009D5DC8">
              <w:rPr>
                <w:rFonts w:eastAsia="Calibri" w:cstheme="minorHAnsi"/>
                <w:color w:val="000000"/>
                <w:lang w:eastAsia="es-ES" w:bidi="es-ES"/>
              </w:rPr>
              <w:t>de Servicio Público</w:t>
            </w:r>
          </w:p>
        </w:tc>
      </w:tr>
      <w:tr w:rsidR="00A0789F" w:rsidRPr="00A0789F" w14:paraId="678C6F8A" w14:textId="77777777" w:rsidTr="00DF7963">
        <w:trPr>
          <w:trHeight w:val="196"/>
        </w:trPr>
        <w:tc>
          <w:tcPr>
            <w:tcW w:w="3068" w:type="dxa"/>
          </w:tcPr>
          <w:p w14:paraId="4A4C47F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6B70F5A3" w14:textId="210D08B1" w:rsidR="00A0789F" w:rsidRPr="00A0789F" w:rsidRDefault="009D5DC8" w:rsidP="00A0789F">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D</w:t>
            </w:r>
            <w:r w:rsidRPr="009D5DC8">
              <w:rPr>
                <w:rFonts w:cstheme="minorHAnsi"/>
                <w:b w:val="0"/>
                <w:bCs w:val="0"/>
                <w:color w:val="000000"/>
                <w:sz w:val="22"/>
                <w:szCs w:val="22"/>
                <w:lang w:eastAsia="es-ES" w:bidi="es-ES"/>
              </w:rPr>
              <w:t>enuncias ciudadanas sector público</w:t>
            </w:r>
          </w:p>
        </w:tc>
      </w:tr>
      <w:tr w:rsidR="00A0789F" w:rsidRPr="00A0789F" w14:paraId="26658284" w14:textId="77777777" w:rsidTr="00DF7963">
        <w:trPr>
          <w:trHeight w:val="196"/>
        </w:trPr>
        <w:tc>
          <w:tcPr>
            <w:tcW w:w="3068" w:type="dxa"/>
          </w:tcPr>
          <w:p w14:paraId="119FEEC2"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 xml:space="preserve">Nombre de la </w:t>
            </w:r>
            <w:proofErr w:type="spellStart"/>
            <w:r w:rsidRPr="00A0789F">
              <w:rPr>
                <w:rFonts w:cstheme="minorHAnsi"/>
                <w:bCs w:val="0"/>
                <w:color w:val="000000"/>
                <w:sz w:val="22"/>
                <w:szCs w:val="22"/>
                <w:lang w:eastAsia="es-ES" w:bidi="es-ES"/>
              </w:rPr>
              <w:t>sub-serie</w:t>
            </w:r>
            <w:proofErr w:type="spellEnd"/>
          </w:p>
        </w:tc>
        <w:tc>
          <w:tcPr>
            <w:tcW w:w="5579" w:type="dxa"/>
          </w:tcPr>
          <w:p w14:paraId="3F9731FD"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A0789F" w:rsidRPr="00A0789F" w14:paraId="4ADB88D3" w14:textId="77777777" w:rsidTr="00DF7963">
        <w:trPr>
          <w:trHeight w:val="196"/>
        </w:trPr>
        <w:tc>
          <w:tcPr>
            <w:tcW w:w="3068" w:type="dxa"/>
          </w:tcPr>
          <w:p w14:paraId="1F4CBFFF"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5E6E5C65" w14:textId="4151CA3F" w:rsidR="00A0789F" w:rsidRPr="00A0789F" w:rsidRDefault="00454041" w:rsidP="00A0789F">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E</w:t>
            </w:r>
            <w:r w:rsidRPr="009D5DC8">
              <w:rPr>
                <w:rFonts w:cstheme="minorHAnsi"/>
                <w:b w:val="0"/>
                <w:bCs w:val="0"/>
                <w:color w:val="000000"/>
                <w:sz w:val="22"/>
                <w:szCs w:val="22"/>
                <w:lang w:eastAsia="es-ES" w:bidi="es-ES"/>
              </w:rPr>
              <w:t>studios de control</w:t>
            </w:r>
          </w:p>
        </w:tc>
      </w:tr>
      <w:tr w:rsidR="00A0789F" w:rsidRPr="00A0789F" w14:paraId="4BB38DA6" w14:textId="77777777" w:rsidTr="00DF7963">
        <w:trPr>
          <w:trHeight w:val="196"/>
        </w:trPr>
        <w:tc>
          <w:tcPr>
            <w:tcW w:w="3068" w:type="dxa"/>
          </w:tcPr>
          <w:p w14:paraId="631CE356"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 xml:space="preserve">Nombre de la </w:t>
            </w:r>
            <w:proofErr w:type="spellStart"/>
            <w:r w:rsidRPr="00A0789F">
              <w:rPr>
                <w:rFonts w:cstheme="minorHAnsi"/>
                <w:bCs w:val="0"/>
                <w:color w:val="000000"/>
                <w:sz w:val="22"/>
                <w:szCs w:val="22"/>
                <w:lang w:eastAsia="es-ES" w:bidi="es-ES"/>
              </w:rPr>
              <w:t>sub-serie</w:t>
            </w:r>
            <w:proofErr w:type="spellEnd"/>
          </w:p>
        </w:tc>
        <w:tc>
          <w:tcPr>
            <w:tcW w:w="5579" w:type="dxa"/>
          </w:tcPr>
          <w:p w14:paraId="664A4E87"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A0789F" w:rsidRPr="00A0789F" w14:paraId="26C6401A" w14:textId="77777777" w:rsidTr="00DF7963">
        <w:trPr>
          <w:trHeight w:val="196"/>
        </w:trPr>
        <w:tc>
          <w:tcPr>
            <w:tcW w:w="3068" w:type="dxa"/>
          </w:tcPr>
          <w:p w14:paraId="424DF5C4"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43DA3F96" w14:textId="132C02F9" w:rsidR="00A0789F" w:rsidRPr="00A0789F" w:rsidRDefault="00454041" w:rsidP="00A0789F">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H</w:t>
            </w:r>
            <w:r w:rsidRPr="009D5DC8">
              <w:rPr>
                <w:rFonts w:cstheme="minorHAnsi"/>
                <w:b w:val="0"/>
                <w:bCs w:val="0"/>
                <w:color w:val="000000"/>
                <w:sz w:val="22"/>
                <w:szCs w:val="22"/>
                <w:lang w:eastAsia="es-ES" w:bidi="es-ES"/>
              </w:rPr>
              <w:t>abilitaciones para ejercer cargos públicos</w:t>
            </w:r>
            <w:r>
              <w:rPr>
                <w:rFonts w:cstheme="minorHAnsi"/>
                <w:b w:val="0"/>
                <w:bCs w:val="0"/>
                <w:color w:val="000000"/>
                <w:sz w:val="22"/>
                <w:szCs w:val="22"/>
                <w:lang w:eastAsia="es-ES" w:bidi="es-ES"/>
              </w:rPr>
              <w:t xml:space="preserve"> </w:t>
            </w:r>
          </w:p>
        </w:tc>
      </w:tr>
      <w:tr w:rsidR="00A0789F" w:rsidRPr="00A0789F" w14:paraId="0C365FFD" w14:textId="77777777" w:rsidTr="00DF7963">
        <w:trPr>
          <w:trHeight w:val="196"/>
        </w:trPr>
        <w:tc>
          <w:tcPr>
            <w:tcW w:w="3068" w:type="dxa"/>
          </w:tcPr>
          <w:p w14:paraId="1E95DA6C" w14:textId="77777777" w:rsidR="00A0789F" w:rsidRPr="00A0789F" w:rsidRDefault="00A0789F" w:rsidP="00A0789F">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 xml:space="preserve">Nombre de la </w:t>
            </w:r>
            <w:proofErr w:type="spellStart"/>
            <w:r w:rsidRPr="00A0789F">
              <w:rPr>
                <w:rFonts w:cstheme="minorHAnsi"/>
                <w:bCs w:val="0"/>
                <w:color w:val="000000"/>
                <w:sz w:val="22"/>
                <w:szCs w:val="22"/>
                <w:lang w:eastAsia="es-ES" w:bidi="es-ES"/>
              </w:rPr>
              <w:t>sub-serie</w:t>
            </w:r>
            <w:proofErr w:type="spellEnd"/>
          </w:p>
        </w:tc>
        <w:tc>
          <w:tcPr>
            <w:tcW w:w="5579" w:type="dxa"/>
          </w:tcPr>
          <w:p w14:paraId="75E924D1" w14:textId="77777777" w:rsidR="00A0789F" w:rsidRPr="00A0789F" w:rsidRDefault="00A0789F" w:rsidP="00A0789F">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r w:rsidR="009D5DC8" w:rsidRPr="00A0789F" w14:paraId="757A488E" w14:textId="77777777" w:rsidTr="00DF7963">
        <w:trPr>
          <w:trHeight w:val="196"/>
        </w:trPr>
        <w:tc>
          <w:tcPr>
            <w:tcW w:w="3068" w:type="dxa"/>
          </w:tcPr>
          <w:p w14:paraId="72D9ED79" w14:textId="3BC8E931" w:rsidR="009D5DC8" w:rsidRPr="00A0789F" w:rsidRDefault="009D5DC8" w:rsidP="009D5DC8">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Nombre de la serie</w:t>
            </w:r>
          </w:p>
        </w:tc>
        <w:tc>
          <w:tcPr>
            <w:tcW w:w="5579" w:type="dxa"/>
          </w:tcPr>
          <w:p w14:paraId="2D7826EE" w14:textId="510B809C" w:rsidR="009D5DC8" w:rsidRPr="00A0789F" w:rsidRDefault="00454041" w:rsidP="009D5DC8">
            <w:pPr>
              <w:pStyle w:val="Ttulo11"/>
              <w:keepNext/>
              <w:keepLines/>
              <w:shd w:val="clear" w:color="auto" w:fill="auto"/>
              <w:spacing w:after="0"/>
              <w:jc w:val="left"/>
              <w:rPr>
                <w:rFonts w:cstheme="minorHAnsi"/>
                <w:b w:val="0"/>
                <w:bCs w:val="0"/>
                <w:color w:val="000000"/>
                <w:sz w:val="22"/>
                <w:szCs w:val="22"/>
                <w:lang w:eastAsia="es-ES" w:bidi="es-ES"/>
              </w:rPr>
            </w:pPr>
            <w:r>
              <w:rPr>
                <w:rFonts w:cstheme="minorHAnsi"/>
                <w:b w:val="0"/>
                <w:bCs w:val="0"/>
                <w:color w:val="000000"/>
                <w:sz w:val="22"/>
                <w:szCs w:val="22"/>
                <w:lang w:eastAsia="es-ES" w:bidi="es-ES"/>
              </w:rPr>
              <w:t>C</w:t>
            </w:r>
            <w:r w:rsidRPr="009D5DC8">
              <w:rPr>
                <w:rFonts w:cstheme="minorHAnsi"/>
                <w:b w:val="0"/>
                <w:bCs w:val="0"/>
                <w:color w:val="000000"/>
                <w:sz w:val="22"/>
                <w:szCs w:val="22"/>
                <w:lang w:eastAsia="es-ES" w:bidi="es-ES"/>
              </w:rPr>
              <w:t>ontrol de jornada en las instituciones del servicio público</w:t>
            </w:r>
            <w:r>
              <w:rPr>
                <w:rFonts w:cstheme="minorHAnsi"/>
                <w:b w:val="0"/>
                <w:bCs w:val="0"/>
                <w:color w:val="000000"/>
                <w:sz w:val="22"/>
                <w:szCs w:val="22"/>
                <w:lang w:eastAsia="es-ES" w:bidi="es-ES"/>
              </w:rPr>
              <w:t xml:space="preserve"> </w:t>
            </w:r>
          </w:p>
        </w:tc>
      </w:tr>
      <w:tr w:rsidR="009D5DC8" w:rsidRPr="00A0789F" w14:paraId="1BB9227F" w14:textId="77777777" w:rsidTr="00DF7963">
        <w:trPr>
          <w:trHeight w:val="196"/>
        </w:trPr>
        <w:tc>
          <w:tcPr>
            <w:tcW w:w="3068" w:type="dxa"/>
          </w:tcPr>
          <w:p w14:paraId="769344D1" w14:textId="09F00100" w:rsidR="009D5DC8" w:rsidRPr="00A0789F" w:rsidRDefault="009D5DC8" w:rsidP="009D5DC8">
            <w:pPr>
              <w:pStyle w:val="Ttulo11"/>
              <w:keepNext/>
              <w:keepLines/>
              <w:shd w:val="clear" w:color="auto" w:fill="auto"/>
              <w:spacing w:after="0"/>
              <w:jc w:val="left"/>
              <w:rPr>
                <w:rFonts w:cstheme="minorHAnsi"/>
                <w:bCs w:val="0"/>
                <w:color w:val="000000"/>
                <w:sz w:val="22"/>
                <w:szCs w:val="22"/>
                <w:lang w:eastAsia="es-ES" w:bidi="es-ES"/>
              </w:rPr>
            </w:pPr>
            <w:r w:rsidRPr="00A0789F">
              <w:rPr>
                <w:rFonts w:cstheme="minorHAnsi"/>
                <w:bCs w:val="0"/>
                <w:color w:val="000000"/>
                <w:sz w:val="22"/>
                <w:szCs w:val="22"/>
                <w:lang w:eastAsia="es-ES" w:bidi="es-ES"/>
              </w:rPr>
              <w:t xml:space="preserve">Nombre de la </w:t>
            </w:r>
            <w:proofErr w:type="spellStart"/>
            <w:r w:rsidRPr="00A0789F">
              <w:rPr>
                <w:rFonts w:cstheme="minorHAnsi"/>
                <w:bCs w:val="0"/>
                <w:color w:val="000000"/>
                <w:sz w:val="22"/>
                <w:szCs w:val="22"/>
                <w:lang w:eastAsia="es-ES" w:bidi="es-ES"/>
              </w:rPr>
              <w:t>sub-serie</w:t>
            </w:r>
            <w:proofErr w:type="spellEnd"/>
          </w:p>
        </w:tc>
        <w:tc>
          <w:tcPr>
            <w:tcW w:w="5579" w:type="dxa"/>
          </w:tcPr>
          <w:p w14:paraId="0AC3FC77" w14:textId="576304C9" w:rsidR="009D5DC8" w:rsidRPr="00A0789F" w:rsidRDefault="009D5DC8" w:rsidP="009D5DC8">
            <w:pPr>
              <w:pStyle w:val="Ttulo11"/>
              <w:keepNext/>
              <w:keepLines/>
              <w:shd w:val="clear" w:color="auto" w:fill="auto"/>
              <w:spacing w:after="0"/>
              <w:jc w:val="left"/>
              <w:rPr>
                <w:rFonts w:cstheme="minorHAnsi"/>
                <w:b w:val="0"/>
                <w:bCs w:val="0"/>
                <w:color w:val="000000"/>
                <w:sz w:val="22"/>
                <w:szCs w:val="22"/>
                <w:lang w:eastAsia="es-ES" w:bidi="es-ES"/>
              </w:rPr>
            </w:pPr>
            <w:r w:rsidRPr="00A0789F">
              <w:rPr>
                <w:rFonts w:cstheme="minorHAnsi"/>
                <w:b w:val="0"/>
                <w:bCs w:val="0"/>
                <w:color w:val="000000"/>
                <w:sz w:val="22"/>
                <w:szCs w:val="22"/>
                <w:lang w:eastAsia="es-ES" w:bidi="es-ES"/>
              </w:rPr>
              <w:t>N/A</w:t>
            </w:r>
          </w:p>
        </w:tc>
      </w:tr>
    </w:tbl>
    <w:p w14:paraId="6D7A1992" w14:textId="77777777" w:rsidR="00A0789F" w:rsidRPr="00A0789F" w:rsidRDefault="00A0789F" w:rsidP="00A0789F">
      <w:pPr>
        <w:pStyle w:val="Ttulo1"/>
        <w:jc w:val="center"/>
        <w:rPr>
          <w:rFonts w:asciiTheme="minorHAnsi" w:hAnsiTheme="minorHAnsi" w:cstheme="minorHAnsi"/>
          <w:b w:val="0"/>
          <w:sz w:val="22"/>
          <w:szCs w:val="22"/>
        </w:rPr>
      </w:pPr>
      <w:r w:rsidRPr="00A0789F">
        <w:rPr>
          <w:rFonts w:asciiTheme="minorHAnsi" w:hAnsiTheme="minorHAnsi" w:cstheme="minorHAnsi"/>
          <w:sz w:val="22"/>
          <w:szCs w:val="22"/>
        </w:rPr>
        <w:t>FICHA TÉCNICA DE PREVALORACIÓN</w:t>
      </w:r>
    </w:p>
    <w:p w14:paraId="1D8D051B" w14:textId="77777777" w:rsidR="00A0789F" w:rsidRDefault="00A0789F" w:rsidP="00A0789F">
      <w:pPr>
        <w:pStyle w:val="Prrafodelista"/>
        <w:jc w:val="both"/>
        <w:rPr>
          <w:rFonts w:cstheme="minorHAnsi"/>
          <w:b/>
          <w:lang w:val="es-ES_tradnl"/>
        </w:rPr>
      </w:pPr>
    </w:p>
    <w:p w14:paraId="627231C0" w14:textId="15BA0CE2"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Carácter del proceso, atribuciones y responsabilidades:</w:t>
      </w:r>
    </w:p>
    <w:p w14:paraId="51EB8B16" w14:textId="3CA01D7A" w:rsidR="00A0789F" w:rsidRPr="00A0789F" w:rsidRDefault="00A0789F" w:rsidP="00A0789F">
      <w:pPr>
        <w:jc w:val="both"/>
        <w:rPr>
          <w:rFonts w:asciiTheme="minorHAnsi" w:hAnsiTheme="minorHAnsi" w:cstheme="minorHAnsi"/>
        </w:rPr>
      </w:pPr>
      <w:r w:rsidRPr="00A0789F">
        <w:rPr>
          <w:rFonts w:asciiTheme="minorHAnsi" w:hAnsiTheme="minorHAnsi" w:cstheme="minorHAnsi"/>
        </w:rPr>
        <w:t>Una vez cumplido el proceso archivístico de levantamiento del Inventario General de los productos documentales</w:t>
      </w:r>
      <w:r w:rsidR="007B43BB">
        <w:rPr>
          <w:rFonts w:asciiTheme="minorHAnsi" w:hAnsiTheme="minorHAnsi" w:cstheme="minorHAnsi"/>
        </w:rPr>
        <w:t>:</w:t>
      </w:r>
      <w:r w:rsidRPr="00A0789F">
        <w:rPr>
          <w:rFonts w:asciiTheme="minorHAnsi" w:hAnsiTheme="minorHAnsi" w:cstheme="minorHAnsi"/>
        </w:rPr>
        <w:t xml:space="preserve"> </w:t>
      </w:r>
    </w:p>
    <w:p w14:paraId="433B8BE4" w14:textId="77777777" w:rsidR="009D5DC8" w:rsidRDefault="009D5DC8" w:rsidP="009D5DC8">
      <w:pPr>
        <w:pStyle w:val="Prrafodelista"/>
        <w:numPr>
          <w:ilvl w:val="0"/>
          <w:numId w:val="6"/>
        </w:numPr>
        <w:jc w:val="both"/>
        <w:rPr>
          <w:rFonts w:cstheme="minorHAnsi"/>
          <w:lang w:val="es-ES_tradnl"/>
        </w:rPr>
      </w:pPr>
      <w:r>
        <w:rPr>
          <w:rFonts w:cstheme="minorHAnsi"/>
          <w:lang w:val="es-ES_tradnl"/>
        </w:rPr>
        <w:t>D</w:t>
      </w:r>
      <w:r w:rsidRPr="00C43434">
        <w:rPr>
          <w:rFonts w:cstheme="minorHAnsi"/>
          <w:lang w:val="es-ES_tradnl"/>
        </w:rPr>
        <w:t>enuncias ciudadanas sector público</w:t>
      </w:r>
      <w:r>
        <w:rPr>
          <w:rFonts w:cstheme="minorHAnsi"/>
          <w:lang w:val="es-ES_tradnl"/>
        </w:rPr>
        <w:t xml:space="preserve"> 2014 al 2018</w:t>
      </w:r>
    </w:p>
    <w:p w14:paraId="497DA52F" w14:textId="51B42203" w:rsidR="00F91B71" w:rsidRDefault="00F91B71" w:rsidP="009D5DC8">
      <w:pPr>
        <w:pStyle w:val="Prrafodelista"/>
        <w:numPr>
          <w:ilvl w:val="0"/>
          <w:numId w:val="6"/>
        </w:numPr>
        <w:jc w:val="both"/>
        <w:rPr>
          <w:rFonts w:cstheme="minorHAnsi"/>
          <w:lang w:val="es-ES_tradnl"/>
        </w:rPr>
      </w:pPr>
      <w:r>
        <w:rPr>
          <w:rFonts w:cstheme="minorHAnsi"/>
          <w:lang w:val="es-ES_tradnl"/>
        </w:rPr>
        <w:t>E</w:t>
      </w:r>
      <w:r w:rsidRPr="00C43434">
        <w:rPr>
          <w:rFonts w:cstheme="minorHAnsi"/>
          <w:lang w:val="es-ES_tradnl"/>
        </w:rPr>
        <w:t>studios de control</w:t>
      </w:r>
      <w:r>
        <w:rPr>
          <w:rFonts w:cstheme="minorHAnsi"/>
          <w:lang w:val="es-ES_tradnl"/>
        </w:rPr>
        <w:t xml:space="preserve"> 2013 al 2018</w:t>
      </w:r>
    </w:p>
    <w:p w14:paraId="48F4DD90" w14:textId="7CA312B0" w:rsidR="00454041" w:rsidRPr="00454041" w:rsidRDefault="00454041" w:rsidP="00454041">
      <w:pPr>
        <w:pStyle w:val="Prrafodelista"/>
        <w:numPr>
          <w:ilvl w:val="0"/>
          <w:numId w:val="6"/>
        </w:numPr>
        <w:jc w:val="both"/>
        <w:rPr>
          <w:rFonts w:cstheme="minorHAnsi"/>
          <w:lang w:val="es-ES_tradnl"/>
        </w:rPr>
      </w:pPr>
      <w:r>
        <w:rPr>
          <w:rFonts w:cstheme="minorHAnsi"/>
          <w:lang w:val="es-ES_tradnl"/>
        </w:rPr>
        <w:t>H</w:t>
      </w:r>
      <w:r w:rsidRPr="00C43434">
        <w:rPr>
          <w:rFonts w:cstheme="minorHAnsi"/>
          <w:lang w:val="es-ES_tradnl"/>
        </w:rPr>
        <w:t>abilitaciones para ejercer cargos públicos</w:t>
      </w:r>
      <w:r>
        <w:rPr>
          <w:rFonts w:cstheme="minorHAnsi"/>
          <w:lang w:val="es-ES_tradnl"/>
        </w:rPr>
        <w:t xml:space="preserve"> 2015 al 2018</w:t>
      </w:r>
    </w:p>
    <w:p w14:paraId="7D01E626" w14:textId="1AAC12E0" w:rsidR="009D5DC8" w:rsidRPr="00F91B71" w:rsidRDefault="00F91B71" w:rsidP="00F91B71">
      <w:pPr>
        <w:pStyle w:val="Prrafodelista"/>
        <w:numPr>
          <w:ilvl w:val="0"/>
          <w:numId w:val="6"/>
        </w:numPr>
        <w:jc w:val="both"/>
        <w:rPr>
          <w:rFonts w:cstheme="minorHAnsi"/>
          <w:lang w:val="es-ES_tradnl"/>
        </w:rPr>
      </w:pPr>
      <w:r>
        <w:rPr>
          <w:rFonts w:cstheme="minorHAnsi"/>
          <w:lang w:val="es-ES_tradnl"/>
        </w:rPr>
        <w:t>C</w:t>
      </w:r>
      <w:r w:rsidRPr="00C43434">
        <w:rPr>
          <w:rFonts w:cstheme="minorHAnsi"/>
          <w:lang w:val="es-ES_tradnl"/>
        </w:rPr>
        <w:t xml:space="preserve">ontrol de jornada en las instituciones del servicio público </w:t>
      </w:r>
      <w:r>
        <w:rPr>
          <w:rFonts w:cstheme="minorHAnsi"/>
          <w:lang w:val="es-ES_tradnl"/>
        </w:rPr>
        <w:t>2012 al 2017</w:t>
      </w:r>
    </w:p>
    <w:p w14:paraId="50E64691" w14:textId="760CD641"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Series documentales perteneciente a la </w:t>
      </w:r>
      <w:r w:rsidR="005D692F">
        <w:rPr>
          <w:rFonts w:cstheme="minorHAnsi"/>
          <w:color w:val="000000"/>
          <w:lang w:eastAsia="es-ES" w:bidi="es-ES"/>
        </w:rPr>
        <w:t>U</w:t>
      </w:r>
      <w:r w:rsidR="005D692F" w:rsidRPr="005D692F">
        <w:rPr>
          <w:rFonts w:cstheme="minorHAnsi"/>
          <w:color w:val="000000"/>
          <w:lang w:eastAsia="es-ES" w:bidi="es-ES"/>
        </w:rPr>
        <w:t xml:space="preserve">nidad de </w:t>
      </w:r>
      <w:r w:rsidR="009D5DC8">
        <w:rPr>
          <w:rFonts w:cstheme="minorHAnsi"/>
          <w:color w:val="000000"/>
          <w:lang w:eastAsia="es-ES" w:bidi="es-ES"/>
        </w:rPr>
        <w:t>Servicio Público</w:t>
      </w:r>
      <w:r w:rsidRPr="00A0789F">
        <w:rPr>
          <w:rFonts w:asciiTheme="minorHAnsi" w:hAnsiTheme="minorHAnsi" w:cstheme="minorHAnsi"/>
        </w:rPr>
        <w:t>, el mismo que se encuentra en el Archivo Pasivo de la Dirección Regional del Trabajo y Servicio Público de Loja.</w:t>
      </w:r>
    </w:p>
    <w:p w14:paraId="2D2DFFE5" w14:textId="69E2823C" w:rsidR="00A0789F" w:rsidRPr="00A0789F" w:rsidRDefault="00A0789F" w:rsidP="00A0789F">
      <w:pPr>
        <w:jc w:val="both"/>
        <w:rPr>
          <w:rFonts w:asciiTheme="minorHAnsi" w:hAnsiTheme="minorHAnsi" w:cstheme="minorHAnsi"/>
        </w:rPr>
      </w:pPr>
      <w:bookmarkStart w:id="1" w:name="_Hlk223958560"/>
      <w:r w:rsidRPr="00A0789F">
        <w:rPr>
          <w:rFonts w:asciiTheme="minorHAnsi" w:hAnsiTheme="minorHAnsi" w:cstheme="minorHAnsi"/>
        </w:rPr>
        <w:t>Según lo establecido en el Estatuto</w:t>
      </w:r>
      <w:r w:rsidRPr="00A0789F">
        <w:rPr>
          <w:rFonts w:asciiTheme="minorHAnsi" w:hAnsiTheme="minorHAnsi" w:cstheme="minorHAnsi"/>
          <w:spacing w:val="-2"/>
          <w:w w:val="105"/>
        </w:rPr>
        <w:t xml:space="preserve"> </w:t>
      </w:r>
      <w:r w:rsidRPr="00A0789F">
        <w:rPr>
          <w:rFonts w:asciiTheme="minorHAnsi" w:hAnsiTheme="minorHAnsi" w:cstheme="minorHAnsi"/>
          <w:w w:val="105"/>
        </w:rPr>
        <w:t>Orgánico</w:t>
      </w:r>
      <w:r w:rsidRPr="00A0789F">
        <w:rPr>
          <w:rFonts w:asciiTheme="minorHAnsi" w:hAnsiTheme="minorHAnsi" w:cstheme="minorHAnsi"/>
          <w:spacing w:val="-2"/>
          <w:w w:val="105"/>
        </w:rPr>
        <w:t xml:space="preserve"> </w:t>
      </w:r>
      <w:r w:rsidRPr="00A0789F">
        <w:rPr>
          <w:rFonts w:asciiTheme="minorHAnsi" w:hAnsiTheme="minorHAnsi" w:cstheme="minorHAnsi"/>
          <w:w w:val="105"/>
        </w:rPr>
        <w:t>del</w:t>
      </w:r>
      <w:r w:rsidRPr="00A0789F">
        <w:rPr>
          <w:rFonts w:asciiTheme="minorHAnsi" w:hAnsiTheme="minorHAnsi" w:cstheme="minorHAnsi"/>
          <w:spacing w:val="-2"/>
          <w:w w:val="105"/>
        </w:rPr>
        <w:t xml:space="preserve"> </w:t>
      </w:r>
      <w:r w:rsidRPr="00A0789F">
        <w:rPr>
          <w:rFonts w:asciiTheme="minorHAnsi" w:hAnsiTheme="minorHAnsi" w:cstheme="minorHAnsi"/>
          <w:w w:val="105"/>
        </w:rPr>
        <w:t>Ministerio</w:t>
      </w:r>
      <w:r w:rsidRPr="00A0789F">
        <w:rPr>
          <w:rFonts w:asciiTheme="minorHAnsi" w:hAnsiTheme="minorHAnsi" w:cstheme="minorHAnsi"/>
          <w:spacing w:val="-2"/>
          <w:w w:val="105"/>
        </w:rPr>
        <w:t xml:space="preserve"> </w:t>
      </w:r>
      <w:r w:rsidRPr="00A0789F">
        <w:rPr>
          <w:rFonts w:asciiTheme="minorHAnsi" w:hAnsiTheme="minorHAnsi" w:cstheme="minorHAnsi"/>
          <w:w w:val="105"/>
        </w:rPr>
        <w:t>de</w:t>
      </w:r>
      <w:r w:rsidR="00454041">
        <w:rPr>
          <w:rFonts w:asciiTheme="minorHAnsi" w:hAnsiTheme="minorHAnsi" w:cstheme="minorHAnsi"/>
          <w:w w:val="105"/>
        </w:rPr>
        <w:t>l</w:t>
      </w:r>
      <w:r w:rsidRPr="00A0789F">
        <w:rPr>
          <w:rFonts w:asciiTheme="minorHAnsi" w:hAnsiTheme="minorHAnsi" w:cstheme="minorHAnsi"/>
          <w:w w:val="105"/>
        </w:rPr>
        <w:t xml:space="preserve"> </w:t>
      </w:r>
      <w:r w:rsidR="00454041">
        <w:rPr>
          <w:rFonts w:asciiTheme="minorHAnsi" w:hAnsiTheme="minorHAnsi" w:cstheme="minorHAnsi"/>
          <w:w w:val="105"/>
        </w:rPr>
        <w:t>Trabajo</w:t>
      </w:r>
      <w:r w:rsidRPr="00A0789F">
        <w:rPr>
          <w:rFonts w:asciiTheme="minorHAnsi" w:hAnsiTheme="minorHAnsi" w:cstheme="minorHAnsi"/>
          <w:w w:val="105"/>
        </w:rPr>
        <w:t xml:space="preserve"> Mediante Acuerdo Ministerial No. </w:t>
      </w:r>
      <w:r w:rsidR="00454041">
        <w:rPr>
          <w:rFonts w:asciiTheme="minorHAnsi" w:hAnsiTheme="minorHAnsi" w:cstheme="minorHAnsi"/>
          <w:w w:val="105"/>
        </w:rPr>
        <w:t>MDT-2017-0052</w:t>
      </w:r>
      <w:r w:rsidRPr="00A0789F">
        <w:rPr>
          <w:rFonts w:asciiTheme="minorHAnsi" w:hAnsiTheme="minorHAnsi" w:cstheme="minorHAnsi"/>
          <w:w w:val="105"/>
        </w:rPr>
        <w:t xml:space="preserve">, de </w:t>
      </w:r>
      <w:r w:rsidR="00454041">
        <w:rPr>
          <w:rFonts w:asciiTheme="minorHAnsi" w:hAnsiTheme="minorHAnsi" w:cstheme="minorHAnsi"/>
          <w:w w:val="105"/>
        </w:rPr>
        <w:t>28</w:t>
      </w:r>
      <w:r w:rsidRPr="00A0789F">
        <w:rPr>
          <w:rFonts w:asciiTheme="minorHAnsi" w:hAnsiTheme="minorHAnsi" w:cstheme="minorHAnsi"/>
          <w:w w:val="105"/>
        </w:rPr>
        <w:t xml:space="preserve"> de </w:t>
      </w:r>
      <w:r w:rsidR="00454041">
        <w:rPr>
          <w:rFonts w:asciiTheme="minorHAnsi" w:hAnsiTheme="minorHAnsi" w:cstheme="minorHAnsi"/>
          <w:w w:val="105"/>
        </w:rPr>
        <w:t>marzo</w:t>
      </w:r>
      <w:r w:rsidRPr="00A0789F">
        <w:rPr>
          <w:rFonts w:asciiTheme="minorHAnsi" w:hAnsiTheme="minorHAnsi" w:cstheme="minorHAnsi"/>
          <w:w w:val="105"/>
        </w:rPr>
        <w:t xml:space="preserve"> de 201</w:t>
      </w:r>
      <w:r w:rsidR="00454041">
        <w:rPr>
          <w:rFonts w:asciiTheme="minorHAnsi" w:hAnsiTheme="minorHAnsi" w:cstheme="minorHAnsi"/>
          <w:w w:val="105"/>
        </w:rPr>
        <w:t>7</w:t>
      </w:r>
      <w:r w:rsidRPr="00A0789F">
        <w:rPr>
          <w:rFonts w:asciiTheme="minorHAnsi" w:hAnsiTheme="minorHAnsi" w:cstheme="minorHAnsi"/>
          <w:w w:val="105"/>
        </w:rPr>
        <w:t xml:space="preserve">, publicado en la Edición Especial del Registro Oficial No. </w:t>
      </w:r>
      <w:r w:rsidR="00454041">
        <w:rPr>
          <w:rFonts w:asciiTheme="minorHAnsi" w:hAnsiTheme="minorHAnsi" w:cstheme="minorHAnsi"/>
          <w:w w:val="105"/>
        </w:rPr>
        <w:t>1004</w:t>
      </w:r>
      <w:r w:rsidRPr="00A0789F">
        <w:rPr>
          <w:rFonts w:asciiTheme="minorHAnsi" w:hAnsiTheme="minorHAnsi" w:cstheme="minorHAnsi"/>
          <w:w w:val="105"/>
        </w:rPr>
        <w:t xml:space="preserve">, de </w:t>
      </w:r>
      <w:r w:rsidR="00454041">
        <w:rPr>
          <w:rFonts w:asciiTheme="minorHAnsi" w:hAnsiTheme="minorHAnsi" w:cstheme="minorHAnsi"/>
          <w:w w:val="105"/>
        </w:rPr>
        <w:t>18</w:t>
      </w:r>
      <w:r w:rsidRPr="00A0789F">
        <w:rPr>
          <w:rFonts w:asciiTheme="minorHAnsi" w:hAnsiTheme="minorHAnsi" w:cstheme="minorHAnsi"/>
          <w:w w:val="105"/>
        </w:rPr>
        <w:t xml:space="preserve"> de </w:t>
      </w:r>
      <w:r w:rsidR="00454041">
        <w:rPr>
          <w:rFonts w:asciiTheme="minorHAnsi" w:hAnsiTheme="minorHAnsi" w:cstheme="minorHAnsi"/>
          <w:w w:val="105"/>
        </w:rPr>
        <w:t>abril</w:t>
      </w:r>
      <w:r w:rsidRPr="00A0789F">
        <w:rPr>
          <w:rFonts w:asciiTheme="minorHAnsi" w:hAnsiTheme="minorHAnsi" w:cstheme="minorHAnsi"/>
          <w:w w:val="105"/>
        </w:rPr>
        <w:t xml:space="preserve"> de 201</w:t>
      </w:r>
      <w:r w:rsidR="00454041">
        <w:rPr>
          <w:rFonts w:asciiTheme="minorHAnsi" w:hAnsiTheme="minorHAnsi" w:cstheme="minorHAnsi"/>
          <w:w w:val="105"/>
        </w:rPr>
        <w:t>7</w:t>
      </w:r>
      <w:r w:rsidRPr="00A0789F">
        <w:rPr>
          <w:rFonts w:asciiTheme="minorHAnsi" w:hAnsiTheme="minorHAnsi" w:cstheme="minorHAnsi"/>
        </w:rPr>
        <w:t>, establece los siguientes procesos:</w:t>
      </w:r>
    </w:p>
    <w:p w14:paraId="27AB8058" w14:textId="73670B1E" w:rsidR="00A0789F" w:rsidRDefault="00A0789F" w:rsidP="00A0789F">
      <w:pPr>
        <w:jc w:val="both"/>
        <w:rPr>
          <w:rFonts w:asciiTheme="minorHAnsi" w:hAnsiTheme="minorHAnsi" w:cstheme="minorHAnsi"/>
          <w:i/>
          <w:lang w:val="es-EC"/>
        </w:rPr>
      </w:pPr>
      <w:r w:rsidRPr="00A0789F">
        <w:rPr>
          <w:rFonts w:asciiTheme="minorHAnsi" w:hAnsiTheme="minorHAnsi" w:cstheme="minorHAnsi"/>
          <w:i/>
        </w:rPr>
        <w:t xml:space="preserve">“… </w:t>
      </w:r>
      <w:r w:rsidR="00454041" w:rsidRPr="00454041">
        <w:rPr>
          <w:rFonts w:asciiTheme="minorHAnsi" w:hAnsiTheme="minorHAnsi" w:cstheme="minorHAnsi"/>
          <w:i/>
          <w:lang w:val="es-EC"/>
        </w:rPr>
        <w:t>2. Nivel de Gestión Desconcentrada</w:t>
      </w:r>
    </w:p>
    <w:p w14:paraId="2662DE6C" w14:textId="516BC527" w:rsidR="00454041" w:rsidRDefault="00454041" w:rsidP="00A0789F">
      <w:pPr>
        <w:jc w:val="both"/>
        <w:rPr>
          <w:rFonts w:asciiTheme="minorHAnsi" w:hAnsiTheme="minorHAnsi" w:cstheme="minorHAnsi"/>
          <w:i/>
          <w:lang w:val="es-EC"/>
        </w:rPr>
      </w:pPr>
      <w:r w:rsidRPr="00454041">
        <w:rPr>
          <w:rFonts w:asciiTheme="minorHAnsi" w:hAnsiTheme="minorHAnsi" w:cstheme="minorHAnsi"/>
          <w:i/>
          <w:lang w:val="es-EC"/>
        </w:rPr>
        <w:t>2.1.1. Procesos Gobernantes:</w:t>
      </w:r>
    </w:p>
    <w:p w14:paraId="3166A5E5" w14:textId="5C1009BD" w:rsidR="00454041" w:rsidRPr="00A0789F" w:rsidRDefault="00454041" w:rsidP="00A0789F">
      <w:pPr>
        <w:jc w:val="both"/>
        <w:rPr>
          <w:rFonts w:asciiTheme="minorHAnsi" w:hAnsiTheme="minorHAnsi" w:cstheme="minorHAnsi"/>
          <w:i/>
        </w:rPr>
      </w:pPr>
      <w:r w:rsidRPr="00454041">
        <w:rPr>
          <w:rFonts w:asciiTheme="minorHAnsi" w:hAnsiTheme="minorHAnsi" w:cstheme="minorHAnsi"/>
          <w:i/>
          <w:lang w:val="es-EC"/>
        </w:rPr>
        <w:t>2.1.1.1. Gestión Regional del Trabajo y Servicio Público</w:t>
      </w:r>
    </w:p>
    <w:p w14:paraId="79677114" w14:textId="3014DA07" w:rsidR="00A0789F" w:rsidRDefault="009D5DC8" w:rsidP="00A0789F">
      <w:pPr>
        <w:jc w:val="both"/>
        <w:rPr>
          <w:rFonts w:asciiTheme="minorHAnsi" w:hAnsiTheme="minorHAnsi" w:cstheme="minorHAnsi"/>
          <w:i/>
          <w:lang w:val="es-EC"/>
        </w:rPr>
      </w:pPr>
      <w:r w:rsidRPr="009D5DC8">
        <w:rPr>
          <w:rFonts w:asciiTheme="minorHAnsi" w:hAnsiTheme="minorHAnsi" w:cstheme="minorHAnsi"/>
          <w:i/>
          <w:lang w:val="es-EC"/>
        </w:rPr>
        <w:t>2.1.2. Procesos Sustantivos</w:t>
      </w:r>
    </w:p>
    <w:p w14:paraId="31B80D87" w14:textId="636F9B22" w:rsidR="009D5DC8" w:rsidRPr="00A0789F" w:rsidRDefault="009D5DC8" w:rsidP="00A0789F">
      <w:pPr>
        <w:jc w:val="both"/>
        <w:rPr>
          <w:rFonts w:asciiTheme="minorHAnsi" w:hAnsiTheme="minorHAnsi" w:cstheme="minorHAnsi"/>
          <w:i/>
        </w:rPr>
      </w:pPr>
      <w:r w:rsidRPr="009D5DC8">
        <w:rPr>
          <w:rFonts w:asciiTheme="minorHAnsi" w:hAnsiTheme="minorHAnsi" w:cstheme="minorHAnsi"/>
          <w:i/>
          <w:lang w:val="es-EC"/>
        </w:rPr>
        <w:t>2.1.2.1. Gestión del Servicio Público</w:t>
      </w:r>
    </w:p>
    <w:p w14:paraId="4E8A137B" w14:textId="6F5536FD" w:rsidR="00A0789F" w:rsidRPr="00A0789F" w:rsidRDefault="00A0789F" w:rsidP="009D5DC8">
      <w:pPr>
        <w:jc w:val="both"/>
        <w:rPr>
          <w:rFonts w:asciiTheme="minorHAnsi" w:hAnsiTheme="minorHAnsi" w:cstheme="minorHAnsi"/>
          <w:i/>
        </w:rPr>
      </w:pPr>
      <w:r w:rsidRPr="006D14F7">
        <w:rPr>
          <w:rFonts w:asciiTheme="minorHAnsi" w:hAnsiTheme="minorHAnsi" w:cstheme="minorHAnsi"/>
          <w:b/>
          <w:bCs/>
          <w:i/>
        </w:rPr>
        <w:t>Misión:</w:t>
      </w:r>
      <w:r w:rsidRPr="00A0789F">
        <w:rPr>
          <w:rFonts w:asciiTheme="minorHAnsi" w:hAnsiTheme="minorHAnsi" w:cstheme="minorHAnsi"/>
          <w:i/>
        </w:rPr>
        <w:t xml:space="preserve"> </w:t>
      </w:r>
      <w:r w:rsidR="009D5DC8" w:rsidRPr="009D5DC8">
        <w:rPr>
          <w:rFonts w:asciiTheme="minorHAnsi" w:hAnsiTheme="minorHAnsi" w:cstheme="minorHAnsi"/>
          <w:i/>
          <w:lang w:val="es-EC"/>
        </w:rPr>
        <w:t>Coordinar y dar seguimiento permanente a la gestión de control en aplicación de la normativa legal</w:t>
      </w:r>
      <w:r w:rsidR="009D5DC8">
        <w:rPr>
          <w:rFonts w:asciiTheme="minorHAnsi" w:hAnsiTheme="minorHAnsi" w:cstheme="minorHAnsi"/>
          <w:i/>
          <w:lang w:val="es-EC"/>
        </w:rPr>
        <w:t xml:space="preserve"> </w:t>
      </w:r>
      <w:r w:rsidR="009D5DC8" w:rsidRPr="009D5DC8">
        <w:rPr>
          <w:rFonts w:asciiTheme="minorHAnsi" w:hAnsiTheme="minorHAnsi" w:cstheme="minorHAnsi"/>
          <w:i/>
          <w:lang w:val="es-EC"/>
        </w:rPr>
        <w:t>vigente, ejecutada en las provincias que se encuentran bajo su jurisdicción, a través de estudios</w:t>
      </w:r>
      <w:r w:rsidR="009D5DC8">
        <w:rPr>
          <w:rFonts w:asciiTheme="minorHAnsi" w:hAnsiTheme="minorHAnsi" w:cstheme="minorHAnsi"/>
          <w:i/>
          <w:lang w:val="es-EC"/>
        </w:rPr>
        <w:t xml:space="preserve"> </w:t>
      </w:r>
      <w:r w:rsidR="009D5DC8" w:rsidRPr="009D5DC8">
        <w:rPr>
          <w:rFonts w:asciiTheme="minorHAnsi" w:hAnsiTheme="minorHAnsi" w:cstheme="minorHAnsi"/>
          <w:i/>
          <w:lang w:val="es-EC"/>
        </w:rPr>
        <w:t>técnicos de evaluación y control; y denuncias receptadas de los usuarios, a fin de realizar la</w:t>
      </w:r>
      <w:r w:rsidR="009D5DC8">
        <w:rPr>
          <w:rFonts w:asciiTheme="minorHAnsi" w:hAnsiTheme="minorHAnsi" w:cstheme="minorHAnsi"/>
          <w:i/>
          <w:lang w:val="es-EC"/>
        </w:rPr>
        <w:t xml:space="preserve"> </w:t>
      </w:r>
      <w:r w:rsidR="009D5DC8" w:rsidRPr="009D5DC8">
        <w:rPr>
          <w:rFonts w:asciiTheme="minorHAnsi" w:hAnsiTheme="minorHAnsi" w:cstheme="minorHAnsi"/>
          <w:i/>
          <w:lang w:val="es-EC"/>
        </w:rPr>
        <w:t>respectiva retroalimentación a planta central.</w:t>
      </w:r>
    </w:p>
    <w:p w14:paraId="221A41BB" w14:textId="769C4936" w:rsidR="00A0789F" w:rsidRPr="00A0789F" w:rsidRDefault="00F91B71" w:rsidP="00A0789F">
      <w:pPr>
        <w:jc w:val="both"/>
        <w:rPr>
          <w:rFonts w:asciiTheme="minorHAnsi" w:hAnsiTheme="minorHAnsi" w:cstheme="minorHAnsi"/>
          <w:i/>
        </w:rPr>
      </w:pPr>
      <w:r>
        <w:rPr>
          <w:rFonts w:asciiTheme="minorHAnsi" w:hAnsiTheme="minorHAnsi" w:cstheme="minorHAnsi"/>
          <w:i/>
        </w:rPr>
        <w:t>Productos y servicios:</w:t>
      </w:r>
    </w:p>
    <w:p w14:paraId="3AA4C810" w14:textId="2602034D" w:rsidR="00F91B71" w:rsidRPr="00F91B71" w:rsidRDefault="00A0789F" w:rsidP="00F91B71">
      <w:pPr>
        <w:pStyle w:val="Prrafodelista"/>
        <w:numPr>
          <w:ilvl w:val="1"/>
          <w:numId w:val="1"/>
        </w:numPr>
        <w:jc w:val="both"/>
        <w:rPr>
          <w:rFonts w:cstheme="minorHAnsi"/>
          <w:i/>
        </w:rPr>
      </w:pPr>
      <w:r w:rsidRPr="00F91B71">
        <w:rPr>
          <w:rFonts w:cstheme="minorHAnsi"/>
          <w:i/>
          <w:lang w:val="es-ES_tradnl"/>
        </w:rPr>
        <w:t>“</w:t>
      </w:r>
      <w:r w:rsidR="00F91B71" w:rsidRPr="00F91B71">
        <w:rPr>
          <w:rFonts w:cstheme="minorHAnsi"/>
          <w:i/>
        </w:rPr>
        <w:t xml:space="preserve">1. Informe de gestión de denuncias del servicio público </w:t>
      </w:r>
      <w:r w:rsidR="00F91B71">
        <w:rPr>
          <w:rFonts w:cstheme="minorHAnsi"/>
          <w:i/>
        </w:rPr>
        <w:t>(…)</w:t>
      </w:r>
      <w:r w:rsidR="00F91B71" w:rsidRPr="00F91B71">
        <w:rPr>
          <w:rFonts w:cstheme="minorHAnsi"/>
          <w:i/>
        </w:rPr>
        <w:t>.</w:t>
      </w:r>
    </w:p>
    <w:p w14:paraId="1AEB07AF" w14:textId="25965F45" w:rsidR="00F91B71" w:rsidRDefault="00F91B71" w:rsidP="00F91B71">
      <w:pPr>
        <w:pStyle w:val="Prrafodelista"/>
        <w:numPr>
          <w:ilvl w:val="1"/>
          <w:numId w:val="1"/>
        </w:numPr>
        <w:jc w:val="both"/>
        <w:rPr>
          <w:rFonts w:cstheme="minorHAnsi"/>
          <w:i/>
        </w:rPr>
      </w:pPr>
      <w:r w:rsidRPr="00F91B71">
        <w:rPr>
          <w:rFonts w:cstheme="minorHAnsi"/>
          <w:i/>
        </w:rPr>
        <w:t>2. Informes de diagnóstico y control técnico de las instituciones del sector público</w:t>
      </w:r>
      <w:r>
        <w:rPr>
          <w:rFonts w:cstheme="minorHAnsi"/>
          <w:i/>
        </w:rPr>
        <w:t xml:space="preserve"> (…)</w:t>
      </w:r>
      <w:r w:rsidRPr="00F91B71">
        <w:rPr>
          <w:rFonts w:cstheme="minorHAnsi"/>
          <w:i/>
        </w:rPr>
        <w:t>.</w:t>
      </w:r>
    </w:p>
    <w:p w14:paraId="477D502A" w14:textId="031586B5" w:rsidR="00F91B71" w:rsidRPr="00F91B71" w:rsidRDefault="00454041" w:rsidP="00454041">
      <w:pPr>
        <w:pStyle w:val="Prrafodelista"/>
        <w:numPr>
          <w:ilvl w:val="1"/>
          <w:numId w:val="1"/>
        </w:numPr>
        <w:jc w:val="both"/>
        <w:rPr>
          <w:rFonts w:cstheme="minorHAnsi"/>
          <w:i/>
        </w:rPr>
      </w:pPr>
      <w:r w:rsidRPr="00454041">
        <w:rPr>
          <w:rFonts w:cstheme="minorHAnsi"/>
          <w:i/>
        </w:rPr>
        <w:lastRenderedPageBreak/>
        <w:t>3. Oficios de respuesta de solicitudes de habilitaciones de impedidos sencillas a nivel de la Dirección</w:t>
      </w:r>
      <w:r>
        <w:rPr>
          <w:rFonts w:cstheme="minorHAnsi"/>
          <w:i/>
        </w:rPr>
        <w:t xml:space="preserve"> </w:t>
      </w:r>
      <w:r w:rsidRPr="00454041">
        <w:rPr>
          <w:rFonts w:cstheme="minorHAnsi"/>
          <w:i/>
          <w:lang w:val="es-ES_tradnl"/>
        </w:rPr>
        <w:t>Regional</w:t>
      </w:r>
      <w:r>
        <w:rPr>
          <w:rFonts w:cstheme="minorHAnsi"/>
          <w:i/>
        </w:rPr>
        <w:t>.</w:t>
      </w:r>
    </w:p>
    <w:p w14:paraId="0AB2FA7E" w14:textId="6BDD6CC6" w:rsidR="00A0789F" w:rsidRPr="0044449D" w:rsidRDefault="00F91B71" w:rsidP="00F91B71">
      <w:pPr>
        <w:pStyle w:val="Prrafodelista"/>
        <w:numPr>
          <w:ilvl w:val="1"/>
          <w:numId w:val="1"/>
        </w:numPr>
        <w:jc w:val="both"/>
        <w:rPr>
          <w:rFonts w:cstheme="minorHAnsi"/>
          <w:i/>
          <w:lang w:val="es-ES_tradnl"/>
        </w:rPr>
      </w:pPr>
      <w:r w:rsidRPr="00F91B71">
        <w:rPr>
          <w:rFonts w:cstheme="minorHAnsi"/>
          <w:i/>
          <w:lang w:val="es-ES_tradnl"/>
        </w:rPr>
        <w:t>5. Informe de controles de jornada en las Instituciones del servicio público.</w:t>
      </w:r>
      <w:r w:rsidR="00A0789F" w:rsidRPr="0044449D">
        <w:rPr>
          <w:rFonts w:cstheme="minorHAnsi"/>
          <w:i/>
        </w:rPr>
        <w:t>”</w:t>
      </w:r>
    </w:p>
    <w:bookmarkEnd w:id="1"/>
    <w:p w14:paraId="0F4073C4" w14:textId="0B2FE926"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w:t>
      </w:r>
      <w:proofErr w:type="gramStart"/>
      <w:r w:rsidRPr="00A0789F">
        <w:rPr>
          <w:rFonts w:asciiTheme="minorHAnsi" w:hAnsiTheme="minorHAnsi" w:cstheme="minorHAnsi"/>
        </w:rPr>
        <w:t>Director Regional</w:t>
      </w:r>
      <w:proofErr w:type="gramEnd"/>
      <w:r w:rsidRPr="00A0789F">
        <w:rPr>
          <w:rFonts w:asciiTheme="minorHAnsi" w:hAnsiTheme="minorHAnsi" w:cstheme="minorHAnsi"/>
        </w:rPr>
        <w:t xml:space="preserve"> de Trabajo y Servicio Público, entre sus atribuciones y responsabilidades establecidas en el Estatuto Orgánico de Gestión Organizacional por Procesos, aprobado mediante Acuerdo Ministerial No. MDT-2025-050, suscrito con fecha 30 de abril de 2025 y publicado en el Registro Oficial, Segundo Suplemento del Registro Oficial 42, 20-V-2025, indica: </w:t>
      </w:r>
      <w:r w:rsidRPr="00A0789F">
        <w:rPr>
          <w:rFonts w:asciiTheme="minorHAnsi" w:hAnsiTheme="minorHAnsi" w:cstheme="minorHAnsi"/>
          <w:i/>
        </w:rPr>
        <w:t xml:space="preserve">“…e) Coordinar y supervisar en el ámbito de su jurisdicción, la ejecución de los procesos administrativos financieros, talento humano y gestión documental conforme lineamientos emitidos por el nivel central (…),  j) Gestionar y supervisar en el ámbito de su jurisdicción, la administración y control del archivo y su gestión documental, conforme lineamientos emitidos por el nivel central…”. </w:t>
      </w:r>
      <w:r w:rsidRPr="00A0789F">
        <w:rPr>
          <w:rFonts w:asciiTheme="minorHAnsi" w:hAnsiTheme="minorHAnsi" w:cstheme="minorHAnsi"/>
        </w:rPr>
        <w:t>Dentro de una de las responsabilidades de la Unidad de Apoyo y Asesoría, según el Estatuto Orgánico de Gestión Organizacional por Procesos indica que la Unidad de Gestión Documental es la encargada de emitir el Informe técnico de diagnóstico archivístico, por lo cual, una vez revisado el Cuadro y Tabla de Plazos de Conservación Documental, se ha verificado que los productos documentales:</w:t>
      </w:r>
    </w:p>
    <w:p w14:paraId="16449077" w14:textId="77777777" w:rsidR="00454041" w:rsidRDefault="00454041" w:rsidP="00454041">
      <w:pPr>
        <w:pStyle w:val="Prrafodelista"/>
        <w:numPr>
          <w:ilvl w:val="0"/>
          <w:numId w:val="7"/>
        </w:numPr>
        <w:jc w:val="both"/>
        <w:rPr>
          <w:rFonts w:cstheme="minorHAnsi"/>
          <w:lang w:val="es-ES_tradnl"/>
        </w:rPr>
      </w:pPr>
      <w:r>
        <w:rPr>
          <w:rFonts w:cstheme="minorHAnsi"/>
          <w:lang w:val="es-ES_tradnl"/>
        </w:rPr>
        <w:t>D</w:t>
      </w:r>
      <w:r w:rsidRPr="00C43434">
        <w:rPr>
          <w:rFonts w:cstheme="minorHAnsi"/>
          <w:lang w:val="es-ES_tradnl"/>
        </w:rPr>
        <w:t>enuncias ciudadanas sector público</w:t>
      </w:r>
      <w:r>
        <w:rPr>
          <w:rFonts w:cstheme="minorHAnsi"/>
          <w:lang w:val="es-ES_tradnl"/>
        </w:rPr>
        <w:t xml:space="preserve"> 2014 al 2018</w:t>
      </w:r>
    </w:p>
    <w:p w14:paraId="5F66F0FB" w14:textId="77777777" w:rsidR="00454041" w:rsidRDefault="00454041" w:rsidP="00454041">
      <w:pPr>
        <w:pStyle w:val="Prrafodelista"/>
        <w:numPr>
          <w:ilvl w:val="0"/>
          <w:numId w:val="7"/>
        </w:numPr>
        <w:jc w:val="both"/>
        <w:rPr>
          <w:rFonts w:cstheme="minorHAnsi"/>
          <w:lang w:val="es-ES_tradnl"/>
        </w:rPr>
      </w:pPr>
      <w:r>
        <w:rPr>
          <w:rFonts w:cstheme="minorHAnsi"/>
          <w:lang w:val="es-ES_tradnl"/>
        </w:rPr>
        <w:t>E</w:t>
      </w:r>
      <w:r w:rsidRPr="00C43434">
        <w:rPr>
          <w:rFonts w:cstheme="minorHAnsi"/>
          <w:lang w:val="es-ES_tradnl"/>
        </w:rPr>
        <w:t>studios de control</w:t>
      </w:r>
      <w:r>
        <w:rPr>
          <w:rFonts w:cstheme="minorHAnsi"/>
          <w:lang w:val="es-ES_tradnl"/>
        </w:rPr>
        <w:t xml:space="preserve"> 2013 al 2018</w:t>
      </w:r>
    </w:p>
    <w:p w14:paraId="0B37BF87" w14:textId="77777777" w:rsidR="00454041" w:rsidRPr="00454041" w:rsidRDefault="00454041" w:rsidP="00454041">
      <w:pPr>
        <w:pStyle w:val="Prrafodelista"/>
        <w:numPr>
          <w:ilvl w:val="0"/>
          <w:numId w:val="7"/>
        </w:numPr>
        <w:jc w:val="both"/>
        <w:rPr>
          <w:rFonts w:cstheme="minorHAnsi"/>
          <w:lang w:val="es-ES_tradnl"/>
        </w:rPr>
      </w:pPr>
      <w:r>
        <w:rPr>
          <w:rFonts w:cstheme="minorHAnsi"/>
          <w:lang w:val="es-ES_tradnl"/>
        </w:rPr>
        <w:t>H</w:t>
      </w:r>
      <w:r w:rsidRPr="00C43434">
        <w:rPr>
          <w:rFonts w:cstheme="minorHAnsi"/>
          <w:lang w:val="es-ES_tradnl"/>
        </w:rPr>
        <w:t>abilitaciones para ejercer cargos públicos</w:t>
      </w:r>
      <w:r>
        <w:rPr>
          <w:rFonts w:cstheme="minorHAnsi"/>
          <w:lang w:val="es-ES_tradnl"/>
        </w:rPr>
        <w:t xml:space="preserve"> 2015 al 2018</w:t>
      </w:r>
    </w:p>
    <w:p w14:paraId="0DB4F46E" w14:textId="0A941902" w:rsidR="006C779B" w:rsidRPr="00454041" w:rsidRDefault="00454041" w:rsidP="00454041">
      <w:pPr>
        <w:pStyle w:val="Prrafodelista"/>
        <w:numPr>
          <w:ilvl w:val="0"/>
          <w:numId w:val="7"/>
        </w:numPr>
        <w:jc w:val="both"/>
        <w:rPr>
          <w:rFonts w:cstheme="minorHAnsi"/>
          <w:lang w:val="es-ES_tradnl"/>
        </w:rPr>
      </w:pPr>
      <w:r>
        <w:rPr>
          <w:rFonts w:cstheme="minorHAnsi"/>
          <w:lang w:val="es-ES_tradnl"/>
        </w:rPr>
        <w:t>C</w:t>
      </w:r>
      <w:r w:rsidRPr="00C43434">
        <w:rPr>
          <w:rFonts w:cstheme="minorHAnsi"/>
          <w:lang w:val="es-ES_tradnl"/>
        </w:rPr>
        <w:t xml:space="preserve">ontrol de jornada en las instituciones del servicio público </w:t>
      </w:r>
      <w:r>
        <w:rPr>
          <w:rFonts w:cstheme="minorHAnsi"/>
          <w:lang w:val="es-ES_tradnl"/>
        </w:rPr>
        <w:t>2012 al 2017</w:t>
      </w:r>
      <w:r w:rsidR="006C779B" w:rsidRPr="00454041">
        <w:rPr>
          <w:rFonts w:cstheme="minorHAnsi"/>
        </w:rPr>
        <w:t xml:space="preserve"> </w:t>
      </w:r>
    </w:p>
    <w:p w14:paraId="700430A1"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Han cumplido el plazo establecido de permanencia de dos años en el archivo de gestión y cinco años en el archivo pasivo.</w:t>
      </w:r>
    </w:p>
    <w:p w14:paraId="378CE386" w14:textId="444C2609" w:rsidR="006C779B" w:rsidRDefault="00A0789F" w:rsidP="006C779B">
      <w:pPr>
        <w:pStyle w:val="Prrafodelista"/>
        <w:numPr>
          <w:ilvl w:val="0"/>
          <w:numId w:val="8"/>
        </w:numPr>
        <w:jc w:val="both"/>
        <w:rPr>
          <w:rFonts w:cstheme="minorHAnsi"/>
          <w:lang w:val="es-ES_tradnl"/>
        </w:rPr>
      </w:pPr>
      <w:r w:rsidRPr="00A0789F">
        <w:rPr>
          <w:rFonts w:cstheme="minorHAnsi"/>
          <w:lang w:val="es-ES_tradnl"/>
        </w:rPr>
        <w:t>De acuerdo con el Informe Técnico de Validación Nro. DAAP-MDT-2022-0033, remitido mediante Oficio Nro. PR-DAAP-2022-0161-O, de 25 de julio de 2022, por la Dirección Nacional de Archivo de la Administración Pública.</w:t>
      </w:r>
      <w:r w:rsidR="006C779B">
        <w:rPr>
          <w:rFonts w:cstheme="minorHAnsi"/>
          <w:lang w:val="es-ES_tradnl"/>
        </w:rPr>
        <w:t xml:space="preserve"> T</w:t>
      </w:r>
      <w:r w:rsidR="006C779B" w:rsidRPr="006C779B">
        <w:rPr>
          <w:rFonts w:cstheme="minorHAnsi"/>
          <w:lang w:val="es-ES_tradnl"/>
        </w:rPr>
        <w:t>abla</w:t>
      </w:r>
      <w:r w:rsidR="000D6108">
        <w:rPr>
          <w:rFonts w:cstheme="minorHAnsi"/>
          <w:lang w:val="es-ES_tradnl"/>
        </w:rPr>
        <w:t xml:space="preserve"> de plazos de conservación</w:t>
      </w:r>
      <w:r w:rsidR="000D6108" w:rsidRPr="000D6108">
        <w:t xml:space="preserve"> </w:t>
      </w:r>
      <w:r w:rsidR="000D6108" w:rsidRPr="000D6108">
        <w:rPr>
          <w:rFonts w:cstheme="minorHAnsi"/>
          <w:lang w:val="es-ES_tradnl"/>
        </w:rPr>
        <w:t>direcciones</w:t>
      </w:r>
      <w:r w:rsidR="000D6108">
        <w:rPr>
          <w:rFonts w:cstheme="minorHAnsi"/>
          <w:lang w:val="es-ES_tradnl"/>
        </w:rPr>
        <w:t xml:space="preserve"> </w:t>
      </w:r>
      <w:r w:rsidR="000D6108" w:rsidRPr="000D6108">
        <w:rPr>
          <w:rFonts w:cstheme="minorHAnsi"/>
          <w:lang w:val="es-ES_tradnl"/>
        </w:rPr>
        <w:t>regionales</w:t>
      </w:r>
      <w:r w:rsidR="000D6108">
        <w:rPr>
          <w:rFonts w:cstheme="minorHAnsi"/>
          <w:lang w:val="es-ES_tradnl"/>
        </w:rPr>
        <w:t>.</w:t>
      </w:r>
    </w:p>
    <w:tbl>
      <w:tblPr>
        <w:tblW w:w="10120" w:type="dxa"/>
        <w:tblInd w:w="-714" w:type="dxa"/>
        <w:tblCellMar>
          <w:left w:w="70" w:type="dxa"/>
          <w:right w:w="70" w:type="dxa"/>
        </w:tblCellMar>
        <w:tblLook w:val="04A0" w:firstRow="1" w:lastRow="0" w:firstColumn="1" w:lastColumn="0" w:noHBand="0" w:noVBand="1"/>
      </w:tblPr>
      <w:tblGrid>
        <w:gridCol w:w="1045"/>
        <w:gridCol w:w="892"/>
        <w:gridCol w:w="892"/>
        <w:gridCol w:w="347"/>
        <w:gridCol w:w="347"/>
        <w:gridCol w:w="1496"/>
        <w:gridCol w:w="347"/>
        <w:gridCol w:w="610"/>
        <w:gridCol w:w="610"/>
        <w:gridCol w:w="347"/>
        <w:gridCol w:w="347"/>
        <w:gridCol w:w="962"/>
        <w:gridCol w:w="434"/>
        <w:gridCol w:w="578"/>
        <w:gridCol w:w="424"/>
        <w:gridCol w:w="442"/>
      </w:tblGrid>
      <w:tr w:rsidR="00A0789F" w:rsidRPr="00A0789F" w14:paraId="66839BFC" w14:textId="77777777" w:rsidTr="00454041">
        <w:trPr>
          <w:trHeight w:val="277"/>
        </w:trPr>
        <w:tc>
          <w:tcPr>
            <w:tcW w:w="10120"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514F33D0"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TABLA DE PLAZOS DE CONSERVACION </w:t>
            </w:r>
          </w:p>
        </w:tc>
      </w:tr>
      <w:tr w:rsidR="00A0789F" w:rsidRPr="00A0789F" w14:paraId="4ED4DE01" w14:textId="77777777" w:rsidTr="00454041">
        <w:trPr>
          <w:trHeight w:val="281"/>
        </w:trPr>
        <w:tc>
          <w:tcPr>
            <w:tcW w:w="10120"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62040230"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MINISTERIO DEL TRABAJO</w:t>
            </w:r>
          </w:p>
        </w:tc>
      </w:tr>
      <w:tr w:rsidR="00A0789F" w:rsidRPr="00A0789F" w14:paraId="08ED1C74" w14:textId="77777777" w:rsidTr="00454041">
        <w:trPr>
          <w:trHeight w:val="750"/>
        </w:trPr>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57559BC9"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SECCIÓN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0A465C8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SECCION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858F0E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34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171E8E6F"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34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0A4AFADD"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7986AF2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SERIE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3EFA2DD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SERIE DOCUMENTAL</w:t>
            </w:r>
          </w:p>
        </w:tc>
        <w:tc>
          <w:tcPr>
            <w:tcW w:w="0" w:type="auto"/>
            <w:gridSpan w:val="4"/>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EBDF783"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PLAZOS DE</w:t>
            </w:r>
            <w:r w:rsidRPr="00A0789F">
              <w:rPr>
                <w:rFonts w:asciiTheme="minorHAnsi" w:eastAsia="Times New Roman" w:hAnsiTheme="minorHAnsi" w:cstheme="minorHAnsi"/>
                <w:sz w:val="16"/>
                <w:szCs w:val="16"/>
              </w:rPr>
              <w:br/>
              <w:t>CONSERVACIÓN EN</w:t>
            </w:r>
            <w:r w:rsidRPr="00A0789F">
              <w:rPr>
                <w:rFonts w:asciiTheme="minorHAnsi" w:eastAsia="Times New Roman" w:hAnsiTheme="minorHAnsi" w:cstheme="minorHAnsi"/>
                <w:sz w:val="16"/>
                <w:szCs w:val="16"/>
              </w:rPr>
              <w:br/>
              <w:t>ARCHIVO</w:t>
            </w:r>
          </w:p>
        </w:tc>
        <w:tc>
          <w:tcPr>
            <w:tcW w:w="0" w:type="auto"/>
            <w:vMerge w:val="restart"/>
            <w:tcBorders>
              <w:top w:val="nil"/>
              <w:left w:val="single" w:sz="4" w:space="0" w:color="auto"/>
              <w:bottom w:val="nil"/>
              <w:right w:val="single" w:sz="4" w:space="0" w:color="auto"/>
            </w:tcBorders>
            <w:shd w:val="clear" w:color="auto" w:fill="9CC2E5" w:themeFill="accent1" w:themeFillTint="99"/>
            <w:vAlign w:val="center"/>
            <w:hideMark/>
          </w:tcPr>
          <w:p w14:paraId="78CD24F8"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BASE LEGAL</w:t>
            </w:r>
          </w:p>
        </w:tc>
        <w:tc>
          <w:tcPr>
            <w:tcW w:w="1012"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711029C3"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DISPOSICIÓN FINAL</w:t>
            </w:r>
          </w:p>
        </w:tc>
        <w:tc>
          <w:tcPr>
            <w:tcW w:w="866"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41F1ECB"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TÉCNICA DE</w:t>
            </w:r>
            <w:r w:rsidRPr="00A0789F">
              <w:rPr>
                <w:rFonts w:asciiTheme="minorHAnsi" w:eastAsia="Times New Roman" w:hAnsiTheme="minorHAnsi" w:cstheme="minorHAnsi"/>
                <w:b/>
                <w:bCs/>
                <w:color w:val="000000"/>
                <w:sz w:val="16"/>
                <w:szCs w:val="16"/>
              </w:rPr>
              <w:br/>
              <w:t>SELECCIÓN</w:t>
            </w:r>
          </w:p>
        </w:tc>
      </w:tr>
      <w:tr w:rsidR="00A0789F" w:rsidRPr="00A0789F" w14:paraId="4E8D686A" w14:textId="77777777" w:rsidTr="00454041">
        <w:trPr>
          <w:trHeight w:val="1673"/>
        </w:trPr>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0B69454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6093F5BB"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2746FC9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347" w:type="dxa"/>
            <w:vMerge/>
            <w:tcBorders>
              <w:top w:val="nil"/>
              <w:left w:val="single" w:sz="4" w:space="0" w:color="auto"/>
              <w:bottom w:val="nil"/>
              <w:right w:val="single" w:sz="4" w:space="0" w:color="auto"/>
            </w:tcBorders>
            <w:shd w:val="clear" w:color="auto" w:fill="9CC2E5" w:themeFill="accent1" w:themeFillTint="99"/>
            <w:vAlign w:val="center"/>
            <w:hideMark/>
          </w:tcPr>
          <w:p w14:paraId="69544D9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347" w:type="dxa"/>
            <w:vMerge/>
            <w:tcBorders>
              <w:top w:val="nil"/>
              <w:left w:val="single" w:sz="4" w:space="0" w:color="auto"/>
              <w:bottom w:val="nil"/>
              <w:right w:val="single" w:sz="4" w:space="0" w:color="auto"/>
            </w:tcBorders>
            <w:shd w:val="clear" w:color="auto" w:fill="9CC2E5" w:themeFill="accent1" w:themeFillTint="99"/>
            <w:vAlign w:val="center"/>
            <w:hideMark/>
          </w:tcPr>
          <w:p w14:paraId="6232ABC5"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4CF48AB1"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5C79983E"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3FD26A99"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GESTION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65054E4"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CENTRAL</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2D5521E"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INTERMEDIO</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CBC37F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HISTORICO</w:t>
            </w: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3BBAF9BC"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F0B6B54"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ELIMINACIÓN</w:t>
            </w:r>
          </w:p>
        </w:tc>
        <w:tc>
          <w:tcPr>
            <w:tcW w:w="578" w:type="dxa"/>
            <w:tcBorders>
              <w:top w:val="nil"/>
              <w:left w:val="nil"/>
              <w:bottom w:val="nil"/>
              <w:right w:val="single" w:sz="4" w:space="0" w:color="auto"/>
            </w:tcBorders>
            <w:shd w:val="clear" w:color="auto" w:fill="9CC2E5" w:themeFill="accent1" w:themeFillTint="99"/>
            <w:textDirection w:val="btLr"/>
            <w:vAlign w:val="center"/>
            <w:hideMark/>
          </w:tcPr>
          <w:p w14:paraId="44213AAD"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CONSERVACIÓN</w:t>
            </w:r>
          </w:p>
        </w:tc>
        <w:tc>
          <w:tcPr>
            <w:tcW w:w="424" w:type="dxa"/>
            <w:tcBorders>
              <w:top w:val="nil"/>
              <w:left w:val="nil"/>
              <w:bottom w:val="nil"/>
              <w:right w:val="single" w:sz="4" w:space="0" w:color="auto"/>
            </w:tcBorders>
            <w:shd w:val="clear" w:color="auto" w:fill="9CC2E5" w:themeFill="accent1" w:themeFillTint="99"/>
            <w:textDirection w:val="btLr"/>
            <w:vAlign w:val="center"/>
            <w:hideMark/>
          </w:tcPr>
          <w:p w14:paraId="49D4CB6D"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COMPLETA</w:t>
            </w:r>
          </w:p>
        </w:tc>
        <w:tc>
          <w:tcPr>
            <w:tcW w:w="442" w:type="dxa"/>
            <w:tcBorders>
              <w:top w:val="nil"/>
              <w:left w:val="nil"/>
              <w:bottom w:val="nil"/>
              <w:right w:val="single" w:sz="4" w:space="0" w:color="auto"/>
            </w:tcBorders>
            <w:shd w:val="clear" w:color="auto" w:fill="9CC2E5" w:themeFill="accent1" w:themeFillTint="99"/>
            <w:textDirection w:val="btLr"/>
            <w:vAlign w:val="center"/>
            <w:hideMark/>
          </w:tcPr>
          <w:p w14:paraId="038CE08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PARCIAL</w:t>
            </w:r>
          </w:p>
        </w:tc>
      </w:tr>
      <w:tr w:rsidR="00454041" w:rsidRPr="00A0789F" w14:paraId="54695041" w14:textId="77777777" w:rsidTr="00454041">
        <w:trPr>
          <w:trHeight w:val="1140"/>
        </w:trPr>
        <w:tc>
          <w:tcPr>
            <w:tcW w:w="0" w:type="auto"/>
            <w:vMerge w:val="restart"/>
            <w:tcBorders>
              <w:top w:val="single" w:sz="4" w:space="0" w:color="auto"/>
              <w:left w:val="single" w:sz="4" w:space="0" w:color="auto"/>
              <w:right w:val="single" w:sz="4" w:space="0" w:color="auto"/>
            </w:tcBorders>
            <w:vAlign w:val="center"/>
            <w:hideMark/>
          </w:tcPr>
          <w:p w14:paraId="21EB8326" w14:textId="449DB5EE"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DIRECCION REGIONAL DEL TRABAJO Y SERVICIO PUBLICO</w:t>
            </w:r>
          </w:p>
        </w:tc>
        <w:tc>
          <w:tcPr>
            <w:tcW w:w="0" w:type="auto"/>
            <w:vMerge w:val="restart"/>
            <w:tcBorders>
              <w:top w:val="single" w:sz="4" w:space="0" w:color="auto"/>
              <w:left w:val="single" w:sz="4" w:space="0" w:color="auto"/>
              <w:right w:val="single" w:sz="4" w:space="0" w:color="auto"/>
            </w:tcBorders>
            <w:vAlign w:val="center"/>
            <w:hideMark/>
          </w:tcPr>
          <w:p w14:paraId="63131E12" w14:textId="0AC9D55F"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UNIDAD DEL SERVICIO PUBLICO</w:t>
            </w:r>
          </w:p>
        </w:tc>
        <w:tc>
          <w:tcPr>
            <w:tcW w:w="0" w:type="auto"/>
            <w:vMerge w:val="restart"/>
            <w:tcBorders>
              <w:top w:val="single" w:sz="4" w:space="0" w:color="auto"/>
              <w:left w:val="single" w:sz="4" w:space="0" w:color="auto"/>
              <w:right w:val="single" w:sz="4" w:space="0" w:color="auto"/>
            </w:tcBorders>
            <w:vAlign w:val="center"/>
            <w:hideMark/>
          </w:tcPr>
          <w:p w14:paraId="6F758D80" w14:textId="5734E258"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GESTIÓN INTERNA DEL SERVICIO PÚBLICO</w:t>
            </w:r>
          </w:p>
        </w:tc>
        <w:tc>
          <w:tcPr>
            <w:tcW w:w="347" w:type="dxa"/>
            <w:vMerge w:val="restart"/>
            <w:tcBorders>
              <w:top w:val="single" w:sz="4" w:space="0" w:color="auto"/>
              <w:left w:val="single" w:sz="4" w:space="0" w:color="auto"/>
              <w:right w:val="single" w:sz="4" w:space="0" w:color="auto"/>
            </w:tcBorders>
            <w:vAlign w:val="center"/>
            <w:hideMark/>
          </w:tcPr>
          <w:p w14:paraId="0BC25619" w14:textId="71C11498"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sz w:val="20"/>
                <w:szCs w:val="20"/>
              </w:rPr>
              <w:t xml:space="preserve"> - </w:t>
            </w:r>
          </w:p>
        </w:tc>
        <w:tc>
          <w:tcPr>
            <w:tcW w:w="347" w:type="dxa"/>
            <w:vMerge w:val="restart"/>
            <w:tcBorders>
              <w:top w:val="single" w:sz="4" w:space="0" w:color="auto"/>
              <w:left w:val="single" w:sz="4" w:space="0" w:color="auto"/>
              <w:right w:val="single" w:sz="4" w:space="0" w:color="auto"/>
            </w:tcBorders>
            <w:vAlign w:val="center"/>
            <w:hideMark/>
          </w:tcPr>
          <w:p w14:paraId="396DB474" w14:textId="0C905C2D"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sz w:val="20"/>
                <w:szCs w:val="20"/>
              </w:rPr>
              <w:t xml:space="preserve"> - </w:t>
            </w:r>
          </w:p>
        </w:tc>
        <w:tc>
          <w:tcPr>
            <w:tcW w:w="0" w:type="auto"/>
            <w:tcBorders>
              <w:top w:val="single" w:sz="4" w:space="0" w:color="auto"/>
              <w:left w:val="nil"/>
              <w:bottom w:val="single" w:sz="4" w:space="0" w:color="auto"/>
              <w:right w:val="single" w:sz="4" w:space="0" w:color="auto"/>
            </w:tcBorders>
            <w:vAlign w:val="center"/>
            <w:hideMark/>
          </w:tcPr>
          <w:p w14:paraId="40B0A8E5" w14:textId="6CA7F265"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sz w:val="20"/>
                <w:szCs w:val="20"/>
              </w:rPr>
              <w:t xml:space="preserve">HABILITACIONES PARA EJERCER CARGOS PÚBLICOS </w:t>
            </w:r>
          </w:p>
        </w:tc>
        <w:tc>
          <w:tcPr>
            <w:tcW w:w="0" w:type="auto"/>
            <w:tcBorders>
              <w:top w:val="single" w:sz="4" w:space="0" w:color="auto"/>
              <w:left w:val="nil"/>
              <w:bottom w:val="single" w:sz="4" w:space="0" w:color="auto"/>
              <w:right w:val="single" w:sz="4" w:space="0" w:color="auto"/>
            </w:tcBorders>
            <w:vAlign w:val="center"/>
            <w:hideMark/>
          </w:tcPr>
          <w:p w14:paraId="544C4277" w14:textId="7AFDB5E7"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32"/>
                <w:szCs w:val="32"/>
              </w:rPr>
              <w:t xml:space="preserve"> - </w:t>
            </w:r>
          </w:p>
        </w:tc>
        <w:tc>
          <w:tcPr>
            <w:tcW w:w="0" w:type="auto"/>
            <w:tcBorders>
              <w:top w:val="single" w:sz="4" w:space="0" w:color="auto"/>
              <w:left w:val="nil"/>
              <w:bottom w:val="single" w:sz="4" w:space="0" w:color="auto"/>
              <w:right w:val="single" w:sz="4" w:space="0" w:color="auto"/>
            </w:tcBorders>
            <w:vAlign w:val="center"/>
            <w:hideMark/>
          </w:tcPr>
          <w:p w14:paraId="0C9EB0F1" w14:textId="73FFDB0A"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2 AÑOS</w:t>
            </w:r>
          </w:p>
        </w:tc>
        <w:tc>
          <w:tcPr>
            <w:tcW w:w="0" w:type="auto"/>
            <w:tcBorders>
              <w:top w:val="single" w:sz="4" w:space="0" w:color="auto"/>
              <w:left w:val="nil"/>
              <w:bottom w:val="single" w:sz="4" w:space="0" w:color="auto"/>
              <w:right w:val="single" w:sz="4" w:space="0" w:color="auto"/>
            </w:tcBorders>
            <w:vAlign w:val="center"/>
            <w:hideMark/>
          </w:tcPr>
          <w:p w14:paraId="3EF6BBA2" w14:textId="72FCC393"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5 AÑOS</w:t>
            </w:r>
          </w:p>
        </w:tc>
        <w:tc>
          <w:tcPr>
            <w:tcW w:w="0" w:type="auto"/>
            <w:tcBorders>
              <w:top w:val="single" w:sz="4" w:space="0" w:color="auto"/>
              <w:left w:val="nil"/>
              <w:bottom w:val="single" w:sz="4" w:space="0" w:color="auto"/>
              <w:right w:val="single" w:sz="4" w:space="0" w:color="auto"/>
            </w:tcBorders>
            <w:vAlign w:val="center"/>
            <w:hideMark/>
          </w:tcPr>
          <w:p w14:paraId="1A890487" w14:textId="08BBAFDC"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0" w:type="auto"/>
            <w:tcBorders>
              <w:top w:val="single" w:sz="4" w:space="0" w:color="auto"/>
              <w:left w:val="nil"/>
              <w:bottom w:val="single" w:sz="4" w:space="0" w:color="auto"/>
              <w:right w:val="single" w:sz="4" w:space="0" w:color="auto"/>
            </w:tcBorders>
            <w:vAlign w:val="center"/>
            <w:hideMark/>
          </w:tcPr>
          <w:p w14:paraId="157F7E3F" w14:textId="3D824DCA"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0" w:type="auto"/>
            <w:tcBorders>
              <w:top w:val="single" w:sz="4" w:space="0" w:color="auto"/>
              <w:left w:val="nil"/>
              <w:bottom w:val="single" w:sz="4" w:space="0" w:color="auto"/>
              <w:right w:val="single" w:sz="4" w:space="0" w:color="auto"/>
            </w:tcBorders>
            <w:vAlign w:val="center"/>
            <w:hideMark/>
          </w:tcPr>
          <w:p w14:paraId="571AEA23" w14:textId="50927F1D"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18"/>
                <w:szCs w:val="18"/>
              </w:rPr>
              <w:t>Ley Orgánica de la Contraloría General del Estado Art. 71</w:t>
            </w:r>
          </w:p>
        </w:tc>
        <w:tc>
          <w:tcPr>
            <w:tcW w:w="0" w:type="auto"/>
            <w:tcBorders>
              <w:top w:val="single" w:sz="4" w:space="0" w:color="auto"/>
              <w:left w:val="nil"/>
              <w:bottom w:val="single" w:sz="4" w:space="0" w:color="auto"/>
              <w:right w:val="single" w:sz="4" w:space="0" w:color="auto"/>
            </w:tcBorders>
            <w:vAlign w:val="center"/>
            <w:hideMark/>
          </w:tcPr>
          <w:p w14:paraId="3E9523D8" w14:textId="29023BE3"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X</w:t>
            </w:r>
          </w:p>
        </w:tc>
        <w:tc>
          <w:tcPr>
            <w:tcW w:w="578" w:type="dxa"/>
            <w:tcBorders>
              <w:top w:val="single" w:sz="4" w:space="0" w:color="auto"/>
              <w:left w:val="nil"/>
              <w:bottom w:val="single" w:sz="4" w:space="0" w:color="auto"/>
              <w:right w:val="single" w:sz="4" w:space="0" w:color="auto"/>
            </w:tcBorders>
            <w:vAlign w:val="center"/>
            <w:hideMark/>
          </w:tcPr>
          <w:p w14:paraId="7A8CFB38" w14:textId="49158C8A"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424" w:type="dxa"/>
            <w:tcBorders>
              <w:top w:val="single" w:sz="4" w:space="0" w:color="auto"/>
              <w:left w:val="nil"/>
              <w:bottom w:val="single" w:sz="4" w:space="0" w:color="auto"/>
              <w:right w:val="single" w:sz="4" w:space="0" w:color="auto"/>
            </w:tcBorders>
            <w:vAlign w:val="center"/>
            <w:hideMark/>
          </w:tcPr>
          <w:p w14:paraId="0D8E86D0" w14:textId="2F71B077"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442" w:type="dxa"/>
            <w:tcBorders>
              <w:top w:val="single" w:sz="4" w:space="0" w:color="auto"/>
              <w:left w:val="nil"/>
              <w:bottom w:val="single" w:sz="4" w:space="0" w:color="auto"/>
              <w:right w:val="single" w:sz="4" w:space="0" w:color="auto"/>
            </w:tcBorders>
            <w:vAlign w:val="center"/>
            <w:hideMark/>
          </w:tcPr>
          <w:p w14:paraId="2FD68998" w14:textId="012EB50E"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r>
      <w:tr w:rsidR="00454041" w:rsidRPr="00A0789F" w14:paraId="64CFBBBE" w14:textId="77777777" w:rsidTr="00454041">
        <w:trPr>
          <w:trHeight w:val="1140"/>
        </w:trPr>
        <w:tc>
          <w:tcPr>
            <w:tcW w:w="0" w:type="auto"/>
            <w:vMerge/>
            <w:tcBorders>
              <w:left w:val="single" w:sz="4" w:space="0" w:color="auto"/>
              <w:right w:val="single" w:sz="4" w:space="0" w:color="auto"/>
            </w:tcBorders>
            <w:vAlign w:val="center"/>
            <w:hideMark/>
          </w:tcPr>
          <w:p w14:paraId="471C1137"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0" w:type="auto"/>
            <w:vMerge/>
            <w:tcBorders>
              <w:left w:val="single" w:sz="4" w:space="0" w:color="auto"/>
              <w:right w:val="single" w:sz="4" w:space="0" w:color="auto"/>
            </w:tcBorders>
            <w:vAlign w:val="center"/>
            <w:hideMark/>
          </w:tcPr>
          <w:p w14:paraId="1ACD46D8"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0" w:type="auto"/>
            <w:vMerge/>
            <w:tcBorders>
              <w:left w:val="single" w:sz="4" w:space="0" w:color="auto"/>
              <w:right w:val="single" w:sz="4" w:space="0" w:color="auto"/>
            </w:tcBorders>
            <w:vAlign w:val="center"/>
            <w:hideMark/>
          </w:tcPr>
          <w:p w14:paraId="50239A78"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347" w:type="dxa"/>
            <w:vMerge/>
            <w:tcBorders>
              <w:left w:val="single" w:sz="4" w:space="0" w:color="auto"/>
              <w:right w:val="single" w:sz="4" w:space="0" w:color="auto"/>
            </w:tcBorders>
            <w:vAlign w:val="center"/>
            <w:hideMark/>
          </w:tcPr>
          <w:p w14:paraId="00E9CACF"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347" w:type="dxa"/>
            <w:vMerge/>
            <w:tcBorders>
              <w:left w:val="single" w:sz="4" w:space="0" w:color="auto"/>
              <w:right w:val="single" w:sz="4" w:space="0" w:color="auto"/>
            </w:tcBorders>
            <w:vAlign w:val="center"/>
            <w:hideMark/>
          </w:tcPr>
          <w:p w14:paraId="2416192E"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0" w:type="auto"/>
            <w:tcBorders>
              <w:top w:val="single" w:sz="4" w:space="0" w:color="auto"/>
              <w:left w:val="nil"/>
              <w:bottom w:val="single" w:sz="4" w:space="0" w:color="auto"/>
              <w:right w:val="single" w:sz="4" w:space="0" w:color="auto"/>
            </w:tcBorders>
            <w:vAlign w:val="center"/>
            <w:hideMark/>
          </w:tcPr>
          <w:p w14:paraId="7ED0B31B" w14:textId="131DE143"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sz w:val="20"/>
                <w:szCs w:val="20"/>
              </w:rPr>
              <w:t xml:space="preserve">CONTROL DE JORNADA EN LAS INSTITUCIONES DEL SERVICIO PÚBLICO </w:t>
            </w:r>
          </w:p>
        </w:tc>
        <w:tc>
          <w:tcPr>
            <w:tcW w:w="0" w:type="auto"/>
            <w:tcBorders>
              <w:top w:val="single" w:sz="4" w:space="0" w:color="auto"/>
              <w:left w:val="nil"/>
              <w:bottom w:val="single" w:sz="4" w:space="0" w:color="auto"/>
              <w:right w:val="single" w:sz="4" w:space="0" w:color="auto"/>
            </w:tcBorders>
            <w:vAlign w:val="center"/>
            <w:hideMark/>
          </w:tcPr>
          <w:p w14:paraId="2773FD65" w14:textId="41AB05A2"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32"/>
                <w:szCs w:val="32"/>
              </w:rPr>
              <w:t xml:space="preserve"> - </w:t>
            </w:r>
          </w:p>
        </w:tc>
        <w:tc>
          <w:tcPr>
            <w:tcW w:w="0" w:type="auto"/>
            <w:tcBorders>
              <w:top w:val="single" w:sz="4" w:space="0" w:color="auto"/>
              <w:left w:val="nil"/>
              <w:bottom w:val="single" w:sz="4" w:space="0" w:color="auto"/>
              <w:right w:val="single" w:sz="4" w:space="0" w:color="auto"/>
            </w:tcBorders>
            <w:vAlign w:val="center"/>
            <w:hideMark/>
          </w:tcPr>
          <w:p w14:paraId="27CCE130" w14:textId="0927D049"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3 AÑOS</w:t>
            </w:r>
          </w:p>
        </w:tc>
        <w:tc>
          <w:tcPr>
            <w:tcW w:w="0" w:type="auto"/>
            <w:tcBorders>
              <w:top w:val="single" w:sz="4" w:space="0" w:color="auto"/>
              <w:left w:val="nil"/>
              <w:bottom w:val="single" w:sz="4" w:space="0" w:color="auto"/>
              <w:right w:val="single" w:sz="4" w:space="0" w:color="auto"/>
            </w:tcBorders>
            <w:vAlign w:val="center"/>
            <w:hideMark/>
          </w:tcPr>
          <w:p w14:paraId="79E7AB93" w14:textId="38A85C80"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5 AÑOS</w:t>
            </w:r>
          </w:p>
        </w:tc>
        <w:tc>
          <w:tcPr>
            <w:tcW w:w="0" w:type="auto"/>
            <w:tcBorders>
              <w:top w:val="single" w:sz="4" w:space="0" w:color="auto"/>
              <w:left w:val="nil"/>
              <w:bottom w:val="single" w:sz="4" w:space="0" w:color="auto"/>
              <w:right w:val="single" w:sz="4" w:space="0" w:color="auto"/>
            </w:tcBorders>
            <w:vAlign w:val="center"/>
            <w:hideMark/>
          </w:tcPr>
          <w:p w14:paraId="47AE2EFF" w14:textId="22B882E7"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0" w:type="auto"/>
            <w:tcBorders>
              <w:top w:val="single" w:sz="4" w:space="0" w:color="auto"/>
              <w:left w:val="nil"/>
              <w:bottom w:val="single" w:sz="4" w:space="0" w:color="auto"/>
              <w:right w:val="single" w:sz="4" w:space="0" w:color="auto"/>
            </w:tcBorders>
            <w:vAlign w:val="center"/>
            <w:hideMark/>
          </w:tcPr>
          <w:p w14:paraId="004DCB93" w14:textId="7A24B39E"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0" w:type="auto"/>
            <w:tcBorders>
              <w:top w:val="single" w:sz="4" w:space="0" w:color="auto"/>
              <w:left w:val="nil"/>
              <w:bottom w:val="single" w:sz="4" w:space="0" w:color="auto"/>
              <w:right w:val="single" w:sz="4" w:space="0" w:color="auto"/>
            </w:tcBorders>
            <w:vAlign w:val="center"/>
            <w:hideMark/>
          </w:tcPr>
          <w:p w14:paraId="43877F33" w14:textId="76473C3D"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18"/>
                <w:szCs w:val="18"/>
              </w:rPr>
              <w:t>Ley Orgánica de la Contraloría General del Estado Art. 71</w:t>
            </w:r>
          </w:p>
        </w:tc>
        <w:tc>
          <w:tcPr>
            <w:tcW w:w="0" w:type="auto"/>
            <w:tcBorders>
              <w:top w:val="single" w:sz="4" w:space="0" w:color="auto"/>
              <w:left w:val="nil"/>
              <w:bottom w:val="single" w:sz="4" w:space="0" w:color="auto"/>
              <w:right w:val="single" w:sz="4" w:space="0" w:color="auto"/>
            </w:tcBorders>
            <w:vAlign w:val="center"/>
            <w:hideMark/>
          </w:tcPr>
          <w:p w14:paraId="4027953B" w14:textId="74B7F187"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X</w:t>
            </w:r>
          </w:p>
        </w:tc>
        <w:tc>
          <w:tcPr>
            <w:tcW w:w="578" w:type="dxa"/>
            <w:tcBorders>
              <w:top w:val="single" w:sz="4" w:space="0" w:color="auto"/>
              <w:left w:val="nil"/>
              <w:bottom w:val="single" w:sz="4" w:space="0" w:color="auto"/>
              <w:right w:val="single" w:sz="4" w:space="0" w:color="auto"/>
            </w:tcBorders>
            <w:vAlign w:val="center"/>
            <w:hideMark/>
          </w:tcPr>
          <w:p w14:paraId="4994C828" w14:textId="263DFF75"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424" w:type="dxa"/>
            <w:tcBorders>
              <w:top w:val="single" w:sz="4" w:space="0" w:color="auto"/>
              <w:left w:val="nil"/>
              <w:bottom w:val="single" w:sz="4" w:space="0" w:color="auto"/>
              <w:right w:val="single" w:sz="4" w:space="0" w:color="auto"/>
            </w:tcBorders>
            <w:vAlign w:val="center"/>
            <w:hideMark/>
          </w:tcPr>
          <w:p w14:paraId="6BCF8A8F" w14:textId="04A87242"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c>
          <w:tcPr>
            <w:tcW w:w="442" w:type="dxa"/>
            <w:tcBorders>
              <w:top w:val="single" w:sz="4" w:space="0" w:color="auto"/>
              <w:left w:val="nil"/>
              <w:bottom w:val="single" w:sz="4" w:space="0" w:color="auto"/>
              <w:right w:val="single" w:sz="4" w:space="0" w:color="auto"/>
            </w:tcBorders>
            <w:vAlign w:val="center"/>
            <w:hideMark/>
          </w:tcPr>
          <w:p w14:paraId="14037C99" w14:textId="5D3D06ED" w:rsidR="00454041" w:rsidRPr="006C779B" w:rsidRDefault="00454041" w:rsidP="00454041">
            <w:pPr>
              <w:spacing w:after="0" w:line="240" w:lineRule="auto"/>
              <w:jc w:val="center"/>
              <w:rPr>
                <w:rFonts w:asciiTheme="minorHAnsi" w:eastAsia="Times New Roman" w:hAnsiTheme="minorHAnsi" w:cstheme="minorHAnsi"/>
                <w:color w:val="000000"/>
                <w:sz w:val="16"/>
                <w:szCs w:val="16"/>
              </w:rPr>
            </w:pPr>
            <w:r>
              <w:rPr>
                <w:color w:val="000000"/>
                <w:sz w:val="20"/>
                <w:szCs w:val="20"/>
              </w:rPr>
              <w:t>-</w:t>
            </w:r>
          </w:p>
        </w:tc>
      </w:tr>
      <w:tr w:rsidR="00454041" w:rsidRPr="00A0789F" w14:paraId="15FDE2C5" w14:textId="77777777" w:rsidTr="00454041">
        <w:trPr>
          <w:trHeight w:val="1140"/>
        </w:trPr>
        <w:tc>
          <w:tcPr>
            <w:tcW w:w="0" w:type="auto"/>
            <w:vMerge/>
            <w:tcBorders>
              <w:left w:val="single" w:sz="4" w:space="0" w:color="auto"/>
              <w:bottom w:val="single" w:sz="4" w:space="0" w:color="auto"/>
              <w:right w:val="single" w:sz="4" w:space="0" w:color="auto"/>
            </w:tcBorders>
            <w:vAlign w:val="center"/>
          </w:tcPr>
          <w:p w14:paraId="58D89C99"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0" w:type="auto"/>
            <w:vMerge/>
            <w:tcBorders>
              <w:left w:val="single" w:sz="4" w:space="0" w:color="auto"/>
              <w:bottom w:val="single" w:sz="4" w:space="0" w:color="auto"/>
              <w:right w:val="single" w:sz="4" w:space="0" w:color="auto"/>
            </w:tcBorders>
            <w:vAlign w:val="center"/>
          </w:tcPr>
          <w:p w14:paraId="08FC7FDD"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0" w:type="auto"/>
            <w:vMerge/>
            <w:tcBorders>
              <w:left w:val="single" w:sz="4" w:space="0" w:color="auto"/>
              <w:bottom w:val="single" w:sz="4" w:space="0" w:color="auto"/>
              <w:right w:val="single" w:sz="4" w:space="0" w:color="auto"/>
            </w:tcBorders>
            <w:vAlign w:val="center"/>
          </w:tcPr>
          <w:p w14:paraId="59C1F270"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347" w:type="dxa"/>
            <w:vMerge/>
            <w:tcBorders>
              <w:left w:val="single" w:sz="4" w:space="0" w:color="auto"/>
              <w:bottom w:val="single" w:sz="4" w:space="0" w:color="auto"/>
              <w:right w:val="single" w:sz="4" w:space="0" w:color="auto"/>
            </w:tcBorders>
            <w:vAlign w:val="center"/>
          </w:tcPr>
          <w:p w14:paraId="007E9286"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347" w:type="dxa"/>
            <w:vMerge/>
            <w:tcBorders>
              <w:left w:val="single" w:sz="4" w:space="0" w:color="auto"/>
              <w:bottom w:val="single" w:sz="4" w:space="0" w:color="auto"/>
              <w:right w:val="single" w:sz="4" w:space="0" w:color="auto"/>
            </w:tcBorders>
            <w:vAlign w:val="center"/>
          </w:tcPr>
          <w:p w14:paraId="12C7DE5F" w14:textId="77777777" w:rsidR="00454041" w:rsidRPr="006C779B" w:rsidRDefault="00454041" w:rsidP="00454041">
            <w:pPr>
              <w:spacing w:after="0" w:line="240" w:lineRule="auto"/>
              <w:rPr>
                <w:rFonts w:asciiTheme="minorHAnsi" w:eastAsia="Times New Roman" w:hAnsiTheme="minorHAnsi" w:cstheme="minorHAnsi"/>
                <w:color w:val="000000"/>
                <w:sz w:val="16"/>
                <w:szCs w:val="16"/>
              </w:rPr>
            </w:pPr>
          </w:p>
        </w:tc>
        <w:tc>
          <w:tcPr>
            <w:tcW w:w="0" w:type="auto"/>
            <w:tcBorders>
              <w:top w:val="single" w:sz="4" w:space="0" w:color="auto"/>
              <w:left w:val="nil"/>
              <w:bottom w:val="single" w:sz="4" w:space="0" w:color="auto"/>
              <w:right w:val="single" w:sz="4" w:space="0" w:color="auto"/>
            </w:tcBorders>
            <w:vAlign w:val="center"/>
          </w:tcPr>
          <w:p w14:paraId="18AAA520" w14:textId="093F99A7" w:rsidR="00454041" w:rsidRPr="006C779B" w:rsidRDefault="00454041" w:rsidP="00454041">
            <w:pPr>
              <w:spacing w:after="0" w:line="240" w:lineRule="auto"/>
              <w:jc w:val="center"/>
              <w:rPr>
                <w:color w:val="000000"/>
                <w:sz w:val="16"/>
                <w:szCs w:val="16"/>
              </w:rPr>
            </w:pPr>
            <w:r>
              <w:rPr>
                <w:color w:val="000000"/>
                <w:sz w:val="20"/>
                <w:szCs w:val="20"/>
              </w:rPr>
              <w:t>ESTUDIOS DE CONTROL</w:t>
            </w:r>
          </w:p>
        </w:tc>
        <w:tc>
          <w:tcPr>
            <w:tcW w:w="0" w:type="auto"/>
            <w:tcBorders>
              <w:top w:val="single" w:sz="4" w:space="0" w:color="auto"/>
              <w:left w:val="nil"/>
              <w:bottom w:val="single" w:sz="4" w:space="0" w:color="auto"/>
              <w:right w:val="single" w:sz="4" w:space="0" w:color="auto"/>
            </w:tcBorders>
            <w:vAlign w:val="center"/>
          </w:tcPr>
          <w:p w14:paraId="658D8DF5" w14:textId="67F65031" w:rsidR="00454041" w:rsidRPr="006C779B" w:rsidRDefault="00454041" w:rsidP="00454041">
            <w:pPr>
              <w:spacing w:after="0" w:line="240" w:lineRule="auto"/>
              <w:jc w:val="center"/>
              <w:rPr>
                <w:color w:val="000000"/>
                <w:sz w:val="16"/>
                <w:szCs w:val="16"/>
              </w:rPr>
            </w:pPr>
            <w:r>
              <w:rPr>
                <w:color w:val="000000"/>
                <w:sz w:val="32"/>
                <w:szCs w:val="32"/>
              </w:rPr>
              <w:t xml:space="preserve"> - </w:t>
            </w:r>
          </w:p>
        </w:tc>
        <w:tc>
          <w:tcPr>
            <w:tcW w:w="0" w:type="auto"/>
            <w:tcBorders>
              <w:top w:val="single" w:sz="4" w:space="0" w:color="auto"/>
              <w:left w:val="nil"/>
              <w:bottom w:val="single" w:sz="4" w:space="0" w:color="auto"/>
              <w:right w:val="single" w:sz="4" w:space="0" w:color="auto"/>
            </w:tcBorders>
            <w:vAlign w:val="center"/>
          </w:tcPr>
          <w:p w14:paraId="028BE396" w14:textId="6F6F4E4D" w:rsidR="00454041" w:rsidRPr="006C779B" w:rsidRDefault="00454041" w:rsidP="00454041">
            <w:pPr>
              <w:spacing w:after="0" w:line="240" w:lineRule="auto"/>
              <w:jc w:val="center"/>
              <w:rPr>
                <w:color w:val="000000"/>
                <w:sz w:val="16"/>
                <w:szCs w:val="16"/>
              </w:rPr>
            </w:pPr>
            <w:r>
              <w:rPr>
                <w:color w:val="000000"/>
                <w:sz w:val="20"/>
                <w:szCs w:val="20"/>
              </w:rPr>
              <w:t>3 AÑOS</w:t>
            </w:r>
          </w:p>
        </w:tc>
        <w:tc>
          <w:tcPr>
            <w:tcW w:w="0" w:type="auto"/>
            <w:tcBorders>
              <w:top w:val="single" w:sz="4" w:space="0" w:color="auto"/>
              <w:left w:val="nil"/>
              <w:bottom w:val="single" w:sz="4" w:space="0" w:color="auto"/>
              <w:right w:val="single" w:sz="4" w:space="0" w:color="auto"/>
            </w:tcBorders>
            <w:vAlign w:val="center"/>
          </w:tcPr>
          <w:p w14:paraId="4BA698C1" w14:textId="1C1BCC65" w:rsidR="00454041" w:rsidRPr="006C779B" w:rsidRDefault="00454041" w:rsidP="00454041">
            <w:pPr>
              <w:spacing w:after="0" w:line="240" w:lineRule="auto"/>
              <w:jc w:val="center"/>
              <w:rPr>
                <w:color w:val="000000"/>
                <w:sz w:val="16"/>
                <w:szCs w:val="16"/>
              </w:rPr>
            </w:pPr>
            <w:r>
              <w:rPr>
                <w:color w:val="000000"/>
                <w:sz w:val="20"/>
                <w:szCs w:val="20"/>
              </w:rPr>
              <w:t>5 AÑOS</w:t>
            </w:r>
          </w:p>
        </w:tc>
        <w:tc>
          <w:tcPr>
            <w:tcW w:w="0" w:type="auto"/>
            <w:tcBorders>
              <w:top w:val="single" w:sz="4" w:space="0" w:color="auto"/>
              <w:left w:val="nil"/>
              <w:bottom w:val="single" w:sz="4" w:space="0" w:color="auto"/>
              <w:right w:val="single" w:sz="4" w:space="0" w:color="auto"/>
            </w:tcBorders>
            <w:vAlign w:val="center"/>
          </w:tcPr>
          <w:p w14:paraId="513F04D9" w14:textId="717D123C" w:rsidR="00454041" w:rsidRPr="006C779B" w:rsidRDefault="00454041" w:rsidP="00454041">
            <w:pPr>
              <w:spacing w:after="0" w:line="240" w:lineRule="auto"/>
              <w:jc w:val="center"/>
              <w:rPr>
                <w:color w:val="000000"/>
                <w:sz w:val="16"/>
                <w:szCs w:val="16"/>
              </w:rPr>
            </w:pPr>
            <w:r>
              <w:rPr>
                <w:color w:val="000000"/>
                <w:sz w:val="20"/>
                <w:szCs w:val="20"/>
              </w:rPr>
              <w:t>-</w:t>
            </w:r>
          </w:p>
        </w:tc>
        <w:tc>
          <w:tcPr>
            <w:tcW w:w="0" w:type="auto"/>
            <w:tcBorders>
              <w:top w:val="single" w:sz="4" w:space="0" w:color="auto"/>
              <w:left w:val="nil"/>
              <w:bottom w:val="single" w:sz="4" w:space="0" w:color="auto"/>
              <w:right w:val="single" w:sz="4" w:space="0" w:color="auto"/>
            </w:tcBorders>
            <w:vAlign w:val="center"/>
          </w:tcPr>
          <w:p w14:paraId="79A9D66A" w14:textId="663175F1" w:rsidR="00454041" w:rsidRPr="006C779B" w:rsidRDefault="00454041" w:rsidP="00454041">
            <w:pPr>
              <w:spacing w:after="0" w:line="240" w:lineRule="auto"/>
              <w:jc w:val="center"/>
              <w:rPr>
                <w:color w:val="000000"/>
                <w:sz w:val="16"/>
                <w:szCs w:val="16"/>
              </w:rPr>
            </w:pPr>
            <w:r>
              <w:rPr>
                <w:color w:val="000000"/>
                <w:sz w:val="20"/>
                <w:szCs w:val="20"/>
              </w:rPr>
              <w:t>-</w:t>
            </w:r>
          </w:p>
        </w:tc>
        <w:tc>
          <w:tcPr>
            <w:tcW w:w="0" w:type="auto"/>
            <w:tcBorders>
              <w:top w:val="single" w:sz="4" w:space="0" w:color="auto"/>
              <w:left w:val="nil"/>
              <w:bottom w:val="single" w:sz="4" w:space="0" w:color="auto"/>
              <w:right w:val="single" w:sz="4" w:space="0" w:color="auto"/>
            </w:tcBorders>
            <w:vAlign w:val="center"/>
          </w:tcPr>
          <w:p w14:paraId="03939BB2" w14:textId="128678FE" w:rsidR="00454041" w:rsidRPr="006C779B" w:rsidRDefault="00454041" w:rsidP="00454041">
            <w:pPr>
              <w:spacing w:after="0" w:line="240" w:lineRule="auto"/>
              <w:jc w:val="center"/>
              <w:rPr>
                <w:color w:val="000000"/>
                <w:sz w:val="16"/>
                <w:szCs w:val="16"/>
              </w:rPr>
            </w:pPr>
            <w:r>
              <w:rPr>
                <w:color w:val="000000"/>
                <w:sz w:val="18"/>
                <w:szCs w:val="18"/>
              </w:rPr>
              <w:t>Ley Orgánica de la Contraloría General del Estado Art. 71</w:t>
            </w:r>
          </w:p>
        </w:tc>
        <w:tc>
          <w:tcPr>
            <w:tcW w:w="0" w:type="auto"/>
            <w:tcBorders>
              <w:top w:val="single" w:sz="4" w:space="0" w:color="auto"/>
              <w:left w:val="nil"/>
              <w:bottom w:val="single" w:sz="4" w:space="0" w:color="auto"/>
              <w:right w:val="single" w:sz="4" w:space="0" w:color="auto"/>
            </w:tcBorders>
            <w:vAlign w:val="center"/>
          </w:tcPr>
          <w:p w14:paraId="50C8A074" w14:textId="4BDC64F7" w:rsidR="00454041" w:rsidRPr="006C779B" w:rsidRDefault="00454041" w:rsidP="00454041">
            <w:pPr>
              <w:spacing w:after="0" w:line="240" w:lineRule="auto"/>
              <w:jc w:val="center"/>
              <w:rPr>
                <w:color w:val="000000"/>
                <w:sz w:val="16"/>
                <w:szCs w:val="16"/>
              </w:rPr>
            </w:pPr>
            <w:r>
              <w:rPr>
                <w:color w:val="000000"/>
                <w:sz w:val="20"/>
                <w:szCs w:val="20"/>
              </w:rPr>
              <w:t>X</w:t>
            </w:r>
          </w:p>
        </w:tc>
        <w:tc>
          <w:tcPr>
            <w:tcW w:w="578" w:type="dxa"/>
            <w:tcBorders>
              <w:top w:val="single" w:sz="4" w:space="0" w:color="auto"/>
              <w:left w:val="nil"/>
              <w:bottom w:val="single" w:sz="4" w:space="0" w:color="auto"/>
              <w:right w:val="single" w:sz="4" w:space="0" w:color="auto"/>
            </w:tcBorders>
            <w:vAlign w:val="center"/>
          </w:tcPr>
          <w:p w14:paraId="3BC06319" w14:textId="611A3683" w:rsidR="00454041" w:rsidRPr="006C779B" w:rsidRDefault="00454041" w:rsidP="00454041">
            <w:pPr>
              <w:spacing w:after="0" w:line="240" w:lineRule="auto"/>
              <w:jc w:val="center"/>
              <w:rPr>
                <w:color w:val="000000"/>
                <w:sz w:val="16"/>
                <w:szCs w:val="16"/>
              </w:rPr>
            </w:pPr>
            <w:r>
              <w:rPr>
                <w:color w:val="000000"/>
                <w:sz w:val="20"/>
                <w:szCs w:val="20"/>
              </w:rPr>
              <w:t>-</w:t>
            </w:r>
          </w:p>
        </w:tc>
        <w:tc>
          <w:tcPr>
            <w:tcW w:w="424" w:type="dxa"/>
            <w:tcBorders>
              <w:top w:val="single" w:sz="4" w:space="0" w:color="auto"/>
              <w:left w:val="nil"/>
              <w:bottom w:val="single" w:sz="4" w:space="0" w:color="auto"/>
              <w:right w:val="single" w:sz="4" w:space="0" w:color="auto"/>
            </w:tcBorders>
            <w:vAlign w:val="center"/>
          </w:tcPr>
          <w:p w14:paraId="5EA69191" w14:textId="45AA372D" w:rsidR="00454041" w:rsidRPr="006C779B" w:rsidRDefault="00454041" w:rsidP="00454041">
            <w:pPr>
              <w:spacing w:after="0" w:line="240" w:lineRule="auto"/>
              <w:jc w:val="center"/>
              <w:rPr>
                <w:color w:val="000000"/>
                <w:sz w:val="16"/>
                <w:szCs w:val="16"/>
              </w:rPr>
            </w:pPr>
            <w:r>
              <w:rPr>
                <w:color w:val="000000"/>
                <w:sz w:val="20"/>
                <w:szCs w:val="20"/>
              </w:rPr>
              <w:t>-</w:t>
            </w:r>
          </w:p>
        </w:tc>
        <w:tc>
          <w:tcPr>
            <w:tcW w:w="442" w:type="dxa"/>
            <w:tcBorders>
              <w:top w:val="single" w:sz="4" w:space="0" w:color="auto"/>
              <w:left w:val="nil"/>
              <w:bottom w:val="single" w:sz="4" w:space="0" w:color="auto"/>
              <w:right w:val="single" w:sz="4" w:space="0" w:color="auto"/>
            </w:tcBorders>
            <w:vAlign w:val="center"/>
          </w:tcPr>
          <w:p w14:paraId="372B5F90" w14:textId="2E138F4B" w:rsidR="00454041" w:rsidRPr="006C779B" w:rsidRDefault="00454041" w:rsidP="00454041">
            <w:pPr>
              <w:spacing w:after="0" w:line="240" w:lineRule="auto"/>
              <w:jc w:val="center"/>
              <w:rPr>
                <w:color w:val="000000"/>
                <w:sz w:val="16"/>
                <w:szCs w:val="16"/>
              </w:rPr>
            </w:pPr>
            <w:r>
              <w:rPr>
                <w:color w:val="000000"/>
                <w:sz w:val="20"/>
                <w:szCs w:val="20"/>
              </w:rPr>
              <w:t>-</w:t>
            </w:r>
          </w:p>
        </w:tc>
      </w:tr>
    </w:tbl>
    <w:p w14:paraId="106250C7" w14:textId="77777777" w:rsidR="00A0789F" w:rsidRDefault="00A0789F" w:rsidP="00A0789F">
      <w:pPr>
        <w:pStyle w:val="Prrafodelista"/>
        <w:jc w:val="both"/>
        <w:rPr>
          <w:rFonts w:cstheme="minorHAnsi"/>
          <w:lang w:val="es-ES_tradnl"/>
        </w:rPr>
      </w:pPr>
    </w:p>
    <w:p w14:paraId="3A7A9CA9" w14:textId="77777777" w:rsidR="00D86A10" w:rsidRPr="00A0789F" w:rsidRDefault="00D86A10" w:rsidP="00A0789F">
      <w:pPr>
        <w:pStyle w:val="Prrafodelista"/>
        <w:jc w:val="both"/>
        <w:rPr>
          <w:rFonts w:cstheme="minorHAnsi"/>
          <w:lang w:val="es-ES_tradnl"/>
        </w:rPr>
      </w:pPr>
    </w:p>
    <w:p w14:paraId="187E7A6C" w14:textId="5883D875" w:rsidR="006C779B" w:rsidRPr="00E5065F" w:rsidRDefault="00E5065F" w:rsidP="00E5065F">
      <w:pPr>
        <w:pStyle w:val="Prrafodelista"/>
        <w:numPr>
          <w:ilvl w:val="0"/>
          <w:numId w:val="13"/>
        </w:numPr>
        <w:jc w:val="both"/>
        <w:rPr>
          <w:rFonts w:cstheme="minorHAnsi"/>
        </w:rPr>
      </w:pPr>
      <w:r w:rsidRPr="00E5065F">
        <w:rPr>
          <w:rFonts w:cstheme="minorHAnsi"/>
          <w:lang w:val="es-ES_tradnl"/>
        </w:rPr>
        <w:t xml:space="preserve">Conforme la actualización de las herramientas metodológicas, aprobadas por la Dirección de Archivo de la Administración Pública de la Presidencia de la República y socializadas mediante memorando </w:t>
      </w:r>
      <w:r w:rsidRPr="00E5065F">
        <w:rPr>
          <w:rFonts w:cstheme="minorHAnsi"/>
          <w:b/>
          <w:bCs/>
        </w:rPr>
        <w:t>MDT-DGDA-2024-2526-M</w:t>
      </w:r>
      <w:r w:rsidRPr="00E5065F">
        <w:rPr>
          <w:rFonts w:cstheme="minorHAnsi"/>
        </w:rPr>
        <w:t>, de 03 de septiembre de 2024. Acuerdo Ministerial Nro. MDT-2023-112, de 06 de septiembre de 2023, publicado en el Registro Oficial, Primer Suplemento Nro. 399, de 19 de septiembre de 2023, se expidió la Reforma del Estatuto Orgánico de Gestión Organizacional por Procesos del Ministerio del Trabajo. </w:t>
      </w:r>
      <w:r w:rsidR="000D6108">
        <w:rPr>
          <w:rFonts w:cstheme="minorHAnsi"/>
        </w:rPr>
        <w:t>Tabla de plazos de conservación:</w:t>
      </w:r>
    </w:p>
    <w:p w14:paraId="6B39BCA2" w14:textId="77777777" w:rsidR="00A0789F" w:rsidRPr="00A0789F" w:rsidRDefault="00A0789F" w:rsidP="00A0789F">
      <w:pPr>
        <w:pStyle w:val="Prrafodelista"/>
        <w:jc w:val="both"/>
        <w:rPr>
          <w:rFonts w:cstheme="minorHAnsi"/>
          <w:lang w:val="es-ES_tradnl"/>
        </w:rPr>
      </w:pPr>
    </w:p>
    <w:tbl>
      <w:tblPr>
        <w:tblW w:w="10003" w:type="dxa"/>
        <w:tblInd w:w="-756" w:type="dxa"/>
        <w:tblCellMar>
          <w:left w:w="70" w:type="dxa"/>
          <w:right w:w="70" w:type="dxa"/>
        </w:tblCellMar>
        <w:tblLook w:val="04A0" w:firstRow="1" w:lastRow="0" w:firstColumn="1" w:lastColumn="0" w:noHBand="0" w:noVBand="1"/>
      </w:tblPr>
      <w:tblGrid>
        <w:gridCol w:w="864"/>
        <w:gridCol w:w="742"/>
        <w:gridCol w:w="1078"/>
        <w:gridCol w:w="912"/>
        <w:gridCol w:w="567"/>
        <w:gridCol w:w="1020"/>
        <w:gridCol w:w="347"/>
        <w:gridCol w:w="516"/>
        <w:gridCol w:w="516"/>
        <w:gridCol w:w="347"/>
        <w:gridCol w:w="347"/>
        <w:gridCol w:w="870"/>
        <w:gridCol w:w="506"/>
        <w:gridCol w:w="506"/>
        <w:gridCol w:w="398"/>
        <w:gridCol w:w="467"/>
      </w:tblGrid>
      <w:tr w:rsidR="00A0789F" w:rsidRPr="00A0789F" w14:paraId="123369A2" w14:textId="77777777" w:rsidTr="00470456">
        <w:trPr>
          <w:trHeight w:val="420"/>
        </w:trPr>
        <w:tc>
          <w:tcPr>
            <w:tcW w:w="10003"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21068545" w14:textId="77777777" w:rsidR="00A0789F" w:rsidRPr="00A0789F" w:rsidRDefault="00A0789F" w:rsidP="00A0789F">
            <w:pPr>
              <w:spacing w:after="0" w:line="240" w:lineRule="auto"/>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TABLA DE PLAZOS DE CONSERVACION </w:t>
            </w:r>
          </w:p>
        </w:tc>
      </w:tr>
      <w:tr w:rsidR="00A0789F" w:rsidRPr="00A0789F" w14:paraId="0A27CF75" w14:textId="77777777" w:rsidTr="00470456">
        <w:trPr>
          <w:trHeight w:val="570"/>
        </w:trPr>
        <w:tc>
          <w:tcPr>
            <w:tcW w:w="10003" w:type="dxa"/>
            <w:gridSpan w:val="16"/>
            <w:tcBorders>
              <w:top w:val="single" w:sz="4" w:space="0" w:color="auto"/>
              <w:left w:val="single" w:sz="4" w:space="0" w:color="auto"/>
              <w:bottom w:val="single" w:sz="4" w:space="0" w:color="auto"/>
              <w:right w:val="single" w:sz="4" w:space="0" w:color="000000"/>
            </w:tcBorders>
            <w:shd w:val="clear" w:color="auto" w:fill="9CC2E5" w:themeFill="accent1" w:themeFillTint="99"/>
            <w:vAlign w:val="center"/>
            <w:hideMark/>
          </w:tcPr>
          <w:p w14:paraId="59681CD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MINISTERIO DEL TRABAJO</w:t>
            </w:r>
          </w:p>
        </w:tc>
      </w:tr>
      <w:tr w:rsidR="00A0789F" w:rsidRPr="00A0789F" w14:paraId="32381685" w14:textId="77777777" w:rsidTr="00470456">
        <w:trPr>
          <w:trHeight w:val="750"/>
        </w:trPr>
        <w:tc>
          <w:tcPr>
            <w:tcW w:w="864" w:type="dxa"/>
            <w:vMerge w:val="restart"/>
            <w:tcBorders>
              <w:top w:val="nil"/>
              <w:left w:val="single" w:sz="4" w:space="0" w:color="auto"/>
              <w:bottom w:val="single" w:sz="4" w:space="0" w:color="000000"/>
              <w:right w:val="single" w:sz="4" w:space="0" w:color="auto"/>
            </w:tcBorders>
            <w:shd w:val="clear" w:color="auto" w:fill="9CC2E5" w:themeFill="accent1" w:themeFillTint="99"/>
            <w:textDirection w:val="btLr"/>
            <w:vAlign w:val="center"/>
            <w:hideMark/>
          </w:tcPr>
          <w:p w14:paraId="344E8370"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SECCIÓN DOCUMENTAL</w:t>
            </w:r>
          </w:p>
        </w:tc>
        <w:tc>
          <w:tcPr>
            <w:tcW w:w="742"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315218D"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SECCION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1CB4EB1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912"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3AC05DB"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567"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5969925A"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 xml:space="preserve">SUB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w:t>
            </w:r>
            <w:proofErr w:type="spellStart"/>
            <w:r w:rsidRPr="00A0789F">
              <w:rPr>
                <w:rFonts w:asciiTheme="minorHAnsi" w:eastAsia="Times New Roman" w:hAnsiTheme="minorHAnsi" w:cstheme="minorHAnsi"/>
                <w:b/>
                <w:bCs/>
                <w:color w:val="000000"/>
                <w:sz w:val="16"/>
                <w:szCs w:val="16"/>
              </w:rPr>
              <w:t>SUB</w:t>
            </w:r>
            <w:proofErr w:type="spellEnd"/>
            <w:r w:rsidRPr="00A0789F">
              <w:rPr>
                <w:rFonts w:asciiTheme="minorHAnsi" w:eastAsia="Times New Roman" w:hAnsiTheme="minorHAnsi" w:cstheme="minorHAnsi"/>
                <w:b/>
                <w:bCs/>
                <w:color w:val="000000"/>
                <w:sz w:val="16"/>
                <w:szCs w:val="16"/>
              </w:rPr>
              <w:t xml:space="preserve"> SECCIÓN DOCUMENTAL</w:t>
            </w:r>
          </w:p>
        </w:tc>
        <w:tc>
          <w:tcPr>
            <w:tcW w:w="1020" w:type="dxa"/>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422060D6"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SERIE DOCUMENTAL</w:t>
            </w:r>
          </w:p>
        </w:tc>
        <w:tc>
          <w:tcPr>
            <w:tcW w:w="0" w:type="auto"/>
            <w:vMerge w:val="restart"/>
            <w:tcBorders>
              <w:top w:val="nil"/>
              <w:left w:val="single" w:sz="4" w:space="0" w:color="auto"/>
              <w:bottom w:val="nil"/>
              <w:right w:val="single" w:sz="4" w:space="0" w:color="auto"/>
            </w:tcBorders>
            <w:shd w:val="clear" w:color="auto" w:fill="9CC2E5" w:themeFill="accent1" w:themeFillTint="99"/>
            <w:textDirection w:val="btLr"/>
            <w:vAlign w:val="center"/>
            <w:hideMark/>
          </w:tcPr>
          <w:p w14:paraId="6F2FB8EC" w14:textId="77777777" w:rsidR="00A0789F" w:rsidRPr="00A0789F" w:rsidRDefault="00A0789F" w:rsidP="00A0789F">
            <w:pPr>
              <w:spacing w:after="0" w:line="240" w:lineRule="auto"/>
              <w:ind w:left="113" w:right="113"/>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SUB SERIE DOCUMENTAL</w:t>
            </w:r>
          </w:p>
        </w:tc>
        <w:tc>
          <w:tcPr>
            <w:tcW w:w="0" w:type="auto"/>
            <w:gridSpan w:val="4"/>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4D6250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PLAZOS DE</w:t>
            </w:r>
            <w:r w:rsidRPr="00A0789F">
              <w:rPr>
                <w:rFonts w:asciiTheme="minorHAnsi" w:eastAsia="Times New Roman" w:hAnsiTheme="minorHAnsi" w:cstheme="minorHAnsi"/>
                <w:sz w:val="16"/>
                <w:szCs w:val="16"/>
              </w:rPr>
              <w:br/>
              <w:t>CONSERVACIÓN EN</w:t>
            </w:r>
            <w:r w:rsidRPr="00A0789F">
              <w:rPr>
                <w:rFonts w:asciiTheme="minorHAnsi" w:eastAsia="Times New Roman" w:hAnsiTheme="minorHAnsi" w:cstheme="minorHAnsi"/>
                <w:sz w:val="16"/>
                <w:szCs w:val="16"/>
              </w:rPr>
              <w:br/>
              <w:t>ARCHIVO</w:t>
            </w:r>
          </w:p>
        </w:tc>
        <w:tc>
          <w:tcPr>
            <w:tcW w:w="0" w:type="auto"/>
            <w:vMerge w:val="restart"/>
            <w:tcBorders>
              <w:top w:val="nil"/>
              <w:left w:val="single" w:sz="4" w:space="0" w:color="auto"/>
              <w:bottom w:val="nil"/>
              <w:right w:val="single" w:sz="4" w:space="0" w:color="auto"/>
            </w:tcBorders>
            <w:shd w:val="clear" w:color="auto" w:fill="9CC2E5" w:themeFill="accent1" w:themeFillTint="99"/>
            <w:vAlign w:val="center"/>
            <w:hideMark/>
          </w:tcPr>
          <w:p w14:paraId="76566729" w14:textId="77777777" w:rsidR="00A0789F" w:rsidRPr="00A0789F" w:rsidRDefault="00A0789F" w:rsidP="00DF7963">
            <w:pPr>
              <w:spacing w:after="0" w:line="240" w:lineRule="auto"/>
              <w:jc w:val="center"/>
              <w:rPr>
                <w:rFonts w:asciiTheme="minorHAnsi" w:eastAsia="Times New Roman" w:hAnsiTheme="minorHAnsi" w:cstheme="minorHAnsi"/>
                <w:color w:val="000000"/>
                <w:sz w:val="16"/>
                <w:szCs w:val="16"/>
              </w:rPr>
            </w:pPr>
            <w:r w:rsidRPr="00A0789F">
              <w:rPr>
                <w:rFonts w:asciiTheme="minorHAnsi" w:eastAsia="Times New Roman" w:hAnsiTheme="minorHAnsi" w:cstheme="minorHAnsi"/>
                <w:color w:val="000000"/>
                <w:sz w:val="16"/>
                <w:szCs w:val="16"/>
              </w:rPr>
              <w:t>BASE LEGAL</w:t>
            </w:r>
          </w:p>
        </w:tc>
        <w:tc>
          <w:tcPr>
            <w:tcW w:w="0" w:type="auto"/>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6BC07AE4"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DISPOSICIÓN FINAL</w:t>
            </w:r>
          </w:p>
        </w:tc>
        <w:tc>
          <w:tcPr>
            <w:tcW w:w="865" w:type="dxa"/>
            <w:gridSpan w:val="2"/>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5237655A" w14:textId="77777777" w:rsidR="00A0789F" w:rsidRPr="00A0789F" w:rsidRDefault="00A0789F" w:rsidP="00DF7963">
            <w:pPr>
              <w:spacing w:after="0" w:line="240" w:lineRule="auto"/>
              <w:jc w:val="center"/>
              <w:rPr>
                <w:rFonts w:asciiTheme="minorHAnsi" w:eastAsia="Times New Roman" w:hAnsiTheme="minorHAnsi" w:cstheme="minorHAnsi"/>
                <w:b/>
                <w:bCs/>
                <w:color w:val="000000"/>
                <w:sz w:val="16"/>
                <w:szCs w:val="16"/>
              </w:rPr>
            </w:pPr>
            <w:r w:rsidRPr="00A0789F">
              <w:rPr>
                <w:rFonts w:asciiTheme="minorHAnsi" w:eastAsia="Times New Roman" w:hAnsiTheme="minorHAnsi" w:cstheme="minorHAnsi"/>
                <w:b/>
                <w:bCs/>
                <w:color w:val="000000"/>
                <w:sz w:val="16"/>
                <w:szCs w:val="16"/>
              </w:rPr>
              <w:t>TÉCNICA DE</w:t>
            </w:r>
            <w:r w:rsidRPr="00A0789F">
              <w:rPr>
                <w:rFonts w:asciiTheme="minorHAnsi" w:eastAsia="Times New Roman" w:hAnsiTheme="minorHAnsi" w:cstheme="minorHAnsi"/>
                <w:b/>
                <w:bCs/>
                <w:color w:val="000000"/>
                <w:sz w:val="16"/>
                <w:szCs w:val="16"/>
              </w:rPr>
              <w:br/>
              <w:t>SELECCIÓN</w:t>
            </w:r>
          </w:p>
        </w:tc>
      </w:tr>
      <w:tr w:rsidR="00A0789F" w:rsidRPr="00A0789F" w14:paraId="6A5C692D" w14:textId="77777777" w:rsidTr="00470456">
        <w:trPr>
          <w:trHeight w:val="1261"/>
        </w:trPr>
        <w:tc>
          <w:tcPr>
            <w:tcW w:w="864" w:type="dxa"/>
            <w:vMerge/>
            <w:tcBorders>
              <w:top w:val="nil"/>
              <w:left w:val="single" w:sz="4" w:space="0" w:color="auto"/>
              <w:bottom w:val="single" w:sz="4" w:space="0" w:color="000000"/>
              <w:right w:val="single" w:sz="4" w:space="0" w:color="auto"/>
            </w:tcBorders>
            <w:shd w:val="clear" w:color="auto" w:fill="9CC2E5" w:themeFill="accent1" w:themeFillTint="99"/>
            <w:vAlign w:val="center"/>
            <w:hideMark/>
          </w:tcPr>
          <w:p w14:paraId="2CC4CA9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742" w:type="dxa"/>
            <w:vMerge/>
            <w:tcBorders>
              <w:top w:val="nil"/>
              <w:left w:val="single" w:sz="4" w:space="0" w:color="auto"/>
              <w:bottom w:val="nil"/>
              <w:right w:val="single" w:sz="4" w:space="0" w:color="auto"/>
            </w:tcBorders>
            <w:shd w:val="clear" w:color="auto" w:fill="9CC2E5" w:themeFill="accent1" w:themeFillTint="99"/>
            <w:vAlign w:val="center"/>
            <w:hideMark/>
          </w:tcPr>
          <w:p w14:paraId="149C5693"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4CB211D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912" w:type="dxa"/>
            <w:vMerge/>
            <w:tcBorders>
              <w:top w:val="nil"/>
              <w:left w:val="single" w:sz="4" w:space="0" w:color="auto"/>
              <w:bottom w:val="nil"/>
              <w:right w:val="single" w:sz="4" w:space="0" w:color="auto"/>
            </w:tcBorders>
            <w:shd w:val="clear" w:color="auto" w:fill="9CC2E5" w:themeFill="accent1" w:themeFillTint="99"/>
            <w:vAlign w:val="center"/>
            <w:hideMark/>
          </w:tcPr>
          <w:p w14:paraId="6662D6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567" w:type="dxa"/>
            <w:vMerge/>
            <w:tcBorders>
              <w:top w:val="nil"/>
              <w:left w:val="single" w:sz="4" w:space="0" w:color="auto"/>
              <w:bottom w:val="nil"/>
              <w:right w:val="single" w:sz="4" w:space="0" w:color="auto"/>
            </w:tcBorders>
            <w:shd w:val="clear" w:color="auto" w:fill="9CC2E5" w:themeFill="accent1" w:themeFillTint="99"/>
            <w:vAlign w:val="center"/>
            <w:hideMark/>
          </w:tcPr>
          <w:p w14:paraId="78C5D01F"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1020" w:type="dxa"/>
            <w:vMerge/>
            <w:tcBorders>
              <w:top w:val="nil"/>
              <w:left w:val="single" w:sz="4" w:space="0" w:color="auto"/>
              <w:bottom w:val="nil"/>
              <w:right w:val="single" w:sz="4" w:space="0" w:color="auto"/>
            </w:tcBorders>
            <w:shd w:val="clear" w:color="auto" w:fill="9CC2E5" w:themeFill="accent1" w:themeFillTint="99"/>
            <w:vAlign w:val="center"/>
            <w:hideMark/>
          </w:tcPr>
          <w:p w14:paraId="57CE3384"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1C9B2B58" w14:textId="77777777" w:rsidR="00A0789F" w:rsidRPr="00A0789F" w:rsidRDefault="00A0789F" w:rsidP="00DF7963">
            <w:pPr>
              <w:spacing w:after="0" w:line="240" w:lineRule="auto"/>
              <w:rPr>
                <w:rFonts w:asciiTheme="minorHAnsi" w:eastAsia="Times New Roman" w:hAnsiTheme="minorHAnsi" w:cstheme="minorHAnsi"/>
                <w:b/>
                <w:bCs/>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07DA810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GESTION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6494838B"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CENTRAL</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30874676"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INTERMEDIO</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0A6E3F9"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HISTORICO</w:t>
            </w:r>
          </w:p>
        </w:tc>
        <w:tc>
          <w:tcPr>
            <w:tcW w:w="0" w:type="auto"/>
            <w:vMerge/>
            <w:tcBorders>
              <w:top w:val="nil"/>
              <w:left w:val="single" w:sz="4" w:space="0" w:color="auto"/>
              <w:bottom w:val="nil"/>
              <w:right w:val="single" w:sz="4" w:space="0" w:color="auto"/>
            </w:tcBorders>
            <w:shd w:val="clear" w:color="auto" w:fill="9CC2E5" w:themeFill="accent1" w:themeFillTint="99"/>
            <w:vAlign w:val="center"/>
            <w:hideMark/>
          </w:tcPr>
          <w:p w14:paraId="2D84AFC2" w14:textId="77777777" w:rsidR="00A0789F" w:rsidRPr="00A0789F" w:rsidRDefault="00A0789F" w:rsidP="00DF7963">
            <w:pPr>
              <w:spacing w:after="0" w:line="240" w:lineRule="auto"/>
              <w:rPr>
                <w:rFonts w:asciiTheme="minorHAnsi" w:eastAsia="Times New Roman" w:hAnsiTheme="minorHAnsi" w:cstheme="minorHAnsi"/>
                <w:color w:val="000000"/>
                <w:sz w:val="16"/>
                <w:szCs w:val="16"/>
              </w:rPr>
            </w:pP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6577952"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ELIMINACIÓN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74D62271"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CONSERVACIÓN</w:t>
            </w:r>
          </w:p>
        </w:tc>
        <w:tc>
          <w:tcPr>
            <w:tcW w:w="0" w:type="auto"/>
            <w:tcBorders>
              <w:top w:val="nil"/>
              <w:left w:val="nil"/>
              <w:bottom w:val="nil"/>
              <w:right w:val="single" w:sz="4" w:space="0" w:color="auto"/>
            </w:tcBorders>
            <w:shd w:val="clear" w:color="auto" w:fill="9CC2E5" w:themeFill="accent1" w:themeFillTint="99"/>
            <w:textDirection w:val="btLr"/>
            <w:vAlign w:val="center"/>
            <w:hideMark/>
          </w:tcPr>
          <w:p w14:paraId="55F43938"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COMPLETA</w:t>
            </w:r>
          </w:p>
        </w:tc>
        <w:tc>
          <w:tcPr>
            <w:tcW w:w="466" w:type="dxa"/>
            <w:tcBorders>
              <w:top w:val="nil"/>
              <w:left w:val="nil"/>
              <w:bottom w:val="nil"/>
              <w:right w:val="single" w:sz="4" w:space="0" w:color="auto"/>
            </w:tcBorders>
            <w:shd w:val="clear" w:color="auto" w:fill="9CC2E5" w:themeFill="accent1" w:themeFillTint="99"/>
            <w:textDirection w:val="btLr"/>
            <w:vAlign w:val="center"/>
            <w:hideMark/>
          </w:tcPr>
          <w:p w14:paraId="1543F00A" w14:textId="77777777" w:rsidR="00A0789F" w:rsidRPr="00A0789F" w:rsidRDefault="00A0789F" w:rsidP="00DF7963">
            <w:pPr>
              <w:spacing w:after="0" w:line="240" w:lineRule="auto"/>
              <w:jc w:val="center"/>
              <w:rPr>
                <w:rFonts w:asciiTheme="minorHAnsi" w:eastAsia="Times New Roman" w:hAnsiTheme="minorHAnsi" w:cstheme="minorHAnsi"/>
                <w:sz w:val="16"/>
                <w:szCs w:val="16"/>
              </w:rPr>
            </w:pPr>
            <w:r w:rsidRPr="00A0789F">
              <w:rPr>
                <w:rFonts w:asciiTheme="minorHAnsi" w:eastAsia="Times New Roman" w:hAnsiTheme="minorHAnsi" w:cstheme="minorHAnsi"/>
                <w:sz w:val="16"/>
                <w:szCs w:val="16"/>
              </w:rPr>
              <w:t>PARCIAL</w:t>
            </w:r>
          </w:p>
        </w:tc>
      </w:tr>
      <w:tr w:rsidR="00E5065F" w:rsidRPr="00A0789F" w14:paraId="31CEF19B" w14:textId="77777777" w:rsidTr="00470456">
        <w:trPr>
          <w:trHeight w:val="1365"/>
        </w:trPr>
        <w:tc>
          <w:tcPr>
            <w:tcW w:w="864" w:type="dxa"/>
            <w:tcBorders>
              <w:top w:val="nil"/>
              <w:left w:val="single" w:sz="4" w:space="0" w:color="auto"/>
              <w:bottom w:val="single" w:sz="4" w:space="0" w:color="auto"/>
              <w:right w:val="single" w:sz="4" w:space="0" w:color="auto"/>
            </w:tcBorders>
            <w:vAlign w:val="center"/>
            <w:hideMark/>
          </w:tcPr>
          <w:p w14:paraId="763BD05E" w14:textId="25CCFA5B" w:rsidR="00E5065F" w:rsidRPr="006C779B" w:rsidRDefault="00E5065F" w:rsidP="00E5065F">
            <w:pPr>
              <w:spacing w:after="0" w:line="240" w:lineRule="auto"/>
              <w:rPr>
                <w:rFonts w:asciiTheme="minorHAnsi" w:eastAsia="Times New Roman" w:hAnsiTheme="minorHAnsi" w:cstheme="minorHAnsi"/>
                <w:color w:val="000000"/>
                <w:sz w:val="16"/>
                <w:szCs w:val="16"/>
              </w:rPr>
            </w:pPr>
            <w:r w:rsidRPr="00E5065F">
              <w:rPr>
                <w:color w:val="000000"/>
                <w:sz w:val="16"/>
                <w:szCs w:val="16"/>
              </w:rPr>
              <w:t>DIRECCIÓN REGIONAL DEL TRABAJO Y SERVICIO PÚBLICO</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FB58B00" w14:textId="4C4D12E6" w:rsidR="00E5065F" w:rsidRPr="006C779B" w:rsidRDefault="00E5065F" w:rsidP="00E5065F">
            <w:pPr>
              <w:spacing w:after="0" w:line="240" w:lineRule="auto"/>
              <w:rPr>
                <w:rFonts w:asciiTheme="minorHAnsi" w:eastAsia="Times New Roman" w:hAnsiTheme="minorHAnsi" w:cstheme="minorHAnsi"/>
                <w:color w:val="000000"/>
                <w:sz w:val="16"/>
                <w:szCs w:val="16"/>
              </w:rPr>
            </w:pPr>
            <w:r w:rsidRPr="00E5065F">
              <w:rPr>
                <w:rFonts w:asciiTheme="minorHAnsi" w:eastAsia="Times New Roman" w:hAnsiTheme="minorHAnsi" w:cstheme="minorHAnsi"/>
                <w:color w:val="000000"/>
                <w:sz w:val="16"/>
                <w:szCs w:val="16"/>
              </w:rPr>
              <w:t>GESTIÓN DEL SERVICIO PÚBLICO</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2A26BB9" w14:textId="10436337" w:rsidR="00E5065F" w:rsidRPr="006C779B" w:rsidRDefault="00E5065F" w:rsidP="00E5065F">
            <w:pPr>
              <w:spacing w:after="0" w:line="240" w:lineRule="auto"/>
              <w:rPr>
                <w:rFonts w:asciiTheme="minorHAnsi" w:eastAsia="Times New Roman" w:hAnsiTheme="minorHAnsi" w:cstheme="minorHAnsi"/>
                <w:color w:val="000000"/>
                <w:sz w:val="16"/>
                <w:szCs w:val="16"/>
              </w:rPr>
            </w:pPr>
            <w:r w:rsidRPr="00E5065F">
              <w:rPr>
                <w:color w:val="000000"/>
                <w:sz w:val="16"/>
                <w:szCs w:val="16"/>
              </w:rPr>
              <w:t>GESTIÓN INTERNA DE SEGUIMIENTO Y CONTROL DEL SERVICIO PÚBLICO</w:t>
            </w:r>
          </w:p>
        </w:tc>
        <w:tc>
          <w:tcPr>
            <w:tcW w:w="912" w:type="dxa"/>
            <w:tcBorders>
              <w:top w:val="single" w:sz="4" w:space="0" w:color="auto"/>
              <w:left w:val="nil"/>
              <w:bottom w:val="single" w:sz="4" w:space="0" w:color="auto"/>
              <w:right w:val="single" w:sz="4" w:space="0" w:color="auto"/>
            </w:tcBorders>
            <w:shd w:val="clear" w:color="000000" w:fill="FFFFFF"/>
            <w:noWrap/>
            <w:vAlign w:val="center"/>
            <w:hideMark/>
          </w:tcPr>
          <w:p w14:paraId="4C0B6143" w14:textId="21E9EA76" w:rsidR="00E5065F" w:rsidRPr="006C779B" w:rsidRDefault="00E5065F" w:rsidP="00E5065F">
            <w:pPr>
              <w:spacing w:after="0" w:line="240" w:lineRule="auto"/>
              <w:rPr>
                <w:rFonts w:asciiTheme="minorHAnsi" w:eastAsia="Times New Roman" w:hAnsiTheme="minorHAnsi" w:cstheme="minorHAnsi"/>
                <w:color w:val="000000"/>
                <w:sz w:val="16"/>
                <w:szCs w:val="16"/>
              </w:rPr>
            </w:pPr>
            <w:r>
              <w:rPr>
                <w:color w:val="000000"/>
                <w:sz w:val="16"/>
                <w:szCs w:val="16"/>
              </w:rPr>
              <w:t>-</w:t>
            </w:r>
          </w:p>
        </w:tc>
        <w:tc>
          <w:tcPr>
            <w:tcW w:w="567" w:type="dxa"/>
            <w:tcBorders>
              <w:top w:val="single" w:sz="4" w:space="0" w:color="auto"/>
              <w:left w:val="nil"/>
              <w:bottom w:val="single" w:sz="4" w:space="0" w:color="auto"/>
              <w:right w:val="single" w:sz="4" w:space="0" w:color="auto"/>
            </w:tcBorders>
            <w:shd w:val="clear" w:color="000000" w:fill="FFFFFF"/>
            <w:noWrap/>
            <w:vAlign w:val="center"/>
            <w:hideMark/>
          </w:tcPr>
          <w:p w14:paraId="6B9F24FF" w14:textId="10EE6DC7" w:rsidR="00E5065F" w:rsidRPr="006C779B" w:rsidRDefault="00E5065F" w:rsidP="00E5065F">
            <w:pPr>
              <w:spacing w:after="0" w:line="240" w:lineRule="auto"/>
              <w:rPr>
                <w:rFonts w:asciiTheme="minorHAnsi" w:eastAsia="Times New Roman" w:hAnsiTheme="minorHAnsi" w:cstheme="minorHAnsi"/>
                <w:color w:val="000000"/>
                <w:sz w:val="16"/>
                <w:szCs w:val="16"/>
              </w:rPr>
            </w:pPr>
            <w:r w:rsidRPr="006C779B">
              <w:rPr>
                <w:color w:val="000000"/>
                <w:sz w:val="16"/>
                <w:szCs w:val="16"/>
              </w:rPr>
              <w:t xml:space="preserve"> - </w:t>
            </w:r>
          </w:p>
        </w:tc>
        <w:tc>
          <w:tcPr>
            <w:tcW w:w="1020" w:type="dxa"/>
            <w:tcBorders>
              <w:top w:val="single" w:sz="4" w:space="0" w:color="auto"/>
              <w:left w:val="nil"/>
              <w:bottom w:val="single" w:sz="4" w:space="0" w:color="auto"/>
              <w:right w:val="single" w:sz="4" w:space="0" w:color="auto"/>
            </w:tcBorders>
            <w:shd w:val="clear" w:color="000000" w:fill="FFFFFF"/>
            <w:vAlign w:val="center"/>
            <w:hideMark/>
          </w:tcPr>
          <w:p w14:paraId="535B4CC9" w14:textId="42D60328" w:rsidR="00E5065F" w:rsidRPr="00E5065F" w:rsidRDefault="00E5065F" w:rsidP="00E5065F">
            <w:pPr>
              <w:spacing w:after="0" w:line="240" w:lineRule="auto"/>
              <w:rPr>
                <w:rFonts w:asciiTheme="minorHAnsi" w:eastAsia="Times New Roman" w:hAnsiTheme="minorHAnsi" w:cstheme="minorHAnsi"/>
                <w:color w:val="000000"/>
                <w:sz w:val="16"/>
                <w:szCs w:val="16"/>
              </w:rPr>
            </w:pPr>
            <w:r w:rsidRPr="00E5065F">
              <w:rPr>
                <w:sz w:val="16"/>
                <w:szCs w:val="16"/>
              </w:rPr>
              <w:t>DENUNCIAS CIUDADANAS SECTOR</w:t>
            </w:r>
            <w:r>
              <w:rPr>
                <w:sz w:val="16"/>
                <w:szCs w:val="16"/>
              </w:rPr>
              <w:t xml:space="preserve"> </w:t>
            </w:r>
            <w:r w:rsidRPr="00E5065F">
              <w:rPr>
                <w:sz w:val="16"/>
                <w:szCs w:val="16"/>
              </w:rPr>
              <w:t>PÚBLICO</w:t>
            </w:r>
          </w:p>
        </w:tc>
        <w:tc>
          <w:tcPr>
            <w:tcW w:w="0" w:type="auto"/>
            <w:tcBorders>
              <w:top w:val="single" w:sz="4" w:space="0" w:color="auto"/>
              <w:left w:val="nil"/>
              <w:bottom w:val="single" w:sz="4" w:space="0" w:color="auto"/>
              <w:right w:val="single" w:sz="4" w:space="0" w:color="auto"/>
            </w:tcBorders>
            <w:vAlign w:val="center"/>
            <w:hideMark/>
          </w:tcPr>
          <w:p w14:paraId="709DA87D" w14:textId="36B48AA9"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 xml:space="preserve"> - </w:t>
            </w:r>
          </w:p>
        </w:tc>
        <w:tc>
          <w:tcPr>
            <w:tcW w:w="0" w:type="auto"/>
            <w:tcBorders>
              <w:top w:val="single" w:sz="4" w:space="0" w:color="auto"/>
              <w:left w:val="nil"/>
              <w:bottom w:val="single" w:sz="4" w:space="0" w:color="auto"/>
              <w:right w:val="single" w:sz="4" w:space="0" w:color="auto"/>
            </w:tcBorders>
            <w:vAlign w:val="center"/>
            <w:hideMark/>
          </w:tcPr>
          <w:p w14:paraId="6B55ABB5" w14:textId="54CBF369"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2 AÑOS</w:t>
            </w:r>
          </w:p>
        </w:tc>
        <w:tc>
          <w:tcPr>
            <w:tcW w:w="0" w:type="auto"/>
            <w:tcBorders>
              <w:top w:val="single" w:sz="4" w:space="0" w:color="auto"/>
              <w:left w:val="nil"/>
              <w:bottom w:val="single" w:sz="4" w:space="0" w:color="auto"/>
              <w:right w:val="single" w:sz="4" w:space="0" w:color="auto"/>
            </w:tcBorders>
            <w:vAlign w:val="center"/>
            <w:hideMark/>
          </w:tcPr>
          <w:p w14:paraId="50A938F6" w14:textId="26949D36"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5 AÑOS</w:t>
            </w:r>
          </w:p>
        </w:tc>
        <w:tc>
          <w:tcPr>
            <w:tcW w:w="0" w:type="auto"/>
            <w:tcBorders>
              <w:top w:val="single" w:sz="4" w:space="0" w:color="auto"/>
              <w:left w:val="nil"/>
              <w:bottom w:val="single" w:sz="4" w:space="0" w:color="auto"/>
              <w:right w:val="single" w:sz="4" w:space="0" w:color="auto"/>
            </w:tcBorders>
            <w:vAlign w:val="center"/>
            <w:hideMark/>
          </w:tcPr>
          <w:p w14:paraId="06FB191A" w14:textId="312122CF"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FEA4DA" w14:textId="62FCB466"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6907380D" w14:textId="3AC302B2"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Ley Orgánica de la Contraloría General del Estado Art. 71</w:t>
            </w:r>
            <w:r w:rsidRPr="00E5065F">
              <w:rPr>
                <w:color w:val="000000"/>
                <w:sz w:val="16"/>
                <w:szCs w:val="16"/>
              </w:rPr>
              <w:br/>
              <w:t>Ley del Sistema Nacional de Archivos Art. 14</w:t>
            </w:r>
          </w:p>
        </w:tc>
        <w:tc>
          <w:tcPr>
            <w:tcW w:w="0" w:type="auto"/>
            <w:tcBorders>
              <w:top w:val="single" w:sz="4" w:space="0" w:color="auto"/>
              <w:left w:val="nil"/>
              <w:bottom w:val="single" w:sz="4" w:space="0" w:color="auto"/>
              <w:right w:val="single" w:sz="4" w:space="0" w:color="auto"/>
            </w:tcBorders>
            <w:vAlign w:val="center"/>
            <w:hideMark/>
          </w:tcPr>
          <w:p w14:paraId="54FE4A66" w14:textId="6DE29E75"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X</w:t>
            </w:r>
          </w:p>
        </w:tc>
        <w:tc>
          <w:tcPr>
            <w:tcW w:w="0" w:type="auto"/>
            <w:tcBorders>
              <w:top w:val="single" w:sz="4" w:space="0" w:color="auto"/>
              <w:left w:val="nil"/>
              <w:bottom w:val="single" w:sz="4" w:space="0" w:color="auto"/>
              <w:right w:val="single" w:sz="4" w:space="0" w:color="auto"/>
            </w:tcBorders>
            <w:vAlign w:val="center"/>
            <w:hideMark/>
          </w:tcPr>
          <w:p w14:paraId="3A7918AD" w14:textId="7437509B"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w:t>
            </w:r>
          </w:p>
        </w:tc>
        <w:tc>
          <w:tcPr>
            <w:tcW w:w="0" w:type="auto"/>
            <w:tcBorders>
              <w:top w:val="single" w:sz="4" w:space="0" w:color="auto"/>
              <w:left w:val="nil"/>
              <w:bottom w:val="single" w:sz="4" w:space="0" w:color="auto"/>
              <w:right w:val="single" w:sz="4" w:space="0" w:color="auto"/>
            </w:tcBorders>
            <w:vAlign w:val="center"/>
            <w:hideMark/>
          </w:tcPr>
          <w:p w14:paraId="52B474B8" w14:textId="1B2D0EE4"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w:t>
            </w:r>
          </w:p>
        </w:tc>
        <w:tc>
          <w:tcPr>
            <w:tcW w:w="466" w:type="dxa"/>
            <w:tcBorders>
              <w:top w:val="single" w:sz="4" w:space="0" w:color="auto"/>
              <w:left w:val="nil"/>
              <w:bottom w:val="single" w:sz="4" w:space="0" w:color="auto"/>
              <w:right w:val="single" w:sz="4" w:space="0" w:color="auto"/>
            </w:tcBorders>
            <w:vAlign w:val="center"/>
            <w:hideMark/>
          </w:tcPr>
          <w:p w14:paraId="6FEEA8CF" w14:textId="7EBD23FE" w:rsidR="00E5065F" w:rsidRPr="00E5065F" w:rsidRDefault="00E5065F" w:rsidP="00E5065F">
            <w:pPr>
              <w:spacing w:after="0" w:line="240" w:lineRule="auto"/>
              <w:jc w:val="center"/>
              <w:rPr>
                <w:rFonts w:asciiTheme="minorHAnsi" w:eastAsia="Times New Roman" w:hAnsiTheme="minorHAnsi" w:cstheme="minorHAnsi"/>
                <w:color w:val="000000"/>
                <w:sz w:val="16"/>
                <w:szCs w:val="16"/>
              </w:rPr>
            </w:pPr>
            <w:r w:rsidRPr="00E5065F">
              <w:rPr>
                <w:color w:val="000000"/>
                <w:sz w:val="16"/>
                <w:szCs w:val="16"/>
              </w:rPr>
              <w:t>-</w:t>
            </w:r>
          </w:p>
        </w:tc>
      </w:tr>
    </w:tbl>
    <w:p w14:paraId="6DC0BC3F" w14:textId="77777777" w:rsidR="00470456" w:rsidRPr="00470456" w:rsidRDefault="00470456" w:rsidP="00470456">
      <w:pPr>
        <w:jc w:val="both"/>
        <w:rPr>
          <w:rFonts w:cstheme="minorHAnsi"/>
          <w:b/>
        </w:rPr>
      </w:pPr>
    </w:p>
    <w:p w14:paraId="0118A850" w14:textId="16C01CB7" w:rsidR="00A0789F" w:rsidRPr="00470456" w:rsidRDefault="00A0789F" w:rsidP="00470456">
      <w:pPr>
        <w:pStyle w:val="Prrafodelista"/>
        <w:numPr>
          <w:ilvl w:val="0"/>
          <w:numId w:val="4"/>
        </w:numPr>
        <w:jc w:val="both"/>
        <w:rPr>
          <w:rFonts w:cstheme="minorHAnsi"/>
          <w:b/>
        </w:rPr>
      </w:pPr>
      <w:r w:rsidRPr="00470456">
        <w:rPr>
          <w:rFonts w:cstheme="minorHAnsi"/>
          <w:b/>
        </w:rPr>
        <w:t>Antecedentes:</w:t>
      </w:r>
    </w:p>
    <w:p w14:paraId="29FDBB89"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La Dirección Regional de Trabajo y Servicio Público de Loja, de acuerdo con la planificación para el año 2026, ha considerado dar un paso significativo al iniciar el proceso de Baja Documental de las series documentales:</w:t>
      </w:r>
    </w:p>
    <w:p w14:paraId="5C40822E" w14:textId="27022B3E" w:rsidR="00470456" w:rsidRDefault="00470456" w:rsidP="00470456">
      <w:pPr>
        <w:pStyle w:val="Prrafodelista"/>
        <w:numPr>
          <w:ilvl w:val="0"/>
          <w:numId w:val="14"/>
        </w:numPr>
        <w:jc w:val="both"/>
        <w:rPr>
          <w:rFonts w:cstheme="minorHAnsi"/>
          <w:lang w:val="es-ES_tradnl"/>
        </w:rPr>
      </w:pPr>
      <w:r>
        <w:rPr>
          <w:rFonts w:cstheme="minorHAnsi"/>
          <w:lang w:val="es-ES_tradnl"/>
        </w:rPr>
        <w:lastRenderedPageBreak/>
        <w:t>D</w:t>
      </w:r>
      <w:r w:rsidRPr="00C43434">
        <w:rPr>
          <w:rFonts w:cstheme="minorHAnsi"/>
          <w:lang w:val="es-ES_tradnl"/>
        </w:rPr>
        <w:t>enuncias ciudadanas sector público</w:t>
      </w:r>
      <w:r>
        <w:rPr>
          <w:rFonts w:cstheme="minorHAnsi"/>
          <w:lang w:val="es-ES_tradnl"/>
        </w:rPr>
        <w:t xml:space="preserve"> del año 2014 al 2018</w:t>
      </w:r>
    </w:p>
    <w:p w14:paraId="31CF07D6" w14:textId="53D2BA6F" w:rsidR="00470456" w:rsidRDefault="00470456" w:rsidP="00470456">
      <w:pPr>
        <w:pStyle w:val="Prrafodelista"/>
        <w:numPr>
          <w:ilvl w:val="0"/>
          <w:numId w:val="14"/>
        </w:numPr>
        <w:jc w:val="both"/>
        <w:rPr>
          <w:rFonts w:cstheme="minorHAnsi"/>
          <w:lang w:val="es-ES_tradnl"/>
        </w:rPr>
      </w:pPr>
      <w:r>
        <w:rPr>
          <w:rFonts w:cstheme="minorHAnsi"/>
          <w:lang w:val="es-ES_tradnl"/>
        </w:rPr>
        <w:t>E</w:t>
      </w:r>
      <w:r w:rsidRPr="00C43434">
        <w:rPr>
          <w:rFonts w:cstheme="minorHAnsi"/>
          <w:lang w:val="es-ES_tradnl"/>
        </w:rPr>
        <w:t>studios de control</w:t>
      </w:r>
      <w:r>
        <w:rPr>
          <w:rFonts w:cstheme="minorHAnsi"/>
          <w:lang w:val="es-ES_tradnl"/>
        </w:rPr>
        <w:t xml:space="preserve"> del año 2013 al 2018</w:t>
      </w:r>
    </w:p>
    <w:p w14:paraId="6E6C7082" w14:textId="6E4A1E2F" w:rsidR="00470456" w:rsidRPr="00454041" w:rsidRDefault="00470456" w:rsidP="00470456">
      <w:pPr>
        <w:pStyle w:val="Prrafodelista"/>
        <w:numPr>
          <w:ilvl w:val="0"/>
          <w:numId w:val="14"/>
        </w:numPr>
        <w:jc w:val="both"/>
        <w:rPr>
          <w:rFonts w:cstheme="minorHAnsi"/>
          <w:lang w:val="es-ES_tradnl"/>
        </w:rPr>
      </w:pPr>
      <w:r>
        <w:rPr>
          <w:rFonts w:cstheme="minorHAnsi"/>
          <w:lang w:val="es-ES_tradnl"/>
        </w:rPr>
        <w:t>H</w:t>
      </w:r>
      <w:r w:rsidRPr="00C43434">
        <w:rPr>
          <w:rFonts w:cstheme="minorHAnsi"/>
          <w:lang w:val="es-ES_tradnl"/>
        </w:rPr>
        <w:t>abilitaciones para ejercer cargos públicos</w:t>
      </w:r>
      <w:r>
        <w:rPr>
          <w:rFonts w:cstheme="minorHAnsi"/>
          <w:lang w:val="es-ES_tradnl"/>
        </w:rPr>
        <w:t xml:space="preserve"> del año 2015 al 2018</w:t>
      </w:r>
    </w:p>
    <w:p w14:paraId="633B2D18" w14:textId="7D86D9FE" w:rsidR="006C779B" w:rsidRPr="00470456" w:rsidRDefault="00470456" w:rsidP="00470456">
      <w:pPr>
        <w:pStyle w:val="Prrafodelista"/>
        <w:numPr>
          <w:ilvl w:val="0"/>
          <w:numId w:val="14"/>
        </w:numPr>
        <w:jc w:val="both"/>
        <w:rPr>
          <w:rFonts w:cstheme="minorHAnsi"/>
          <w:lang w:val="es-ES_tradnl"/>
        </w:rPr>
      </w:pPr>
      <w:r>
        <w:rPr>
          <w:rFonts w:cstheme="minorHAnsi"/>
          <w:lang w:val="es-ES_tradnl"/>
        </w:rPr>
        <w:t>C</w:t>
      </w:r>
      <w:r w:rsidRPr="00C43434">
        <w:rPr>
          <w:rFonts w:cstheme="minorHAnsi"/>
          <w:lang w:val="es-ES_tradnl"/>
        </w:rPr>
        <w:t>ontrol de jornada en las instituciones del servicio público</w:t>
      </w:r>
      <w:r>
        <w:rPr>
          <w:rFonts w:cstheme="minorHAnsi"/>
          <w:lang w:val="es-ES_tradnl"/>
        </w:rPr>
        <w:t xml:space="preserve"> del año</w:t>
      </w:r>
      <w:r w:rsidRPr="00C43434">
        <w:rPr>
          <w:rFonts w:cstheme="minorHAnsi"/>
          <w:lang w:val="es-ES_tradnl"/>
        </w:rPr>
        <w:t xml:space="preserve"> </w:t>
      </w:r>
      <w:r>
        <w:rPr>
          <w:rFonts w:cstheme="minorHAnsi"/>
          <w:lang w:val="es-ES_tradnl"/>
        </w:rPr>
        <w:t>2012 al 2017</w:t>
      </w:r>
      <w:r w:rsidRPr="00454041">
        <w:rPr>
          <w:rFonts w:cstheme="minorHAnsi"/>
        </w:rPr>
        <w:t xml:space="preserve"> </w:t>
      </w:r>
    </w:p>
    <w:p w14:paraId="12CC4036"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Este objetivo busca liberar espacio y optimizar la gestión documental, eliminando aquellos registros que ya no poseen valor y que actualmente reposan en el Archivo Pasivo de la Regional.</w:t>
      </w:r>
    </w:p>
    <w:p w14:paraId="40C8222C" w14:textId="6E00BCD6" w:rsidR="00A0789F" w:rsidRPr="00A0789F" w:rsidRDefault="00A0789F" w:rsidP="00A0789F">
      <w:pPr>
        <w:jc w:val="both"/>
        <w:rPr>
          <w:rStyle w:val="fontstyle01"/>
          <w:rFonts w:asciiTheme="minorHAnsi" w:hAnsiTheme="minorHAnsi" w:cstheme="minorHAnsi"/>
          <w:sz w:val="22"/>
          <w:szCs w:val="22"/>
        </w:rPr>
      </w:pPr>
      <w:r w:rsidRPr="00470456">
        <w:rPr>
          <w:rStyle w:val="fontstyle01"/>
          <w:rFonts w:asciiTheme="minorHAnsi" w:hAnsiTheme="minorHAnsi" w:cstheme="minorHAnsi"/>
          <w:sz w:val="22"/>
          <w:szCs w:val="22"/>
        </w:rPr>
        <w:t>El Custodio del Archivo Pasivo de la Dirección Regional de Trabajo y Servicio Público de Loja, Ing. Mayte del Cisne Elizalde Vivanco, mediante memorando No</w:t>
      </w:r>
      <w:r w:rsidR="00470456" w:rsidRPr="00470456">
        <w:t xml:space="preserve"> </w:t>
      </w:r>
      <w:r w:rsidR="00470456" w:rsidRPr="00470456">
        <w:rPr>
          <w:rFonts w:asciiTheme="minorHAnsi" w:hAnsiTheme="minorHAnsi" w:cstheme="minorHAnsi"/>
          <w:color w:val="000000"/>
        </w:rPr>
        <w:t>MDT-DRTSPL-2026-0920-</w:t>
      </w:r>
      <w:r w:rsidRPr="00470456">
        <w:rPr>
          <w:rFonts w:cstheme="minorHAnsi"/>
          <w:color w:val="000000"/>
        </w:rPr>
        <w:t xml:space="preserve">M, de </w:t>
      </w:r>
      <w:r w:rsidR="00470456">
        <w:rPr>
          <w:rFonts w:cstheme="minorHAnsi"/>
          <w:color w:val="000000"/>
        </w:rPr>
        <w:t>31</w:t>
      </w:r>
      <w:r w:rsidRPr="00470456">
        <w:rPr>
          <w:rFonts w:cstheme="minorHAnsi"/>
          <w:color w:val="000000"/>
        </w:rPr>
        <w:t xml:space="preserve"> de </w:t>
      </w:r>
      <w:r w:rsidR="00470456">
        <w:rPr>
          <w:rFonts w:cstheme="minorHAnsi"/>
          <w:color w:val="000000"/>
        </w:rPr>
        <w:t>marzo</w:t>
      </w:r>
      <w:r w:rsidRPr="00470456">
        <w:rPr>
          <w:rFonts w:cstheme="minorHAnsi"/>
          <w:color w:val="000000"/>
        </w:rPr>
        <w:t xml:space="preserve"> de 202</w:t>
      </w:r>
      <w:r w:rsidR="00470456">
        <w:rPr>
          <w:rFonts w:cstheme="minorHAnsi"/>
          <w:color w:val="000000"/>
        </w:rPr>
        <w:t>6</w:t>
      </w:r>
      <w:r w:rsidRPr="00470456">
        <w:rPr>
          <w:rStyle w:val="fontstyle01"/>
          <w:rFonts w:asciiTheme="minorHAnsi" w:hAnsiTheme="minorHAnsi" w:cstheme="minorHAnsi"/>
          <w:sz w:val="22"/>
          <w:szCs w:val="22"/>
        </w:rPr>
        <w:t xml:space="preserve">, informa al </w:t>
      </w:r>
      <w:proofErr w:type="gramStart"/>
      <w:r w:rsidRPr="00470456">
        <w:rPr>
          <w:rStyle w:val="fontstyle01"/>
          <w:rFonts w:asciiTheme="minorHAnsi" w:hAnsiTheme="minorHAnsi" w:cstheme="minorHAnsi"/>
          <w:sz w:val="22"/>
          <w:szCs w:val="22"/>
        </w:rPr>
        <w:t>Director Regional</w:t>
      </w:r>
      <w:proofErr w:type="gramEnd"/>
      <w:r w:rsidRPr="00470456">
        <w:rPr>
          <w:rStyle w:val="fontstyle01"/>
          <w:rFonts w:asciiTheme="minorHAnsi" w:hAnsiTheme="minorHAnsi" w:cstheme="minorHAnsi"/>
          <w:sz w:val="22"/>
          <w:szCs w:val="22"/>
        </w:rPr>
        <w:t xml:space="preserve"> de Trabajo y Servicio Público de Loja, </w:t>
      </w:r>
      <w:proofErr w:type="spellStart"/>
      <w:r w:rsidRPr="00470456">
        <w:rPr>
          <w:rStyle w:val="fontstyle01"/>
          <w:rFonts w:asciiTheme="minorHAnsi" w:hAnsiTheme="minorHAnsi" w:cstheme="minorHAnsi"/>
          <w:sz w:val="22"/>
          <w:szCs w:val="22"/>
        </w:rPr>
        <w:t>Mgs</w:t>
      </w:r>
      <w:proofErr w:type="spellEnd"/>
      <w:r w:rsidRPr="00470456">
        <w:rPr>
          <w:rStyle w:val="fontstyle01"/>
          <w:rFonts w:asciiTheme="minorHAnsi" w:hAnsiTheme="minorHAnsi" w:cstheme="minorHAnsi"/>
          <w:sz w:val="22"/>
          <w:szCs w:val="22"/>
        </w:rPr>
        <w:t xml:space="preserve">. Santiago Israel Guerrero Carrión, sobre el estado de los productos documentales: </w:t>
      </w:r>
      <w:r w:rsidR="00470456" w:rsidRPr="00470456">
        <w:rPr>
          <w:rFonts w:cstheme="minorHAnsi"/>
        </w:rPr>
        <w:t>Denuncias ciudadanas sector público</w:t>
      </w:r>
      <w:r w:rsidR="00470456">
        <w:rPr>
          <w:rFonts w:cstheme="minorHAnsi"/>
        </w:rPr>
        <w:t>, e</w:t>
      </w:r>
      <w:r w:rsidR="00470456" w:rsidRPr="00C43434">
        <w:rPr>
          <w:rFonts w:cstheme="minorHAnsi"/>
        </w:rPr>
        <w:t>studios de control</w:t>
      </w:r>
      <w:r w:rsidR="00470456">
        <w:rPr>
          <w:rFonts w:cstheme="minorHAnsi"/>
        </w:rPr>
        <w:t>, h</w:t>
      </w:r>
      <w:r w:rsidR="00470456" w:rsidRPr="00C43434">
        <w:rPr>
          <w:rFonts w:cstheme="minorHAnsi"/>
        </w:rPr>
        <w:t>abilitaciones para ejercer cargos públicos</w:t>
      </w:r>
      <w:r w:rsidR="00470456">
        <w:rPr>
          <w:rFonts w:cstheme="minorHAnsi"/>
        </w:rPr>
        <w:t>, c</w:t>
      </w:r>
      <w:r w:rsidR="00470456" w:rsidRPr="00C43434">
        <w:rPr>
          <w:rFonts w:cstheme="minorHAnsi"/>
        </w:rPr>
        <w:t>ontrol de jornada en las instituciones del servicio público</w:t>
      </w:r>
      <w:r w:rsidR="0015288F">
        <w:rPr>
          <w:rStyle w:val="fontstyle01"/>
          <w:rFonts w:asciiTheme="minorHAnsi" w:hAnsiTheme="minorHAnsi" w:cstheme="minorHAnsi"/>
          <w:sz w:val="22"/>
          <w:szCs w:val="22"/>
        </w:rPr>
        <w:t>;</w:t>
      </w:r>
      <w:r w:rsidRPr="00A0789F">
        <w:rPr>
          <w:rStyle w:val="fontstyle01"/>
          <w:rFonts w:asciiTheme="minorHAnsi" w:hAnsiTheme="minorHAnsi" w:cstheme="minorHAnsi"/>
          <w:sz w:val="22"/>
          <w:szCs w:val="22"/>
        </w:rPr>
        <w:t xml:space="preserve"> </w:t>
      </w:r>
      <w:r w:rsidR="00470456">
        <w:rPr>
          <w:rStyle w:val="fontstyle01"/>
          <w:rFonts w:asciiTheme="minorHAnsi" w:hAnsiTheme="minorHAnsi" w:cstheme="minorHAnsi"/>
          <w:sz w:val="22"/>
          <w:szCs w:val="22"/>
        </w:rPr>
        <w:t>las cuales</w:t>
      </w:r>
      <w:r w:rsidRPr="00A0789F">
        <w:rPr>
          <w:rStyle w:val="fontstyle01"/>
          <w:rFonts w:asciiTheme="minorHAnsi" w:hAnsiTheme="minorHAnsi" w:cstheme="minorHAnsi"/>
          <w:sz w:val="22"/>
          <w:szCs w:val="22"/>
        </w:rPr>
        <w:t xml:space="preserve">, tras haber completado su periodo de validez en la institución según lo estipulado en el Cuadro y Tabla de Plazos de Conservación Documental, será sometido a un proceso de baja documental. Este procedimiento se llevará a cabo conforme a los marcos legales vigentes, garantizando que se realice de manera segura, adecuada e irreversible, siempre preservando la confidencialidad de la información que alberga. Además, en el mismo se solicita que se nominen a las personas encargadas de firmar la Ficha Técnica de </w:t>
      </w:r>
      <w:proofErr w:type="spellStart"/>
      <w:r w:rsidRPr="00A0789F">
        <w:rPr>
          <w:rStyle w:val="fontstyle01"/>
          <w:rFonts w:asciiTheme="minorHAnsi" w:hAnsiTheme="minorHAnsi" w:cstheme="minorHAnsi"/>
          <w:sz w:val="22"/>
          <w:szCs w:val="22"/>
        </w:rPr>
        <w:t>Prevaloración</w:t>
      </w:r>
      <w:proofErr w:type="spellEnd"/>
      <w:r w:rsidRPr="00A0789F">
        <w:rPr>
          <w:rStyle w:val="fontstyle01"/>
          <w:rFonts w:asciiTheme="minorHAnsi" w:hAnsiTheme="minorHAnsi" w:cstheme="minorHAnsi"/>
          <w:sz w:val="22"/>
          <w:szCs w:val="22"/>
        </w:rPr>
        <w:t xml:space="preserve"> Documental.</w:t>
      </w:r>
    </w:p>
    <w:p w14:paraId="58D3C18F" w14:textId="5239A9AE"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En cumplimiento a los artículos 42 y 53 de la Regla Técnica Nacional para la Organización y Mantenimiento de Archivos Públicos, </w:t>
      </w:r>
      <w:r w:rsidRPr="00A3235F">
        <w:rPr>
          <w:rStyle w:val="fontstyle01"/>
          <w:rFonts w:asciiTheme="minorHAnsi" w:hAnsiTheme="minorHAnsi" w:cstheme="minorHAnsi"/>
          <w:sz w:val="22"/>
          <w:szCs w:val="22"/>
        </w:rPr>
        <w:t xml:space="preserve">y con Memorando </w:t>
      </w:r>
      <w:proofErr w:type="spellStart"/>
      <w:r w:rsidRPr="00A3235F">
        <w:rPr>
          <w:rStyle w:val="fontstyle01"/>
          <w:rFonts w:asciiTheme="minorHAnsi" w:hAnsiTheme="minorHAnsi" w:cstheme="minorHAnsi"/>
          <w:sz w:val="22"/>
          <w:szCs w:val="22"/>
        </w:rPr>
        <w:t>N°</w:t>
      </w:r>
      <w:proofErr w:type="spellEnd"/>
      <w:r w:rsidRPr="00A3235F">
        <w:rPr>
          <w:rStyle w:val="fontstyle01"/>
          <w:rFonts w:asciiTheme="minorHAnsi" w:hAnsiTheme="minorHAnsi" w:cstheme="minorHAnsi"/>
          <w:sz w:val="22"/>
          <w:szCs w:val="22"/>
        </w:rPr>
        <w:t xml:space="preserve"> </w:t>
      </w:r>
      <w:r w:rsidR="00470456" w:rsidRPr="00470456">
        <w:rPr>
          <w:rFonts w:asciiTheme="minorHAnsi" w:hAnsiTheme="minorHAnsi" w:cstheme="minorHAnsi"/>
          <w:color w:val="000000"/>
        </w:rPr>
        <w:t>MDT-DRTSPL-2026-0921-M</w:t>
      </w:r>
      <w:r w:rsidRPr="00A3235F">
        <w:rPr>
          <w:rStyle w:val="fontstyle01"/>
          <w:rFonts w:asciiTheme="minorHAnsi" w:hAnsiTheme="minorHAnsi" w:cstheme="minorHAnsi"/>
          <w:sz w:val="22"/>
          <w:szCs w:val="22"/>
        </w:rPr>
        <w:t xml:space="preserve">, de fecha </w:t>
      </w:r>
      <w:r w:rsidR="00A3235F">
        <w:rPr>
          <w:rStyle w:val="fontstyle01"/>
          <w:rFonts w:asciiTheme="minorHAnsi" w:hAnsiTheme="minorHAnsi" w:cstheme="minorHAnsi"/>
          <w:sz w:val="22"/>
          <w:szCs w:val="22"/>
        </w:rPr>
        <w:t>31</w:t>
      </w:r>
      <w:r w:rsidRPr="00A3235F">
        <w:rPr>
          <w:rStyle w:val="fontstyle01"/>
          <w:rFonts w:asciiTheme="minorHAnsi" w:hAnsiTheme="minorHAnsi" w:cstheme="minorHAnsi"/>
          <w:sz w:val="22"/>
          <w:szCs w:val="22"/>
        </w:rPr>
        <w:t xml:space="preserve"> de </w:t>
      </w:r>
      <w:r w:rsidR="00A3235F">
        <w:rPr>
          <w:rStyle w:val="fontstyle01"/>
          <w:rFonts w:asciiTheme="minorHAnsi" w:hAnsiTheme="minorHAnsi" w:cstheme="minorHAnsi"/>
          <w:sz w:val="22"/>
          <w:szCs w:val="22"/>
        </w:rPr>
        <w:t>marzo</w:t>
      </w:r>
      <w:r w:rsidRPr="00A3235F">
        <w:rPr>
          <w:rStyle w:val="fontstyle01"/>
          <w:rFonts w:asciiTheme="minorHAnsi" w:hAnsiTheme="minorHAnsi" w:cstheme="minorHAnsi"/>
          <w:sz w:val="22"/>
          <w:szCs w:val="22"/>
        </w:rPr>
        <w:t xml:space="preserve"> del 202</w:t>
      </w:r>
      <w:r w:rsidR="00A3235F">
        <w:rPr>
          <w:rStyle w:val="fontstyle01"/>
          <w:rFonts w:asciiTheme="minorHAnsi" w:hAnsiTheme="minorHAnsi" w:cstheme="minorHAnsi"/>
          <w:sz w:val="22"/>
          <w:szCs w:val="22"/>
        </w:rPr>
        <w:t>6</w:t>
      </w:r>
      <w:r w:rsidRPr="00A0789F">
        <w:rPr>
          <w:rStyle w:val="fontstyle01"/>
          <w:rFonts w:asciiTheme="minorHAnsi" w:hAnsiTheme="minorHAnsi" w:cstheme="minorHAnsi"/>
          <w:sz w:val="22"/>
          <w:szCs w:val="22"/>
        </w:rPr>
        <w:t xml:space="preserve">, el </w:t>
      </w:r>
      <w:proofErr w:type="gramStart"/>
      <w:r w:rsidRPr="00A0789F">
        <w:rPr>
          <w:rStyle w:val="fontstyle01"/>
          <w:rFonts w:asciiTheme="minorHAnsi" w:hAnsiTheme="minorHAnsi" w:cstheme="minorHAnsi"/>
          <w:sz w:val="22"/>
          <w:szCs w:val="22"/>
        </w:rPr>
        <w:t>Director Regional</w:t>
      </w:r>
      <w:proofErr w:type="gramEnd"/>
      <w:r w:rsidRPr="00A0789F">
        <w:rPr>
          <w:rStyle w:val="fontstyle01"/>
          <w:rFonts w:asciiTheme="minorHAnsi" w:hAnsiTheme="minorHAnsi" w:cstheme="minorHAnsi"/>
          <w:sz w:val="22"/>
          <w:szCs w:val="22"/>
        </w:rPr>
        <w:t xml:space="preserve"> de Trabajo y Servicio Público de Loja, </w:t>
      </w:r>
      <w:proofErr w:type="spellStart"/>
      <w:r w:rsidRPr="00A0789F">
        <w:rPr>
          <w:rStyle w:val="fontstyle01"/>
          <w:rFonts w:asciiTheme="minorHAnsi" w:hAnsiTheme="minorHAnsi" w:cstheme="minorHAnsi"/>
          <w:sz w:val="22"/>
          <w:szCs w:val="22"/>
        </w:rPr>
        <w:t>Mgs</w:t>
      </w:r>
      <w:proofErr w:type="spellEnd"/>
      <w:r w:rsidRPr="00A0789F">
        <w:rPr>
          <w:rStyle w:val="fontstyle01"/>
          <w:rFonts w:asciiTheme="minorHAnsi" w:hAnsiTheme="minorHAnsi" w:cstheme="minorHAnsi"/>
          <w:sz w:val="22"/>
          <w:szCs w:val="22"/>
        </w:rPr>
        <w:t xml:space="preserve">. Santiago Israel Guerrero Carrión, designa a los responsables para la firma de la Ficha Técnica de </w:t>
      </w:r>
      <w:proofErr w:type="spellStart"/>
      <w:r w:rsidRPr="00A0789F">
        <w:rPr>
          <w:rStyle w:val="fontstyle01"/>
          <w:rFonts w:asciiTheme="minorHAnsi" w:hAnsiTheme="minorHAnsi" w:cstheme="minorHAnsi"/>
          <w:sz w:val="22"/>
          <w:szCs w:val="22"/>
        </w:rPr>
        <w:t>Prevaloración</w:t>
      </w:r>
      <w:proofErr w:type="spellEnd"/>
      <w:r w:rsidRPr="00A0789F">
        <w:rPr>
          <w:rStyle w:val="fontstyle01"/>
          <w:rFonts w:asciiTheme="minorHAnsi" w:hAnsiTheme="minorHAnsi" w:cstheme="minorHAnsi"/>
          <w:sz w:val="22"/>
          <w:szCs w:val="22"/>
        </w:rPr>
        <w:t xml:space="preserve"> Documental de los productos:</w:t>
      </w:r>
    </w:p>
    <w:p w14:paraId="5A5A0091" w14:textId="5F5DA7FB" w:rsidR="00470456" w:rsidRDefault="00470456" w:rsidP="00470456">
      <w:pPr>
        <w:pStyle w:val="Prrafodelista"/>
        <w:numPr>
          <w:ilvl w:val="0"/>
          <w:numId w:val="17"/>
        </w:numPr>
        <w:jc w:val="both"/>
        <w:rPr>
          <w:rFonts w:cstheme="minorHAnsi"/>
          <w:lang w:val="es-ES_tradnl"/>
        </w:rPr>
      </w:pPr>
      <w:r>
        <w:rPr>
          <w:rFonts w:cstheme="minorHAnsi"/>
          <w:lang w:val="es-ES_tradnl"/>
        </w:rPr>
        <w:t>D</w:t>
      </w:r>
      <w:r w:rsidRPr="00C43434">
        <w:rPr>
          <w:rFonts w:cstheme="minorHAnsi"/>
          <w:lang w:val="es-ES_tradnl"/>
        </w:rPr>
        <w:t>enuncias ciudadanas sector público</w:t>
      </w:r>
      <w:r>
        <w:rPr>
          <w:rFonts w:cstheme="minorHAnsi"/>
          <w:lang w:val="es-ES_tradnl"/>
        </w:rPr>
        <w:t xml:space="preserve"> de año 2014 al 2018</w:t>
      </w:r>
    </w:p>
    <w:p w14:paraId="49D4A54C" w14:textId="77777777" w:rsidR="00470456" w:rsidRDefault="00470456" w:rsidP="00470456">
      <w:pPr>
        <w:pStyle w:val="Prrafodelista"/>
        <w:numPr>
          <w:ilvl w:val="0"/>
          <w:numId w:val="17"/>
        </w:numPr>
        <w:jc w:val="both"/>
        <w:rPr>
          <w:rFonts w:cstheme="minorHAnsi"/>
          <w:lang w:val="es-ES_tradnl"/>
        </w:rPr>
      </w:pPr>
      <w:r>
        <w:rPr>
          <w:rFonts w:cstheme="minorHAnsi"/>
          <w:lang w:val="es-ES_tradnl"/>
        </w:rPr>
        <w:t>E</w:t>
      </w:r>
      <w:r w:rsidRPr="00C43434">
        <w:rPr>
          <w:rFonts w:cstheme="minorHAnsi"/>
          <w:lang w:val="es-ES_tradnl"/>
        </w:rPr>
        <w:t>studios de control</w:t>
      </w:r>
      <w:r>
        <w:rPr>
          <w:rFonts w:cstheme="minorHAnsi"/>
          <w:lang w:val="es-ES_tradnl"/>
        </w:rPr>
        <w:t xml:space="preserve"> del año 2013 al 2018</w:t>
      </w:r>
    </w:p>
    <w:p w14:paraId="7DD640A7" w14:textId="77777777" w:rsidR="00470456" w:rsidRPr="00454041" w:rsidRDefault="00470456" w:rsidP="00470456">
      <w:pPr>
        <w:pStyle w:val="Prrafodelista"/>
        <w:numPr>
          <w:ilvl w:val="0"/>
          <w:numId w:val="17"/>
        </w:numPr>
        <w:jc w:val="both"/>
        <w:rPr>
          <w:rFonts w:cstheme="minorHAnsi"/>
          <w:lang w:val="es-ES_tradnl"/>
        </w:rPr>
      </w:pPr>
      <w:r>
        <w:rPr>
          <w:rFonts w:cstheme="minorHAnsi"/>
          <w:lang w:val="es-ES_tradnl"/>
        </w:rPr>
        <w:t>H</w:t>
      </w:r>
      <w:r w:rsidRPr="00C43434">
        <w:rPr>
          <w:rFonts w:cstheme="minorHAnsi"/>
          <w:lang w:val="es-ES_tradnl"/>
        </w:rPr>
        <w:t>abilitaciones para ejercer cargos públicos</w:t>
      </w:r>
      <w:r>
        <w:rPr>
          <w:rFonts w:cstheme="minorHAnsi"/>
          <w:lang w:val="es-ES_tradnl"/>
        </w:rPr>
        <w:t xml:space="preserve"> del año 2015 al 2018</w:t>
      </w:r>
    </w:p>
    <w:p w14:paraId="1F7B4406" w14:textId="77777777" w:rsidR="00470456" w:rsidRPr="00470456" w:rsidRDefault="00470456" w:rsidP="00470456">
      <w:pPr>
        <w:pStyle w:val="Prrafodelista"/>
        <w:numPr>
          <w:ilvl w:val="0"/>
          <w:numId w:val="17"/>
        </w:numPr>
        <w:jc w:val="both"/>
        <w:rPr>
          <w:rFonts w:cstheme="minorHAnsi"/>
          <w:lang w:val="es-ES_tradnl"/>
        </w:rPr>
      </w:pPr>
      <w:r>
        <w:rPr>
          <w:rFonts w:cstheme="minorHAnsi"/>
          <w:lang w:val="es-ES_tradnl"/>
        </w:rPr>
        <w:t>C</w:t>
      </w:r>
      <w:r w:rsidRPr="00C43434">
        <w:rPr>
          <w:rFonts w:cstheme="minorHAnsi"/>
          <w:lang w:val="es-ES_tradnl"/>
        </w:rPr>
        <w:t>ontrol de jornada en las instituciones del servicio público</w:t>
      </w:r>
      <w:r>
        <w:rPr>
          <w:rFonts w:cstheme="minorHAnsi"/>
          <w:lang w:val="es-ES_tradnl"/>
        </w:rPr>
        <w:t xml:space="preserve"> del año</w:t>
      </w:r>
      <w:r w:rsidRPr="00C43434">
        <w:rPr>
          <w:rFonts w:cstheme="minorHAnsi"/>
          <w:lang w:val="es-ES_tradnl"/>
        </w:rPr>
        <w:t xml:space="preserve"> </w:t>
      </w:r>
      <w:r>
        <w:rPr>
          <w:rFonts w:cstheme="minorHAnsi"/>
          <w:lang w:val="es-ES_tradnl"/>
        </w:rPr>
        <w:t>2012 al 2017</w:t>
      </w:r>
      <w:r w:rsidRPr="00454041">
        <w:rPr>
          <w:rFonts w:cstheme="minorHAnsi"/>
        </w:rPr>
        <w:t xml:space="preserve"> </w:t>
      </w:r>
    </w:p>
    <w:p w14:paraId="00CECD2B" w14:textId="77777777" w:rsidR="00A0789F" w:rsidRPr="00A0789F" w:rsidRDefault="00A0789F" w:rsidP="00A0789F">
      <w:pPr>
        <w:jc w:val="both"/>
        <w:rPr>
          <w:rStyle w:val="fontstyle01"/>
          <w:rFonts w:asciiTheme="minorHAnsi" w:hAnsiTheme="minorHAnsi" w:cstheme="minorHAnsi"/>
          <w:sz w:val="22"/>
          <w:szCs w:val="22"/>
        </w:rPr>
      </w:pPr>
      <w:r w:rsidRPr="00A0789F">
        <w:rPr>
          <w:rStyle w:val="fontstyle01"/>
          <w:rFonts w:asciiTheme="minorHAnsi" w:hAnsiTheme="minorHAnsi" w:cstheme="minorHAnsi"/>
          <w:sz w:val="22"/>
          <w:szCs w:val="22"/>
        </w:rPr>
        <w:t xml:space="preserve">Los designados son los siguientes: </w:t>
      </w:r>
    </w:p>
    <w:p w14:paraId="18A18AC5"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w:t>
      </w:r>
      <w:proofErr w:type="spellStart"/>
      <w:r w:rsidRPr="00A0789F">
        <w:rPr>
          <w:rFonts w:cstheme="minorHAnsi"/>
          <w:i/>
          <w:lang w:val="es-ES_tradnl"/>
        </w:rPr>
        <w:t>Mgs</w:t>
      </w:r>
      <w:proofErr w:type="spellEnd"/>
      <w:r w:rsidRPr="00A0789F">
        <w:rPr>
          <w:rFonts w:cstheme="minorHAnsi"/>
          <w:i/>
          <w:lang w:val="es-ES_tradnl"/>
        </w:rPr>
        <w:t xml:space="preserve">. Santiago Israel Guerrero Carrión - </w:t>
      </w:r>
      <w:proofErr w:type="gramStart"/>
      <w:r w:rsidRPr="00A0789F">
        <w:rPr>
          <w:rFonts w:cstheme="minorHAnsi"/>
          <w:i/>
          <w:lang w:val="es-ES_tradnl"/>
        </w:rPr>
        <w:t>Director Regional</w:t>
      </w:r>
      <w:proofErr w:type="gramEnd"/>
      <w:r w:rsidRPr="00A0789F">
        <w:rPr>
          <w:rFonts w:cstheme="minorHAnsi"/>
          <w:i/>
          <w:lang w:val="es-ES_tradnl"/>
        </w:rPr>
        <w:t xml:space="preserve"> del Trabajo y Servicio Público de Loja / </w:t>
      </w:r>
      <w:proofErr w:type="gramStart"/>
      <w:r w:rsidRPr="00A0789F">
        <w:rPr>
          <w:rFonts w:cstheme="minorHAnsi"/>
          <w:i/>
          <w:lang w:val="es-ES_tradnl"/>
        </w:rPr>
        <w:t>Delegado</w:t>
      </w:r>
      <w:proofErr w:type="gramEnd"/>
      <w:r w:rsidRPr="00A0789F">
        <w:rPr>
          <w:rFonts w:cstheme="minorHAnsi"/>
          <w:i/>
          <w:lang w:val="es-ES_tradnl"/>
        </w:rPr>
        <w:t xml:space="preserve"> de la Máxima Autoridad.</w:t>
      </w:r>
    </w:p>
    <w:p w14:paraId="08555820" w14:textId="3BA28016" w:rsidR="00A0789F" w:rsidRPr="00A0789F" w:rsidRDefault="00470456" w:rsidP="00A0789F">
      <w:pPr>
        <w:pStyle w:val="Prrafodelista"/>
        <w:numPr>
          <w:ilvl w:val="0"/>
          <w:numId w:val="2"/>
        </w:numPr>
        <w:spacing w:line="256" w:lineRule="auto"/>
        <w:jc w:val="both"/>
        <w:rPr>
          <w:rFonts w:cstheme="minorHAnsi"/>
          <w:i/>
          <w:lang w:val="es-ES_tradnl"/>
        </w:rPr>
      </w:pPr>
      <w:r>
        <w:rPr>
          <w:rFonts w:cstheme="minorHAnsi"/>
          <w:i/>
          <w:lang w:val="es-ES_tradnl"/>
        </w:rPr>
        <w:t>Ing</w:t>
      </w:r>
      <w:r w:rsidR="00A0789F" w:rsidRPr="00A0789F">
        <w:rPr>
          <w:rFonts w:cstheme="minorHAnsi"/>
          <w:i/>
          <w:lang w:val="es-ES_tradnl"/>
        </w:rPr>
        <w:t xml:space="preserve">. </w:t>
      </w:r>
      <w:r w:rsidRPr="00470456">
        <w:rPr>
          <w:rFonts w:cstheme="minorHAnsi"/>
          <w:i/>
          <w:lang w:val="es-ES_tradnl"/>
        </w:rPr>
        <w:t>María Elizabeth Castillo Villalta</w:t>
      </w:r>
      <w:r w:rsidR="00A0789F" w:rsidRPr="00A0789F">
        <w:rPr>
          <w:rFonts w:cstheme="minorHAnsi"/>
          <w:i/>
          <w:lang w:val="es-ES_tradnl"/>
        </w:rPr>
        <w:t xml:space="preserve"> /</w:t>
      </w:r>
      <w:r w:rsidR="0015288F">
        <w:rPr>
          <w:rFonts w:cstheme="minorHAnsi"/>
          <w:i/>
          <w:lang w:val="es-ES_tradnl"/>
        </w:rPr>
        <w:t xml:space="preserve"> </w:t>
      </w:r>
      <w:r w:rsidRPr="00470456">
        <w:rPr>
          <w:rFonts w:cstheme="minorHAnsi"/>
          <w:i/>
          <w:lang w:val="es-ES_tradnl"/>
        </w:rPr>
        <w:t xml:space="preserve">Analista Regional Senior de Seguimiento y Control del Servicio </w:t>
      </w:r>
      <w:proofErr w:type="gramStart"/>
      <w:r w:rsidRPr="00470456">
        <w:rPr>
          <w:rFonts w:cstheme="minorHAnsi"/>
          <w:i/>
          <w:lang w:val="es-ES_tradnl"/>
        </w:rPr>
        <w:t xml:space="preserve">Público </w:t>
      </w:r>
      <w:r w:rsidR="0015288F" w:rsidRPr="0015288F">
        <w:rPr>
          <w:rFonts w:cstheme="minorHAnsi"/>
          <w:i/>
          <w:lang w:val="es-ES_tradnl"/>
        </w:rPr>
        <w:t xml:space="preserve"> </w:t>
      </w:r>
      <w:r w:rsidR="0015288F">
        <w:rPr>
          <w:rFonts w:cstheme="minorHAnsi"/>
          <w:i/>
          <w:lang w:val="es-ES_tradnl"/>
        </w:rPr>
        <w:t>/</w:t>
      </w:r>
      <w:proofErr w:type="gramEnd"/>
      <w:r w:rsidR="00A0789F" w:rsidRPr="00A0789F">
        <w:rPr>
          <w:rFonts w:cstheme="minorHAnsi"/>
          <w:i/>
          <w:lang w:val="es-ES_tradnl"/>
        </w:rPr>
        <w:t xml:space="preserve"> Responsable d</w:t>
      </w:r>
      <w:r w:rsidR="007475EE">
        <w:rPr>
          <w:rFonts w:cstheme="minorHAnsi"/>
          <w:i/>
          <w:lang w:val="es-ES_tradnl"/>
        </w:rPr>
        <w:t>el Archivo de Gestión</w:t>
      </w:r>
      <w:r w:rsidR="00A0789F" w:rsidRPr="00A0789F">
        <w:rPr>
          <w:rFonts w:cstheme="minorHAnsi"/>
          <w:i/>
          <w:lang w:val="es-ES_tradnl"/>
        </w:rPr>
        <w:t>.</w:t>
      </w:r>
    </w:p>
    <w:p w14:paraId="4D227736" w14:textId="77777777" w:rsidR="00A0789F" w:rsidRPr="00A0789F" w:rsidRDefault="00A0789F" w:rsidP="00A0789F">
      <w:pPr>
        <w:pStyle w:val="Prrafodelista"/>
        <w:numPr>
          <w:ilvl w:val="0"/>
          <w:numId w:val="2"/>
        </w:numPr>
        <w:spacing w:line="256" w:lineRule="auto"/>
        <w:jc w:val="both"/>
        <w:rPr>
          <w:rFonts w:cstheme="minorHAnsi"/>
          <w:i/>
          <w:lang w:val="es-ES_tradnl"/>
        </w:rPr>
      </w:pPr>
      <w:r w:rsidRPr="00A0789F">
        <w:rPr>
          <w:rFonts w:cstheme="minorHAnsi"/>
          <w:i/>
          <w:lang w:val="es-ES_tradnl"/>
        </w:rPr>
        <w:t>Ing. Mayte del Cisne Elizalde Vivanco / C</w:t>
      </w:r>
      <w:r w:rsidRPr="00A0789F">
        <w:rPr>
          <w:rFonts w:cstheme="minorHAnsi"/>
          <w:i/>
          <w:w w:val="105"/>
          <w:lang w:val="es-ES_tradnl"/>
        </w:rPr>
        <w:t>ustodio del Archivo Pasivo de la Dirección Regional del Trabajo y Servicio Público de Loja…”.</w:t>
      </w:r>
    </w:p>
    <w:p w14:paraId="3E4441EC" w14:textId="77777777" w:rsidR="00A0789F" w:rsidRPr="00A0789F" w:rsidRDefault="00A0789F" w:rsidP="00A0789F">
      <w:pPr>
        <w:pStyle w:val="Prrafodelista"/>
        <w:spacing w:line="256" w:lineRule="auto"/>
        <w:jc w:val="both"/>
        <w:rPr>
          <w:rFonts w:cstheme="minorHAnsi"/>
          <w:i/>
          <w:lang w:val="es-ES_tradnl"/>
        </w:rPr>
      </w:pPr>
    </w:p>
    <w:p w14:paraId="5BA1E116" w14:textId="77777777" w:rsidR="00A0789F" w:rsidRPr="00A0789F" w:rsidRDefault="00A0789F" w:rsidP="00A0789F">
      <w:pPr>
        <w:pStyle w:val="Prrafodelista"/>
        <w:numPr>
          <w:ilvl w:val="0"/>
          <w:numId w:val="4"/>
        </w:numPr>
        <w:spacing w:line="256" w:lineRule="auto"/>
        <w:jc w:val="both"/>
        <w:rPr>
          <w:rFonts w:cstheme="minorHAnsi"/>
          <w:b/>
          <w:lang w:val="es-ES_tradnl"/>
        </w:rPr>
      </w:pPr>
      <w:r w:rsidRPr="00A0789F">
        <w:rPr>
          <w:rFonts w:cstheme="minorHAnsi"/>
          <w:b/>
          <w:lang w:val="es-ES_tradnl"/>
        </w:rPr>
        <w:t>Valor de los archivos:</w:t>
      </w:r>
    </w:p>
    <w:p w14:paraId="6C44E779" w14:textId="06143ED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La documentación que se encuentra en proceso de baja pertenece a la </w:t>
      </w:r>
      <w:r w:rsidR="00D963C9">
        <w:rPr>
          <w:rFonts w:cstheme="minorHAnsi"/>
          <w:color w:val="000000"/>
          <w:lang w:eastAsia="es-ES" w:bidi="es-ES"/>
        </w:rPr>
        <w:t>U</w:t>
      </w:r>
      <w:r w:rsidR="00D963C9" w:rsidRPr="005D692F">
        <w:rPr>
          <w:rFonts w:cstheme="minorHAnsi"/>
          <w:color w:val="000000"/>
          <w:lang w:eastAsia="es-ES" w:bidi="es-ES"/>
        </w:rPr>
        <w:t xml:space="preserve">nidad de </w:t>
      </w:r>
      <w:r w:rsidR="007475EE">
        <w:rPr>
          <w:rFonts w:cstheme="minorHAnsi"/>
          <w:color w:val="000000"/>
          <w:lang w:eastAsia="es-ES" w:bidi="es-ES"/>
        </w:rPr>
        <w:t xml:space="preserve">Servicio Público </w:t>
      </w:r>
      <w:r w:rsidRPr="00A0789F">
        <w:rPr>
          <w:rFonts w:asciiTheme="minorHAnsi" w:hAnsiTheme="minorHAnsi" w:cstheme="minorHAnsi"/>
        </w:rPr>
        <w:t xml:space="preserve">de la Dirección Regional de Trabajo y Servicio Público de Loja y actualmente está bajo la custodia del Archivo Pasivo de dicha dirección. Tras cumplir con los plazos establecidos en el Cuadro y Tabla de Plazos de Conservación Documental del Ministerio del Trabajo y haber perdido su valor primario, se llevó a cabo un exhaustivo análisis para verificar la ausencia de valores secundarios. Este estudio, orientado a evaluar su relevancia histórica, científica y cultural, ha concluido que los documentos no conservan tales atributos. Por lo tanto, se ha </w:t>
      </w:r>
      <w:r w:rsidRPr="00A0789F">
        <w:rPr>
          <w:rFonts w:asciiTheme="minorHAnsi" w:hAnsiTheme="minorHAnsi" w:cstheme="minorHAnsi"/>
        </w:rPr>
        <w:lastRenderedPageBreak/>
        <w:t>determinado que es necesario proceder con el proceso de baja documental, dado que han perdido su relevancia y valor efectivos.</w:t>
      </w:r>
    </w:p>
    <w:p w14:paraId="2A710F09"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Justificación:</w:t>
      </w:r>
    </w:p>
    <w:p w14:paraId="4E5A8C55"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El destino final de los expedientes que aparecen en los inventarios adjuntos a este documento, una vez que han completado su periodo de conservación según lo estipulado en la Tabla de Plazos de Conservación Documental y en conformidad con los plazos establecidos por la Ley Orgánica de la Contraloría General del Estado y otras normativas pertinentes, será su eliminación oficial.</w:t>
      </w:r>
    </w:p>
    <w:p w14:paraId="02C67E56"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Datos de los Archivos:</w:t>
      </w:r>
    </w:p>
    <w:p w14:paraId="13E95A79" w14:textId="77777777" w:rsidR="00A0789F" w:rsidRDefault="00A0789F" w:rsidP="00A0789F">
      <w:pPr>
        <w:jc w:val="both"/>
        <w:rPr>
          <w:rFonts w:asciiTheme="minorHAnsi" w:hAnsiTheme="minorHAnsi" w:cstheme="minorHAnsi"/>
        </w:rPr>
      </w:pPr>
      <w:r w:rsidRPr="00A0789F">
        <w:rPr>
          <w:rFonts w:asciiTheme="minorHAnsi" w:hAnsiTheme="minorHAnsi" w:cstheme="minorHAnsi"/>
        </w:rPr>
        <w:t>A continuación, se detalla el número de expedientes y cajas de los documentos considerados para el proceso de baja documental, así como también el peso aproximado, los metros lineales de los archivos y el estado físico de los documentos:</w:t>
      </w:r>
    </w:p>
    <w:p w14:paraId="5A137A37" w14:textId="77777777" w:rsidR="00D86A10" w:rsidRDefault="00D86A10" w:rsidP="00A0789F">
      <w:pPr>
        <w:jc w:val="both"/>
        <w:rPr>
          <w:rFonts w:asciiTheme="minorHAnsi" w:hAnsiTheme="minorHAnsi" w:cstheme="minorHAnsi"/>
        </w:rPr>
      </w:pPr>
    </w:p>
    <w:tbl>
      <w:tblPr>
        <w:tblW w:w="0" w:type="auto"/>
        <w:tblCellMar>
          <w:left w:w="70" w:type="dxa"/>
          <w:right w:w="70" w:type="dxa"/>
        </w:tblCellMar>
        <w:tblLook w:val="04A0" w:firstRow="1" w:lastRow="0" w:firstColumn="1" w:lastColumn="0" w:noHBand="0" w:noVBand="1"/>
      </w:tblPr>
      <w:tblGrid>
        <w:gridCol w:w="1124"/>
        <w:gridCol w:w="1366"/>
        <w:gridCol w:w="1452"/>
        <w:gridCol w:w="146"/>
        <w:gridCol w:w="1289"/>
        <w:gridCol w:w="1655"/>
        <w:gridCol w:w="1452"/>
      </w:tblGrid>
      <w:tr w:rsidR="00C96967" w:rsidRPr="00C96967" w14:paraId="6FDFE405" w14:textId="77777777" w:rsidTr="00C96967">
        <w:trPr>
          <w:trHeight w:val="465"/>
        </w:trPr>
        <w:tc>
          <w:tcPr>
            <w:tcW w:w="1124"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7754E1D" w14:textId="77777777" w:rsidR="00C96967" w:rsidRPr="00C96967" w:rsidRDefault="00C96967" w:rsidP="00C96967">
            <w:pPr>
              <w:spacing w:after="0" w:line="240" w:lineRule="auto"/>
              <w:jc w:val="center"/>
              <w:rPr>
                <w:rFonts w:eastAsia="Times New Roman"/>
                <w:b/>
                <w:bCs/>
                <w:color w:val="000000"/>
                <w:sz w:val="16"/>
                <w:szCs w:val="16"/>
                <w:lang w:val="es-EC"/>
              </w:rPr>
            </w:pPr>
            <w:r w:rsidRPr="00C96967">
              <w:rPr>
                <w:rFonts w:eastAsia="Times New Roman"/>
                <w:b/>
                <w:bCs/>
                <w:color w:val="000000"/>
                <w:sz w:val="16"/>
                <w:szCs w:val="16"/>
                <w:lang w:val="es-EC"/>
              </w:rPr>
              <w:t>ESTUDIOS DE CONTROL</w:t>
            </w:r>
          </w:p>
        </w:tc>
        <w:tc>
          <w:tcPr>
            <w:tcW w:w="1366" w:type="dxa"/>
            <w:tcBorders>
              <w:top w:val="single" w:sz="8" w:space="0" w:color="auto"/>
              <w:left w:val="nil"/>
              <w:bottom w:val="single" w:sz="8" w:space="0" w:color="auto"/>
              <w:right w:val="single" w:sz="8" w:space="0" w:color="auto"/>
            </w:tcBorders>
            <w:noWrap/>
            <w:vAlign w:val="center"/>
            <w:hideMark/>
          </w:tcPr>
          <w:p w14:paraId="3A426E60"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expedientes:</w:t>
            </w:r>
          </w:p>
        </w:tc>
        <w:tc>
          <w:tcPr>
            <w:tcW w:w="0" w:type="auto"/>
            <w:tcBorders>
              <w:top w:val="single" w:sz="8" w:space="0" w:color="auto"/>
              <w:left w:val="nil"/>
              <w:bottom w:val="single" w:sz="8" w:space="0" w:color="auto"/>
              <w:right w:val="single" w:sz="8" w:space="0" w:color="auto"/>
            </w:tcBorders>
            <w:noWrap/>
            <w:vAlign w:val="center"/>
            <w:hideMark/>
          </w:tcPr>
          <w:p w14:paraId="2191296D"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77</w:t>
            </w:r>
          </w:p>
        </w:tc>
        <w:tc>
          <w:tcPr>
            <w:tcW w:w="0" w:type="auto"/>
            <w:tcBorders>
              <w:top w:val="nil"/>
              <w:left w:val="nil"/>
              <w:bottom w:val="nil"/>
              <w:right w:val="nil"/>
            </w:tcBorders>
            <w:noWrap/>
            <w:vAlign w:val="center"/>
            <w:hideMark/>
          </w:tcPr>
          <w:p w14:paraId="58EEF830" w14:textId="77777777" w:rsidR="00C96967" w:rsidRPr="00C96967" w:rsidRDefault="00C96967" w:rsidP="00C96967">
            <w:pPr>
              <w:spacing w:after="0" w:line="240" w:lineRule="auto"/>
              <w:jc w:val="right"/>
              <w:rPr>
                <w:rFonts w:eastAsia="Times New Roman"/>
                <w:color w:val="000000"/>
                <w:sz w:val="16"/>
                <w:szCs w:val="16"/>
                <w:lang w:val="es-EC"/>
              </w:rPr>
            </w:pPr>
          </w:p>
        </w:tc>
        <w:tc>
          <w:tcPr>
            <w:tcW w:w="1289"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2B42F1D" w14:textId="77777777" w:rsidR="00C96967" w:rsidRPr="00C96967" w:rsidRDefault="00C96967" w:rsidP="00C96967">
            <w:pPr>
              <w:spacing w:after="0" w:line="240" w:lineRule="auto"/>
              <w:jc w:val="center"/>
              <w:rPr>
                <w:rFonts w:eastAsia="Times New Roman"/>
                <w:b/>
                <w:bCs/>
                <w:color w:val="000000"/>
                <w:sz w:val="16"/>
                <w:szCs w:val="16"/>
                <w:lang w:val="es-EC"/>
              </w:rPr>
            </w:pPr>
            <w:r w:rsidRPr="00C96967">
              <w:rPr>
                <w:rFonts w:eastAsia="Times New Roman"/>
                <w:b/>
                <w:bCs/>
                <w:color w:val="000000"/>
                <w:sz w:val="16"/>
                <w:szCs w:val="16"/>
                <w:lang w:val="es-EC"/>
              </w:rPr>
              <w:t>CONTROL DE JORNADA EN LAS INSTITUCIONES DEL SERVICIO PÚBLICO</w:t>
            </w:r>
          </w:p>
        </w:tc>
        <w:tc>
          <w:tcPr>
            <w:tcW w:w="1655" w:type="dxa"/>
            <w:tcBorders>
              <w:top w:val="single" w:sz="8" w:space="0" w:color="auto"/>
              <w:left w:val="nil"/>
              <w:bottom w:val="single" w:sz="8" w:space="0" w:color="auto"/>
              <w:right w:val="single" w:sz="8" w:space="0" w:color="auto"/>
            </w:tcBorders>
            <w:noWrap/>
            <w:vAlign w:val="center"/>
            <w:hideMark/>
          </w:tcPr>
          <w:p w14:paraId="35805808"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expedientes:</w:t>
            </w:r>
          </w:p>
        </w:tc>
        <w:tc>
          <w:tcPr>
            <w:tcW w:w="0" w:type="auto"/>
            <w:tcBorders>
              <w:top w:val="single" w:sz="8" w:space="0" w:color="auto"/>
              <w:left w:val="nil"/>
              <w:bottom w:val="single" w:sz="8" w:space="0" w:color="auto"/>
              <w:right w:val="single" w:sz="8" w:space="0" w:color="auto"/>
            </w:tcBorders>
            <w:noWrap/>
            <w:vAlign w:val="center"/>
            <w:hideMark/>
          </w:tcPr>
          <w:p w14:paraId="17BE0559"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394</w:t>
            </w:r>
          </w:p>
        </w:tc>
      </w:tr>
      <w:tr w:rsidR="00C96967" w:rsidRPr="00C96967" w14:paraId="458674CD" w14:textId="77777777" w:rsidTr="00C96967">
        <w:trPr>
          <w:trHeight w:val="315"/>
        </w:trPr>
        <w:tc>
          <w:tcPr>
            <w:tcW w:w="1124"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B3B98F6" w14:textId="77777777" w:rsidR="00C96967" w:rsidRPr="00C96967" w:rsidRDefault="00C96967" w:rsidP="00C96967">
            <w:pPr>
              <w:spacing w:after="0" w:line="240" w:lineRule="auto"/>
              <w:rPr>
                <w:rFonts w:eastAsia="Times New Roman"/>
                <w:b/>
                <w:bCs/>
                <w:color w:val="000000"/>
                <w:sz w:val="16"/>
                <w:szCs w:val="16"/>
                <w:lang w:val="es-EC"/>
              </w:rPr>
            </w:pPr>
          </w:p>
        </w:tc>
        <w:tc>
          <w:tcPr>
            <w:tcW w:w="1366" w:type="dxa"/>
            <w:tcBorders>
              <w:top w:val="nil"/>
              <w:left w:val="nil"/>
              <w:bottom w:val="single" w:sz="8" w:space="0" w:color="auto"/>
              <w:right w:val="single" w:sz="8" w:space="0" w:color="auto"/>
            </w:tcBorders>
            <w:noWrap/>
            <w:vAlign w:val="center"/>
            <w:hideMark/>
          </w:tcPr>
          <w:p w14:paraId="38680D07"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fojas:</w:t>
            </w:r>
          </w:p>
        </w:tc>
        <w:tc>
          <w:tcPr>
            <w:tcW w:w="0" w:type="auto"/>
            <w:tcBorders>
              <w:top w:val="nil"/>
              <w:left w:val="nil"/>
              <w:bottom w:val="single" w:sz="8" w:space="0" w:color="auto"/>
              <w:right w:val="single" w:sz="8" w:space="0" w:color="auto"/>
            </w:tcBorders>
            <w:noWrap/>
            <w:vAlign w:val="center"/>
            <w:hideMark/>
          </w:tcPr>
          <w:p w14:paraId="0AC8A288"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19.957</w:t>
            </w:r>
          </w:p>
        </w:tc>
        <w:tc>
          <w:tcPr>
            <w:tcW w:w="0" w:type="auto"/>
            <w:tcBorders>
              <w:top w:val="nil"/>
              <w:left w:val="nil"/>
              <w:bottom w:val="nil"/>
              <w:right w:val="nil"/>
            </w:tcBorders>
            <w:noWrap/>
            <w:vAlign w:val="center"/>
            <w:hideMark/>
          </w:tcPr>
          <w:p w14:paraId="4E0FFED7" w14:textId="77777777" w:rsidR="00C96967" w:rsidRPr="00C96967" w:rsidRDefault="00C96967" w:rsidP="00C96967">
            <w:pPr>
              <w:spacing w:after="0" w:line="240" w:lineRule="auto"/>
              <w:jc w:val="right"/>
              <w:rPr>
                <w:rFonts w:eastAsia="Times New Roman"/>
                <w:color w:val="000000"/>
                <w:sz w:val="16"/>
                <w:szCs w:val="16"/>
                <w:lang w:val="es-EC"/>
              </w:rPr>
            </w:pPr>
          </w:p>
        </w:tc>
        <w:tc>
          <w:tcPr>
            <w:tcW w:w="1289"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6B06A3A" w14:textId="77777777" w:rsidR="00C96967" w:rsidRPr="00C96967" w:rsidRDefault="00C96967" w:rsidP="00C96967">
            <w:pPr>
              <w:spacing w:after="0" w:line="240" w:lineRule="auto"/>
              <w:rPr>
                <w:rFonts w:eastAsia="Times New Roman"/>
                <w:b/>
                <w:bCs/>
                <w:color w:val="000000"/>
                <w:sz w:val="16"/>
                <w:szCs w:val="16"/>
                <w:lang w:val="es-EC"/>
              </w:rPr>
            </w:pPr>
          </w:p>
        </w:tc>
        <w:tc>
          <w:tcPr>
            <w:tcW w:w="1655" w:type="dxa"/>
            <w:tcBorders>
              <w:top w:val="nil"/>
              <w:left w:val="nil"/>
              <w:bottom w:val="single" w:sz="8" w:space="0" w:color="auto"/>
              <w:right w:val="single" w:sz="8" w:space="0" w:color="auto"/>
            </w:tcBorders>
            <w:noWrap/>
            <w:vAlign w:val="center"/>
            <w:hideMark/>
          </w:tcPr>
          <w:p w14:paraId="48E81108"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fojas:</w:t>
            </w:r>
          </w:p>
        </w:tc>
        <w:tc>
          <w:tcPr>
            <w:tcW w:w="0" w:type="auto"/>
            <w:tcBorders>
              <w:top w:val="nil"/>
              <w:left w:val="nil"/>
              <w:bottom w:val="single" w:sz="8" w:space="0" w:color="auto"/>
              <w:right w:val="single" w:sz="8" w:space="0" w:color="auto"/>
            </w:tcBorders>
            <w:noWrap/>
            <w:vAlign w:val="center"/>
            <w:hideMark/>
          </w:tcPr>
          <w:p w14:paraId="09E23135"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8.723</w:t>
            </w:r>
          </w:p>
        </w:tc>
      </w:tr>
      <w:tr w:rsidR="00C96967" w:rsidRPr="00C96967" w14:paraId="2D71E0BF" w14:textId="77777777" w:rsidTr="00C96967">
        <w:trPr>
          <w:trHeight w:val="315"/>
        </w:trPr>
        <w:tc>
          <w:tcPr>
            <w:tcW w:w="1124"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23BBF4D" w14:textId="77777777" w:rsidR="00C96967" w:rsidRPr="00C96967" w:rsidRDefault="00C96967" w:rsidP="00C96967">
            <w:pPr>
              <w:spacing w:after="0" w:line="240" w:lineRule="auto"/>
              <w:rPr>
                <w:rFonts w:eastAsia="Times New Roman"/>
                <w:b/>
                <w:bCs/>
                <w:color w:val="000000"/>
                <w:sz w:val="16"/>
                <w:szCs w:val="16"/>
                <w:lang w:val="es-EC"/>
              </w:rPr>
            </w:pPr>
          </w:p>
        </w:tc>
        <w:tc>
          <w:tcPr>
            <w:tcW w:w="1366" w:type="dxa"/>
            <w:tcBorders>
              <w:top w:val="nil"/>
              <w:left w:val="nil"/>
              <w:bottom w:val="single" w:sz="8" w:space="0" w:color="auto"/>
              <w:right w:val="single" w:sz="8" w:space="0" w:color="auto"/>
            </w:tcBorders>
            <w:noWrap/>
            <w:vAlign w:val="center"/>
            <w:hideMark/>
          </w:tcPr>
          <w:p w14:paraId="5926DD37"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cajas:</w:t>
            </w:r>
          </w:p>
        </w:tc>
        <w:tc>
          <w:tcPr>
            <w:tcW w:w="0" w:type="auto"/>
            <w:tcBorders>
              <w:top w:val="nil"/>
              <w:left w:val="nil"/>
              <w:bottom w:val="single" w:sz="8" w:space="0" w:color="auto"/>
              <w:right w:val="single" w:sz="8" w:space="0" w:color="auto"/>
            </w:tcBorders>
            <w:noWrap/>
            <w:vAlign w:val="center"/>
            <w:hideMark/>
          </w:tcPr>
          <w:p w14:paraId="43016491"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16 R3</w:t>
            </w:r>
          </w:p>
        </w:tc>
        <w:tc>
          <w:tcPr>
            <w:tcW w:w="0" w:type="auto"/>
            <w:tcBorders>
              <w:top w:val="nil"/>
              <w:left w:val="nil"/>
              <w:bottom w:val="nil"/>
              <w:right w:val="nil"/>
            </w:tcBorders>
            <w:noWrap/>
            <w:vAlign w:val="center"/>
            <w:hideMark/>
          </w:tcPr>
          <w:p w14:paraId="277BE37F" w14:textId="77777777" w:rsidR="00C96967" w:rsidRPr="00C96967" w:rsidRDefault="00C96967" w:rsidP="00C96967">
            <w:pPr>
              <w:spacing w:after="0" w:line="240" w:lineRule="auto"/>
              <w:jc w:val="right"/>
              <w:rPr>
                <w:rFonts w:eastAsia="Times New Roman"/>
                <w:color w:val="000000"/>
                <w:sz w:val="16"/>
                <w:szCs w:val="16"/>
                <w:lang w:val="es-EC"/>
              </w:rPr>
            </w:pPr>
          </w:p>
        </w:tc>
        <w:tc>
          <w:tcPr>
            <w:tcW w:w="1289"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6D34A4A" w14:textId="77777777" w:rsidR="00C96967" w:rsidRPr="00C96967" w:rsidRDefault="00C96967" w:rsidP="00C96967">
            <w:pPr>
              <w:spacing w:after="0" w:line="240" w:lineRule="auto"/>
              <w:rPr>
                <w:rFonts w:eastAsia="Times New Roman"/>
                <w:b/>
                <w:bCs/>
                <w:color w:val="000000"/>
                <w:sz w:val="16"/>
                <w:szCs w:val="16"/>
                <w:lang w:val="es-EC"/>
              </w:rPr>
            </w:pPr>
          </w:p>
        </w:tc>
        <w:tc>
          <w:tcPr>
            <w:tcW w:w="1655" w:type="dxa"/>
            <w:tcBorders>
              <w:top w:val="nil"/>
              <w:left w:val="nil"/>
              <w:bottom w:val="single" w:sz="8" w:space="0" w:color="auto"/>
              <w:right w:val="single" w:sz="8" w:space="0" w:color="auto"/>
            </w:tcBorders>
            <w:noWrap/>
            <w:vAlign w:val="center"/>
            <w:hideMark/>
          </w:tcPr>
          <w:p w14:paraId="02D5D9D8"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cajas:</w:t>
            </w:r>
          </w:p>
        </w:tc>
        <w:tc>
          <w:tcPr>
            <w:tcW w:w="0" w:type="auto"/>
            <w:tcBorders>
              <w:top w:val="nil"/>
              <w:left w:val="nil"/>
              <w:bottom w:val="single" w:sz="8" w:space="0" w:color="auto"/>
              <w:right w:val="single" w:sz="8" w:space="0" w:color="auto"/>
            </w:tcBorders>
            <w:noWrap/>
            <w:vAlign w:val="center"/>
            <w:hideMark/>
          </w:tcPr>
          <w:p w14:paraId="6112E897"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11 R3</w:t>
            </w:r>
          </w:p>
        </w:tc>
      </w:tr>
      <w:tr w:rsidR="00C96967" w:rsidRPr="00C96967" w14:paraId="6A0EBAB0" w14:textId="77777777" w:rsidTr="00C96967">
        <w:trPr>
          <w:trHeight w:val="315"/>
        </w:trPr>
        <w:tc>
          <w:tcPr>
            <w:tcW w:w="1124"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4C7BB7C" w14:textId="77777777" w:rsidR="00C96967" w:rsidRPr="00C96967" w:rsidRDefault="00C96967" w:rsidP="00C96967">
            <w:pPr>
              <w:spacing w:after="0" w:line="240" w:lineRule="auto"/>
              <w:rPr>
                <w:rFonts w:eastAsia="Times New Roman"/>
                <w:b/>
                <w:bCs/>
                <w:color w:val="000000"/>
                <w:sz w:val="16"/>
                <w:szCs w:val="16"/>
                <w:lang w:val="es-EC"/>
              </w:rPr>
            </w:pPr>
          </w:p>
        </w:tc>
        <w:tc>
          <w:tcPr>
            <w:tcW w:w="1366" w:type="dxa"/>
            <w:tcBorders>
              <w:top w:val="nil"/>
              <w:left w:val="nil"/>
              <w:bottom w:val="single" w:sz="8" w:space="0" w:color="auto"/>
              <w:right w:val="single" w:sz="8" w:space="0" w:color="auto"/>
            </w:tcBorders>
            <w:noWrap/>
            <w:vAlign w:val="center"/>
            <w:hideMark/>
          </w:tcPr>
          <w:p w14:paraId="7D702B15"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Peso aproximado en kg:</w:t>
            </w:r>
          </w:p>
        </w:tc>
        <w:tc>
          <w:tcPr>
            <w:tcW w:w="0" w:type="auto"/>
            <w:tcBorders>
              <w:top w:val="nil"/>
              <w:left w:val="nil"/>
              <w:bottom w:val="single" w:sz="8" w:space="0" w:color="auto"/>
              <w:right w:val="single" w:sz="8" w:space="0" w:color="auto"/>
            </w:tcBorders>
            <w:noWrap/>
            <w:vAlign w:val="center"/>
            <w:hideMark/>
          </w:tcPr>
          <w:p w14:paraId="5331B6D2"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65 kg</w:t>
            </w:r>
          </w:p>
        </w:tc>
        <w:tc>
          <w:tcPr>
            <w:tcW w:w="0" w:type="auto"/>
            <w:tcBorders>
              <w:top w:val="nil"/>
              <w:left w:val="nil"/>
              <w:bottom w:val="nil"/>
              <w:right w:val="nil"/>
            </w:tcBorders>
            <w:noWrap/>
            <w:vAlign w:val="center"/>
            <w:hideMark/>
          </w:tcPr>
          <w:p w14:paraId="353F693C" w14:textId="77777777" w:rsidR="00C96967" w:rsidRPr="00C96967" w:rsidRDefault="00C96967" w:rsidP="00C96967">
            <w:pPr>
              <w:spacing w:after="0" w:line="240" w:lineRule="auto"/>
              <w:jc w:val="right"/>
              <w:rPr>
                <w:rFonts w:eastAsia="Times New Roman"/>
                <w:color w:val="000000"/>
                <w:sz w:val="16"/>
                <w:szCs w:val="16"/>
                <w:lang w:val="es-EC"/>
              </w:rPr>
            </w:pPr>
          </w:p>
        </w:tc>
        <w:tc>
          <w:tcPr>
            <w:tcW w:w="1289"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CB4FF8F" w14:textId="77777777" w:rsidR="00C96967" w:rsidRPr="00C96967" w:rsidRDefault="00C96967" w:rsidP="00C96967">
            <w:pPr>
              <w:spacing w:after="0" w:line="240" w:lineRule="auto"/>
              <w:rPr>
                <w:rFonts w:eastAsia="Times New Roman"/>
                <w:b/>
                <w:bCs/>
                <w:color w:val="000000"/>
                <w:sz w:val="16"/>
                <w:szCs w:val="16"/>
                <w:lang w:val="es-EC"/>
              </w:rPr>
            </w:pPr>
          </w:p>
        </w:tc>
        <w:tc>
          <w:tcPr>
            <w:tcW w:w="1655" w:type="dxa"/>
            <w:tcBorders>
              <w:top w:val="nil"/>
              <w:left w:val="nil"/>
              <w:bottom w:val="single" w:sz="8" w:space="0" w:color="auto"/>
              <w:right w:val="single" w:sz="8" w:space="0" w:color="auto"/>
            </w:tcBorders>
            <w:noWrap/>
            <w:vAlign w:val="center"/>
            <w:hideMark/>
          </w:tcPr>
          <w:p w14:paraId="26BCE5D8"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Peso aproximado en kg:</w:t>
            </w:r>
          </w:p>
        </w:tc>
        <w:tc>
          <w:tcPr>
            <w:tcW w:w="0" w:type="auto"/>
            <w:tcBorders>
              <w:top w:val="nil"/>
              <w:left w:val="nil"/>
              <w:bottom w:val="single" w:sz="8" w:space="0" w:color="auto"/>
              <w:right w:val="single" w:sz="8" w:space="0" w:color="auto"/>
            </w:tcBorders>
            <w:noWrap/>
            <w:vAlign w:val="center"/>
            <w:hideMark/>
          </w:tcPr>
          <w:p w14:paraId="37CA6197"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65 kg</w:t>
            </w:r>
          </w:p>
        </w:tc>
      </w:tr>
      <w:tr w:rsidR="00C96967" w:rsidRPr="00C96967" w14:paraId="45B06348" w14:textId="77777777" w:rsidTr="00C96967">
        <w:trPr>
          <w:trHeight w:val="315"/>
        </w:trPr>
        <w:tc>
          <w:tcPr>
            <w:tcW w:w="1124"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21CF429" w14:textId="77777777" w:rsidR="00C96967" w:rsidRPr="00C96967" w:rsidRDefault="00C96967" w:rsidP="00C96967">
            <w:pPr>
              <w:spacing w:after="0" w:line="240" w:lineRule="auto"/>
              <w:rPr>
                <w:rFonts w:eastAsia="Times New Roman"/>
                <w:b/>
                <w:bCs/>
                <w:color w:val="000000"/>
                <w:sz w:val="16"/>
                <w:szCs w:val="16"/>
                <w:lang w:val="es-EC"/>
              </w:rPr>
            </w:pPr>
          </w:p>
        </w:tc>
        <w:tc>
          <w:tcPr>
            <w:tcW w:w="1366" w:type="dxa"/>
            <w:tcBorders>
              <w:top w:val="nil"/>
              <w:left w:val="nil"/>
              <w:bottom w:val="single" w:sz="8" w:space="0" w:color="auto"/>
              <w:right w:val="single" w:sz="8" w:space="0" w:color="auto"/>
            </w:tcBorders>
            <w:noWrap/>
            <w:vAlign w:val="center"/>
            <w:hideMark/>
          </w:tcPr>
          <w:p w14:paraId="3BCFBD42"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Metros lineales:</w:t>
            </w:r>
          </w:p>
        </w:tc>
        <w:tc>
          <w:tcPr>
            <w:tcW w:w="0" w:type="auto"/>
            <w:tcBorders>
              <w:top w:val="nil"/>
              <w:left w:val="nil"/>
              <w:bottom w:val="single" w:sz="8" w:space="0" w:color="auto"/>
              <w:right w:val="single" w:sz="8" w:space="0" w:color="auto"/>
            </w:tcBorders>
            <w:noWrap/>
            <w:vAlign w:val="center"/>
            <w:hideMark/>
          </w:tcPr>
          <w:p w14:paraId="2B9C6A30"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1,67 metros lineales</w:t>
            </w:r>
          </w:p>
        </w:tc>
        <w:tc>
          <w:tcPr>
            <w:tcW w:w="0" w:type="auto"/>
            <w:tcBorders>
              <w:top w:val="nil"/>
              <w:left w:val="nil"/>
              <w:bottom w:val="nil"/>
              <w:right w:val="nil"/>
            </w:tcBorders>
            <w:noWrap/>
            <w:vAlign w:val="center"/>
            <w:hideMark/>
          </w:tcPr>
          <w:p w14:paraId="2AA28BC8" w14:textId="77777777" w:rsidR="00C96967" w:rsidRPr="00C96967" w:rsidRDefault="00C96967" w:rsidP="00C96967">
            <w:pPr>
              <w:spacing w:after="0" w:line="240" w:lineRule="auto"/>
              <w:jc w:val="right"/>
              <w:rPr>
                <w:rFonts w:eastAsia="Times New Roman"/>
                <w:color w:val="000000"/>
                <w:sz w:val="16"/>
                <w:szCs w:val="16"/>
                <w:lang w:val="es-EC"/>
              </w:rPr>
            </w:pPr>
          </w:p>
        </w:tc>
        <w:tc>
          <w:tcPr>
            <w:tcW w:w="1289"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8D9310D" w14:textId="77777777" w:rsidR="00C96967" w:rsidRPr="00C96967" w:rsidRDefault="00C96967" w:rsidP="00C96967">
            <w:pPr>
              <w:spacing w:after="0" w:line="240" w:lineRule="auto"/>
              <w:rPr>
                <w:rFonts w:eastAsia="Times New Roman"/>
                <w:b/>
                <w:bCs/>
                <w:color w:val="000000"/>
                <w:sz w:val="16"/>
                <w:szCs w:val="16"/>
                <w:lang w:val="es-EC"/>
              </w:rPr>
            </w:pPr>
          </w:p>
        </w:tc>
        <w:tc>
          <w:tcPr>
            <w:tcW w:w="1655" w:type="dxa"/>
            <w:tcBorders>
              <w:top w:val="nil"/>
              <w:left w:val="nil"/>
              <w:bottom w:val="single" w:sz="8" w:space="0" w:color="auto"/>
              <w:right w:val="single" w:sz="8" w:space="0" w:color="auto"/>
            </w:tcBorders>
            <w:noWrap/>
            <w:vAlign w:val="center"/>
            <w:hideMark/>
          </w:tcPr>
          <w:p w14:paraId="7F3B9ECE"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Metros lineales:</w:t>
            </w:r>
          </w:p>
        </w:tc>
        <w:tc>
          <w:tcPr>
            <w:tcW w:w="0" w:type="auto"/>
            <w:tcBorders>
              <w:top w:val="nil"/>
              <w:left w:val="nil"/>
              <w:bottom w:val="single" w:sz="8" w:space="0" w:color="auto"/>
              <w:right w:val="single" w:sz="8" w:space="0" w:color="auto"/>
            </w:tcBorders>
            <w:noWrap/>
            <w:vAlign w:val="center"/>
            <w:hideMark/>
          </w:tcPr>
          <w:p w14:paraId="2D4831EF"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1,67 metros lineales</w:t>
            </w:r>
          </w:p>
        </w:tc>
      </w:tr>
      <w:tr w:rsidR="00C96967" w:rsidRPr="00C96967" w14:paraId="74634D53" w14:textId="77777777" w:rsidTr="00C96967">
        <w:trPr>
          <w:trHeight w:val="454"/>
        </w:trPr>
        <w:tc>
          <w:tcPr>
            <w:tcW w:w="1124"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ADDA99C" w14:textId="77777777" w:rsidR="00C96967" w:rsidRPr="00C96967" w:rsidRDefault="00C96967" w:rsidP="00C96967">
            <w:pPr>
              <w:spacing w:after="0" w:line="240" w:lineRule="auto"/>
              <w:rPr>
                <w:rFonts w:eastAsia="Times New Roman"/>
                <w:b/>
                <w:bCs/>
                <w:color w:val="000000"/>
                <w:sz w:val="16"/>
                <w:szCs w:val="16"/>
                <w:lang w:val="es-EC"/>
              </w:rPr>
            </w:pPr>
          </w:p>
        </w:tc>
        <w:tc>
          <w:tcPr>
            <w:tcW w:w="1366" w:type="dxa"/>
            <w:tcBorders>
              <w:top w:val="nil"/>
              <w:left w:val="nil"/>
              <w:bottom w:val="single" w:sz="8" w:space="0" w:color="auto"/>
              <w:right w:val="single" w:sz="8" w:space="0" w:color="auto"/>
            </w:tcBorders>
            <w:noWrap/>
            <w:vAlign w:val="center"/>
            <w:hideMark/>
          </w:tcPr>
          <w:p w14:paraId="44C08117"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Estado físico:</w:t>
            </w:r>
          </w:p>
        </w:tc>
        <w:tc>
          <w:tcPr>
            <w:tcW w:w="0" w:type="auto"/>
            <w:tcBorders>
              <w:top w:val="nil"/>
              <w:left w:val="nil"/>
              <w:bottom w:val="single" w:sz="8" w:space="0" w:color="auto"/>
              <w:right w:val="single" w:sz="8" w:space="0" w:color="auto"/>
            </w:tcBorders>
            <w:noWrap/>
            <w:vAlign w:val="center"/>
            <w:hideMark/>
          </w:tcPr>
          <w:p w14:paraId="28252AC5"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Bueno</w:t>
            </w:r>
          </w:p>
        </w:tc>
        <w:tc>
          <w:tcPr>
            <w:tcW w:w="0" w:type="auto"/>
            <w:tcBorders>
              <w:top w:val="nil"/>
              <w:left w:val="nil"/>
              <w:bottom w:val="nil"/>
              <w:right w:val="nil"/>
            </w:tcBorders>
            <w:noWrap/>
            <w:vAlign w:val="center"/>
            <w:hideMark/>
          </w:tcPr>
          <w:p w14:paraId="34E6921F" w14:textId="77777777" w:rsidR="00C96967" w:rsidRPr="00C96967" w:rsidRDefault="00C96967" w:rsidP="00C96967">
            <w:pPr>
              <w:spacing w:after="0" w:line="240" w:lineRule="auto"/>
              <w:jc w:val="right"/>
              <w:rPr>
                <w:rFonts w:eastAsia="Times New Roman"/>
                <w:color w:val="000000"/>
                <w:sz w:val="16"/>
                <w:szCs w:val="16"/>
                <w:lang w:val="es-EC"/>
              </w:rPr>
            </w:pPr>
          </w:p>
        </w:tc>
        <w:tc>
          <w:tcPr>
            <w:tcW w:w="1289"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0C807ED7" w14:textId="77777777" w:rsidR="00C96967" w:rsidRPr="00C96967" w:rsidRDefault="00C96967" w:rsidP="00C96967">
            <w:pPr>
              <w:spacing w:after="0" w:line="240" w:lineRule="auto"/>
              <w:rPr>
                <w:rFonts w:eastAsia="Times New Roman"/>
                <w:b/>
                <w:bCs/>
                <w:color w:val="000000"/>
                <w:sz w:val="16"/>
                <w:szCs w:val="16"/>
                <w:lang w:val="es-EC"/>
              </w:rPr>
            </w:pPr>
          </w:p>
        </w:tc>
        <w:tc>
          <w:tcPr>
            <w:tcW w:w="1655" w:type="dxa"/>
            <w:tcBorders>
              <w:top w:val="nil"/>
              <w:left w:val="nil"/>
              <w:bottom w:val="single" w:sz="8" w:space="0" w:color="auto"/>
              <w:right w:val="single" w:sz="8" w:space="0" w:color="auto"/>
            </w:tcBorders>
            <w:noWrap/>
            <w:vAlign w:val="center"/>
            <w:hideMark/>
          </w:tcPr>
          <w:p w14:paraId="388EADD6"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Estado físico:</w:t>
            </w:r>
          </w:p>
        </w:tc>
        <w:tc>
          <w:tcPr>
            <w:tcW w:w="0" w:type="auto"/>
            <w:tcBorders>
              <w:top w:val="nil"/>
              <w:left w:val="nil"/>
              <w:bottom w:val="single" w:sz="8" w:space="0" w:color="auto"/>
              <w:right w:val="single" w:sz="8" w:space="0" w:color="auto"/>
            </w:tcBorders>
            <w:noWrap/>
            <w:vAlign w:val="center"/>
            <w:hideMark/>
          </w:tcPr>
          <w:p w14:paraId="54AFB944"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Bueno</w:t>
            </w:r>
          </w:p>
        </w:tc>
      </w:tr>
    </w:tbl>
    <w:p w14:paraId="745238A4" w14:textId="77777777" w:rsidR="00D86A10" w:rsidRDefault="00D86A10" w:rsidP="00A0789F">
      <w:pPr>
        <w:jc w:val="both"/>
        <w:rPr>
          <w:rFonts w:asciiTheme="minorHAnsi" w:hAnsiTheme="minorHAnsi" w:cstheme="minorHAnsi"/>
        </w:rPr>
      </w:pPr>
    </w:p>
    <w:tbl>
      <w:tblPr>
        <w:tblW w:w="0" w:type="auto"/>
        <w:tblCellMar>
          <w:left w:w="70" w:type="dxa"/>
          <w:right w:w="70" w:type="dxa"/>
        </w:tblCellMar>
        <w:tblLook w:val="04A0" w:firstRow="1" w:lastRow="0" w:firstColumn="1" w:lastColumn="0" w:noHBand="0" w:noVBand="1"/>
      </w:tblPr>
      <w:tblGrid>
        <w:gridCol w:w="1112"/>
        <w:gridCol w:w="1430"/>
        <w:gridCol w:w="1417"/>
        <w:gridCol w:w="160"/>
        <w:gridCol w:w="1258"/>
        <w:gridCol w:w="1701"/>
        <w:gridCol w:w="1406"/>
      </w:tblGrid>
      <w:tr w:rsidR="00C96967" w:rsidRPr="00C96967" w14:paraId="38B1CEE2" w14:textId="77777777" w:rsidTr="00C96967">
        <w:trPr>
          <w:trHeight w:val="495"/>
        </w:trPr>
        <w:tc>
          <w:tcPr>
            <w:tcW w:w="1112"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180C5CC" w14:textId="3F99AE9D" w:rsidR="00C96967" w:rsidRPr="00C96967" w:rsidRDefault="00C96967" w:rsidP="00C96967">
            <w:pPr>
              <w:spacing w:after="0" w:line="240" w:lineRule="auto"/>
              <w:jc w:val="center"/>
              <w:rPr>
                <w:rFonts w:eastAsia="Times New Roman"/>
                <w:b/>
                <w:bCs/>
                <w:color w:val="000000"/>
                <w:sz w:val="16"/>
                <w:szCs w:val="16"/>
                <w:lang w:val="es-EC"/>
              </w:rPr>
            </w:pPr>
            <w:r w:rsidRPr="00C96967">
              <w:rPr>
                <w:rFonts w:eastAsia="Times New Roman"/>
                <w:b/>
                <w:bCs/>
                <w:color w:val="000000"/>
                <w:sz w:val="16"/>
                <w:szCs w:val="16"/>
                <w:lang w:val="es-EC"/>
              </w:rPr>
              <w:t>DENUNCIAS CIUDADANAS SECTOR PÚBLICO</w:t>
            </w:r>
          </w:p>
        </w:tc>
        <w:tc>
          <w:tcPr>
            <w:tcW w:w="1430" w:type="dxa"/>
            <w:tcBorders>
              <w:top w:val="single" w:sz="8" w:space="0" w:color="auto"/>
              <w:left w:val="nil"/>
              <w:bottom w:val="single" w:sz="8" w:space="0" w:color="auto"/>
              <w:right w:val="single" w:sz="8" w:space="0" w:color="auto"/>
            </w:tcBorders>
            <w:noWrap/>
            <w:vAlign w:val="center"/>
            <w:hideMark/>
          </w:tcPr>
          <w:p w14:paraId="24310DE2"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expedientes:</w:t>
            </w:r>
          </w:p>
        </w:tc>
        <w:tc>
          <w:tcPr>
            <w:tcW w:w="1417" w:type="dxa"/>
            <w:tcBorders>
              <w:top w:val="single" w:sz="8" w:space="0" w:color="auto"/>
              <w:left w:val="nil"/>
              <w:bottom w:val="single" w:sz="8" w:space="0" w:color="auto"/>
              <w:right w:val="single" w:sz="8" w:space="0" w:color="auto"/>
            </w:tcBorders>
            <w:noWrap/>
            <w:vAlign w:val="center"/>
            <w:hideMark/>
          </w:tcPr>
          <w:p w14:paraId="08EE6ABA"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1.040</w:t>
            </w:r>
          </w:p>
        </w:tc>
        <w:tc>
          <w:tcPr>
            <w:tcW w:w="160" w:type="dxa"/>
            <w:tcBorders>
              <w:top w:val="nil"/>
              <w:left w:val="nil"/>
              <w:bottom w:val="nil"/>
              <w:right w:val="nil"/>
            </w:tcBorders>
            <w:noWrap/>
            <w:vAlign w:val="center"/>
            <w:hideMark/>
          </w:tcPr>
          <w:p w14:paraId="3D8109F5" w14:textId="77777777" w:rsidR="00C96967" w:rsidRPr="00C96967" w:rsidRDefault="00C96967" w:rsidP="00C96967">
            <w:pPr>
              <w:spacing w:after="0" w:line="240" w:lineRule="auto"/>
              <w:jc w:val="right"/>
              <w:rPr>
                <w:rFonts w:eastAsia="Times New Roman"/>
                <w:color w:val="000000"/>
                <w:sz w:val="16"/>
                <w:szCs w:val="16"/>
                <w:lang w:val="es-EC"/>
              </w:rPr>
            </w:pPr>
          </w:p>
        </w:tc>
        <w:tc>
          <w:tcPr>
            <w:tcW w:w="1258" w:type="dxa"/>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A67D22D" w14:textId="77777777" w:rsidR="00C96967" w:rsidRPr="00C96967" w:rsidRDefault="00C96967" w:rsidP="00C96967">
            <w:pPr>
              <w:spacing w:after="0" w:line="240" w:lineRule="auto"/>
              <w:jc w:val="center"/>
              <w:rPr>
                <w:rFonts w:eastAsia="Times New Roman"/>
                <w:b/>
                <w:bCs/>
                <w:color w:val="000000"/>
                <w:sz w:val="16"/>
                <w:szCs w:val="16"/>
                <w:lang w:val="es-EC"/>
              </w:rPr>
            </w:pPr>
            <w:r w:rsidRPr="00C96967">
              <w:rPr>
                <w:rFonts w:eastAsia="Times New Roman"/>
                <w:b/>
                <w:bCs/>
                <w:color w:val="000000"/>
                <w:sz w:val="16"/>
                <w:szCs w:val="16"/>
                <w:lang w:val="es-EC"/>
              </w:rPr>
              <w:t xml:space="preserve">HABILITACIONES PARA EJERCER CARGOS PÚBLICOS </w:t>
            </w:r>
          </w:p>
        </w:tc>
        <w:tc>
          <w:tcPr>
            <w:tcW w:w="1701" w:type="dxa"/>
            <w:tcBorders>
              <w:top w:val="single" w:sz="8" w:space="0" w:color="auto"/>
              <w:left w:val="nil"/>
              <w:bottom w:val="single" w:sz="8" w:space="0" w:color="auto"/>
              <w:right w:val="single" w:sz="8" w:space="0" w:color="auto"/>
            </w:tcBorders>
            <w:noWrap/>
            <w:vAlign w:val="center"/>
            <w:hideMark/>
          </w:tcPr>
          <w:p w14:paraId="1BF6B77B"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expedientes:</w:t>
            </w:r>
          </w:p>
        </w:tc>
        <w:tc>
          <w:tcPr>
            <w:tcW w:w="1406" w:type="dxa"/>
            <w:tcBorders>
              <w:top w:val="single" w:sz="8" w:space="0" w:color="auto"/>
              <w:left w:val="nil"/>
              <w:bottom w:val="single" w:sz="8" w:space="0" w:color="auto"/>
              <w:right w:val="single" w:sz="8" w:space="0" w:color="auto"/>
            </w:tcBorders>
            <w:noWrap/>
            <w:vAlign w:val="center"/>
            <w:hideMark/>
          </w:tcPr>
          <w:p w14:paraId="62E9A6D3"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1.795</w:t>
            </w:r>
          </w:p>
        </w:tc>
      </w:tr>
      <w:tr w:rsidR="00C96967" w:rsidRPr="00C96967" w14:paraId="01C852E6" w14:textId="77777777" w:rsidTr="00C96967">
        <w:trPr>
          <w:trHeight w:val="495"/>
        </w:trPr>
        <w:tc>
          <w:tcPr>
            <w:tcW w:w="1112"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85A92F7" w14:textId="77777777" w:rsidR="00C96967" w:rsidRPr="00C96967" w:rsidRDefault="00C96967" w:rsidP="00C96967">
            <w:pPr>
              <w:spacing w:after="0" w:line="240" w:lineRule="auto"/>
              <w:rPr>
                <w:rFonts w:eastAsia="Times New Roman"/>
                <w:b/>
                <w:bCs/>
                <w:color w:val="000000"/>
                <w:sz w:val="16"/>
                <w:szCs w:val="16"/>
                <w:lang w:val="es-EC"/>
              </w:rPr>
            </w:pPr>
          </w:p>
        </w:tc>
        <w:tc>
          <w:tcPr>
            <w:tcW w:w="1430" w:type="dxa"/>
            <w:tcBorders>
              <w:top w:val="nil"/>
              <w:left w:val="nil"/>
              <w:bottom w:val="single" w:sz="8" w:space="0" w:color="auto"/>
              <w:right w:val="single" w:sz="8" w:space="0" w:color="auto"/>
            </w:tcBorders>
            <w:noWrap/>
            <w:vAlign w:val="center"/>
            <w:hideMark/>
          </w:tcPr>
          <w:p w14:paraId="65C4BF8E"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fojas:</w:t>
            </w:r>
          </w:p>
        </w:tc>
        <w:tc>
          <w:tcPr>
            <w:tcW w:w="1417" w:type="dxa"/>
            <w:tcBorders>
              <w:top w:val="nil"/>
              <w:left w:val="nil"/>
              <w:bottom w:val="single" w:sz="8" w:space="0" w:color="auto"/>
              <w:right w:val="single" w:sz="8" w:space="0" w:color="auto"/>
            </w:tcBorders>
            <w:noWrap/>
            <w:vAlign w:val="center"/>
            <w:hideMark/>
          </w:tcPr>
          <w:p w14:paraId="47F5A2C5"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52.861</w:t>
            </w:r>
          </w:p>
        </w:tc>
        <w:tc>
          <w:tcPr>
            <w:tcW w:w="160" w:type="dxa"/>
            <w:tcBorders>
              <w:top w:val="nil"/>
              <w:left w:val="nil"/>
              <w:bottom w:val="nil"/>
              <w:right w:val="nil"/>
            </w:tcBorders>
            <w:noWrap/>
            <w:vAlign w:val="center"/>
            <w:hideMark/>
          </w:tcPr>
          <w:p w14:paraId="357246E5" w14:textId="77777777" w:rsidR="00C96967" w:rsidRPr="00C96967" w:rsidRDefault="00C96967" w:rsidP="00C96967">
            <w:pPr>
              <w:spacing w:after="0" w:line="240" w:lineRule="auto"/>
              <w:jc w:val="right"/>
              <w:rPr>
                <w:rFonts w:eastAsia="Times New Roman"/>
                <w:color w:val="000000"/>
                <w:sz w:val="16"/>
                <w:szCs w:val="16"/>
                <w:lang w:val="es-EC"/>
              </w:rPr>
            </w:pPr>
          </w:p>
        </w:tc>
        <w:tc>
          <w:tcPr>
            <w:tcW w:w="1258"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C16852C" w14:textId="77777777" w:rsidR="00C96967" w:rsidRPr="00C96967" w:rsidRDefault="00C96967" w:rsidP="00C96967">
            <w:pPr>
              <w:spacing w:after="0" w:line="240" w:lineRule="auto"/>
              <w:rPr>
                <w:rFonts w:eastAsia="Times New Roman"/>
                <w:b/>
                <w:bCs/>
                <w:color w:val="000000"/>
                <w:sz w:val="16"/>
                <w:szCs w:val="16"/>
                <w:lang w:val="es-EC"/>
              </w:rPr>
            </w:pPr>
          </w:p>
        </w:tc>
        <w:tc>
          <w:tcPr>
            <w:tcW w:w="1701" w:type="dxa"/>
            <w:tcBorders>
              <w:top w:val="nil"/>
              <w:left w:val="nil"/>
              <w:bottom w:val="single" w:sz="8" w:space="0" w:color="auto"/>
              <w:right w:val="single" w:sz="8" w:space="0" w:color="auto"/>
            </w:tcBorders>
            <w:noWrap/>
            <w:vAlign w:val="center"/>
            <w:hideMark/>
          </w:tcPr>
          <w:p w14:paraId="06FFDBDA"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fojas:</w:t>
            </w:r>
          </w:p>
        </w:tc>
        <w:tc>
          <w:tcPr>
            <w:tcW w:w="1406" w:type="dxa"/>
            <w:tcBorders>
              <w:top w:val="nil"/>
              <w:left w:val="nil"/>
              <w:bottom w:val="single" w:sz="8" w:space="0" w:color="auto"/>
              <w:right w:val="single" w:sz="8" w:space="0" w:color="auto"/>
            </w:tcBorders>
            <w:noWrap/>
            <w:vAlign w:val="center"/>
            <w:hideMark/>
          </w:tcPr>
          <w:p w14:paraId="20A1FF35"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8.512</w:t>
            </w:r>
          </w:p>
        </w:tc>
      </w:tr>
      <w:tr w:rsidR="00C96967" w:rsidRPr="00C96967" w14:paraId="6E43BF75" w14:textId="77777777" w:rsidTr="00C96967">
        <w:trPr>
          <w:trHeight w:val="495"/>
        </w:trPr>
        <w:tc>
          <w:tcPr>
            <w:tcW w:w="1112"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D20EF55" w14:textId="77777777" w:rsidR="00C96967" w:rsidRPr="00C96967" w:rsidRDefault="00C96967" w:rsidP="00C96967">
            <w:pPr>
              <w:spacing w:after="0" w:line="240" w:lineRule="auto"/>
              <w:rPr>
                <w:rFonts w:eastAsia="Times New Roman"/>
                <w:b/>
                <w:bCs/>
                <w:color w:val="000000"/>
                <w:sz w:val="16"/>
                <w:szCs w:val="16"/>
                <w:lang w:val="es-EC"/>
              </w:rPr>
            </w:pPr>
          </w:p>
        </w:tc>
        <w:tc>
          <w:tcPr>
            <w:tcW w:w="1430" w:type="dxa"/>
            <w:tcBorders>
              <w:top w:val="nil"/>
              <w:left w:val="nil"/>
              <w:bottom w:val="single" w:sz="8" w:space="0" w:color="auto"/>
              <w:right w:val="single" w:sz="8" w:space="0" w:color="auto"/>
            </w:tcBorders>
            <w:noWrap/>
            <w:vAlign w:val="center"/>
            <w:hideMark/>
          </w:tcPr>
          <w:p w14:paraId="738A8F68"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cajas:</w:t>
            </w:r>
          </w:p>
        </w:tc>
        <w:tc>
          <w:tcPr>
            <w:tcW w:w="1417" w:type="dxa"/>
            <w:tcBorders>
              <w:top w:val="nil"/>
              <w:left w:val="nil"/>
              <w:bottom w:val="single" w:sz="8" w:space="0" w:color="auto"/>
              <w:right w:val="single" w:sz="8" w:space="0" w:color="auto"/>
            </w:tcBorders>
            <w:noWrap/>
            <w:vAlign w:val="center"/>
            <w:hideMark/>
          </w:tcPr>
          <w:p w14:paraId="25AC7F8B"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33 R3</w:t>
            </w:r>
          </w:p>
        </w:tc>
        <w:tc>
          <w:tcPr>
            <w:tcW w:w="160" w:type="dxa"/>
            <w:tcBorders>
              <w:top w:val="nil"/>
              <w:left w:val="nil"/>
              <w:bottom w:val="nil"/>
              <w:right w:val="nil"/>
            </w:tcBorders>
            <w:noWrap/>
            <w:vAlign w:val="center"/>
            <w:hideMark/>
          </w:tcPr>
          <w:p w14:paraId="65A5CD96" w14:textId="77777777" w:rsidR="00C96967" w:rsidRPr="00C96967" w:rsidRDefault="00C96967" w:rsidP="00C96967">
            <w:pPr>
              <w:spacing w:after="0" w:line="240" w:lineRule="auto"/>
              <w:jc w:val="right"/>
              <w:rPr>
                <w:rFonts w:eastAsia="Times New Roman"/>
                <w:color w:val="000000"/>
                <w:sz w:val="16"/>
                <w:szCs w:val="16"/>
                <w:lang w:val="es-EC"/>
              </w:rPr>
            </w:pPr>
          </w:p>
        </w:tc>
        <w:tc>
          <w:tcPr>
            <w:tcW w:w="1258"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4CCE862" w14:textId="77777777" w:rsidR="00C96967" w:rsidRPr="00C96967" w:rsidRDefault="00C96967" w:rsidP="00C96967">
            <w:pPr>
              <w:spacing w:after="0" w:line="240" w:lineRule="auto"/>
              <w:rPr>
                <w:rFonts w:eastAsia="Times New Roman"/>
                <w:b/>
                <w:bCs/>
                <w:color w:val="000000"/>
                <w:sz w:val="16"/>
                <w:szCs w:val="16"/>
                <w:lang w:val="es-EC"/>
              </w:rPr>
            </w:pPr>
          </w:p>
        </w:tc>
        <w:tc>
          <w:tcPr>
            <w:tcW w:w="1701" w:type="dxa"/>
            <w:tcBorders>
              <w:top w:val="nil"/>
              <w:left w:val="nil"/>
              <w:bottom w:val="single" w:sz="8" w:space="0" w:color="auto"/>
              <w:right w:val="single" w:sz="8" w:space="0" w:color="auto"/>
            </w:tcBorders>
            <w:noWrap/>
            <w:vAlign w:val="center"/>
            <w:hideMark/>
          </w:tcPr>
          <w:p w14:paraId="63FBB8DD"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cajas:</w:t>
            </w:r>
          </w:p>
        </w:tc>
        <w:tc>
          <w:tcPr>
            <w:tcW w:w="1406" w:type="dxa"/>
            <w:tcBorders>
              <w:top w:val="nil"/>
              <w:left w:val="nil"/>
              <w:bottom w:val="single" w:sz="8" w:space="0" w:color="auto"/>
              <w:right w:val="single" w:sz="8" w:space="0" w:color="auto"/>
            </w:tcBorders>
            <w:noWrap/>
            <w:vAlign w:val="center"/>
            <w:hideMark/>
          </w:tcPr>
          <w:p w14:paraId="4AEFD824"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6 R3</w:t>
            </w:r>
          </w:p>
        </w:tc>
      </w:tr>
      <w:tr w:rsidR="00C96967" w:rsidRPr="00C96967" w14:paraId="4F086B2B" w14:textId="77777777" w:rsidTr="00C96967">
        <w:trPr>
          <w:trHeight w:val="495"/>
        </w:trPr>
        <w:tc>
          <w:tcPr>
            <w:tcW w:w="1112"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814D84D" w14:textId="77777777" w:rsidR="00C96967" w:rsidRPr="00C96967" w:rsidRDefault="00C96967" w:rsidP="00C96967">
            <w:pPr>
              <w:spacing w:after="0" w:line="240" w:lineRule="auto"/>
              <w:rPr>
                <w:rFonts w:eastAsia="Times New Roman"/>
                <w:b/>
                <w:bCs/>
                <w:color w:val="000000"/>
                <w:sz w:val="16"/>
                <w:szCs w:val="16"/>
                <w:lang w:val="es-EC"/>
              </w:rPr>
            </w:pPr>
          </w:p>
        </w:tc>
        <w:tc>
          <w:tcPr>
            <w:tcW w:w="1430" w:type="dxa"/>
            <w:tcBorders>
              <w:top w:val="nil"/>
              <w:left w:val="nil"/>
              <w:bottom w:val="single" w:sz="8" w:space="0" w:color="auto"/>
              <w:right w:val="single" w:sz="8" w:space="0" w:color="auto"/>
            </w:tcBorders>
            <w:noWrap/>
            <w:vAlign w:val="center"/>
            <w:hideMark/>
          </w:tcPr>
          <w:p w14:paraId="12BAD1ED"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Peso aproximado en kg:</w:t>
            </w:r>
          </w:p>
        </w:tc>
        <w:tc>
          <w:tcPr>
            <w:tcW w:w="1417" w:type="dxa"/>
            <w:tcBorders>
              <w:top w:val="nil"/>
              <w:left w:val="nil"/>
              <w:bottom w:val="single" w:sz="8" w:space="0" w:color="auto"/>
              <w:right w:val="single" w:sz="8" w:space="0" w:color="auto"/>
            </w:tcBorders>
            <w:noWrap/>
            <w:vAlign w:val="center"/>
            <w:hideMark/>
          </w:tcPr>
          <w:p w14:paraId="24141D4F"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214,50 kg</w:t>
            </w:r>
          </w:p>
        </w:tc>
        <w:tc>
          <w:tcPr>
            <w:tcW w:w="160" w:type="dxa"/>
            <w:tcBorders>
              <w:top w:val="nil"/>
              <w:left w:val="nil"/>
              <w:bottom w:val="nil"/>
              <w:right w:val="nil"/>
            </w:tcBorders>
            <w:noWrap/>
            <w:vAlign w:val="center"/>
            <w:hideMark/>
          </w:tcPr>
          <w:p w14:paraId="32B5199F" w14:textId="77777777" w:rsidR="00C96967" w:rsidRPr="00C96967" w:rsidRDefault="00C96967" w:rsidP="00C96967">
            <w:pPr>
              <w:spacing w:after="0" w:line="240" w:lineRule="auto"/>
              <w:jc w:val="right"/>
              <w:rPr>
                <w:rFonts w:eastAsia="Times New Roman"/>
                <w:color w:val="000000"/>
                <w:sz w:val="16"/>
                <w:szCs w:val="16"/>
                <w:lang w:val="es-EC"/>
              </w:rPr>
            </w:pPr>
          </w:p>
        </w:tc>
        <w:tc>
          <w:tcPr>
            <w:tcW w:w="1258"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68A4ABE5" w14:textId="77777777" w:rsidR="00C96967" w:rsidRPr="00C96967" w:rsidRDefault="00C96967" w:rsidP="00C96967">
            <w:pPr>
              <w:spacing w:after="0" w:line="240" w:lineRule="auto"/>
              <w:rPr>
                <w:rFonts w:eastAsia="Times New Roman"/>
                <w:b/>
                <w:bCs/>
                <w:color w:val="000000"/>
                <w:sz w:val="16"/>
                <w:szCs w:val="16"/>
                <w:lang w:val="es-EC"/>
              </w:rPr>
            </w:pPr>
          </w:p>
        </w:tc>
        <w:tc>
          <w:tcPr>
            <w:tcW w:w="1701" w:type="dxa"/>
            <w:tcBorders>
              <w:top w:val="nil"/>
              <w:left w:val="nil"/>
              <w:bottom w:val="single" w:sz="8" w:space="0" w:color="auto"/>
              <w:right w:val="single" w:sz="8" w:space="0" w:color="auto"/>
            </w:tcBorders>
            <w:noWrap/>
            <w:vAlign w:val="center"/>
            <w:hideMark/>
          </w:tcPr>
          <w:p w14:paraId="106366CE"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Peso aproximado en kg:</w:t>
            </w:r>
          </w:p>
        </w:tc>
        <w:tc>
          <w:tcPr>
            <w:tcW w:w="1406" w:type="dxa"/>
            <w:tcBorders>
              <w:top w:val="nil"/>
              <w:left w:val="nil"/>
              <w:bottom w:val="single" w:sz="8" w:space="0" w:color="auto"/>
              <w:right w:val="single" w:sz="8" w:space="0" w:color="auto"/>
            </w:tcBorders>
            <w:noWrap/>
            <w:vAlign w:val="center"/>
            <w:hideMark/>
          </w:tcPr>
          <w:p w14:paraId="506BB4EB"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39 kg</w:t>
            </w:r>
          </w:p>
        </w:tc>
      </w:tr>
      <w:tr w:rsidR="00C96967" w:rsidRPr="00C96967" w14:paraId="4E67C27A" w14:textId="77777777" w:rsidTr="00C96967">
        <w:trPr>
          <w:trHeight w:val="495"/>
        </w:trPr>
        <w:tc>
          <w:tcPr>
            <w:tcW w:w="1112"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1043B9F" w14:textId="77777777" w:rsidR="00C96967" w:rsidRPr="00C96967" w:rsidRDefault="00C96967" w:rsidP="00C96967">
            <w:pPr>
              <w:spacing w:after="0" w:line="240" w:lineRule="auto"/>
              <w:rPr>
                <w:rFonts w:eastAsia="Times New Roman"/>
                <w:b/>
                <w:bCs/>
                <w:color w:val="000000"/>
                <w:sz w:val="16"/>
                <w:szCs w:val="16"/>
                <w:lang w:val="es-EC"/>
              </w:rPr>
            </w:pPr>
          </w:p>
        </w:tc>
        <w:tc>
          <w:tcPr>
            <w:tcW w:w="1430" w:type="dxa"/>
            <w:tcBorders>
              <w:top w:val="nil"/>
              <w:left w:val="nil"/>
              <w:bottom w:val="single" w:sz="8" w:space="0" w:color="auto"/>
              <w:right w:val="single" w:sz="8" w:space="0" w:color="auto"/>
            </w:tcBorders>
            <w:noWrap/>
            <w:vAlign w:val="center"/>
            <w:hideMark/>
          </w:tcPr>
          <w:p w14:paraId="6A7004EC"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Metros lineales:</w:t>
            </w:r>
          </w:p>
        </w:tc>
        <w:tc>
          <w:tcPr>
            <w:tcW w:w="1417" w:type="dxa"/>
            <w:tcBorders>
              <w:top w:val="nil"/>
              <w:left w:val="nil"/>
              <w:bottom w:val="single" w:sz="8" w:space="0" w:color="auto"/>
              <w:right w:val="single" w:sz="8" w:space="0" w:color="auto"/>
            </w:tcBorders>
            <w:noWrap/>
            <w:vAlign w:val="center"/>
            <w:hideMark/>
          </w:tcPr>
          <w:p w14:paraId="6679BA7B"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5,50 metros lineales</w:t>
            </w:r>
          </w:p>
        </w:tc>
        <w:tc>
          <w:tcPr>
            <w:tcW w:w="160" w:type="dxa"/>
            <w:tcBorders>
              <w:top w:val="nil"/>
              <w:left w:val="nil"/>
              <w:bottom w:val="nil"/>
              <w:right w:val="nil"/>
            </w:tcBorders>
            <w:noWrap/>
            <w:vAlign w:val="center"/>
            <w:hideMark/>
          </w:tcPr>
          <w:p w14:paraId="66F3FE56" w14:textId="77777777" w:rsidR="00C96967" w:rsidRPr="00C96967" w:rsidRDefault="00C96967" w:rsidP="00C96967">
            <w:pPr>
              <w:spacing w:after="0" w:line="240" w:lineRule="auto"/>
              <w:jc w:val="right"/>
              <w:rPr>
                <w:rFonts w:eastAsia="Times New Roman"/>
                <w:color w:val="000000"/>
                <w:sz w:val="16"/>
                <w:szCs w:val="16"/>
                <w:lang w:val="es-EC"/>
              </w:rPr>
            </w:pPr>
          </w:p>
        </w:tc>
        <w:tc>
          <w:tcPr>
            <w:tcW w:w="1258"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9711A89" w14:textId="77777777" w:rsidR="00C96967" w:rsidRPr="00C96967" w:rsidRDefault="00C96967" w:rsidP="00C96967">
            <w:pPr>
              <w:spacing w:after="0" w:line="240" w:lineRule="auto"/>
              <w:rPr>
                <w:rFonts w:eastAsia="Times New Roman"/>
                <w:b/>
                <w:bCs/>
                <w:color w:val="000000"/>
                <w:sz w:val="16"/>
                <w:szCs w:val="16"/>
                <w:lang w:val="es-EC"/>
              </w:rPr>
            </w:pPr>
          </w:p>
        </w:tc>
        <w:tc>
          <w:tcPr>
            <w:tcW w:w="1701" w:type="dxa"/>
            <w:tcBorders>
              <w:top w:val="nil"/>
              <w:left w:val="nil"/>
              <w:bottom w:val="single" w:sz="8" w:space="0" w:color="auto"/>
              <w:right w:val="single" w:sz="8" w:space="0" w:color="auto"/>
            </w:tcBorders>
            <w:noWrap/>
            <w:vAlign w:val="center"/>
            <w:hideMark/>
          </w:tcPr>
          <w:p w14:paraId="4313C5D2"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Metros lineales:</w:t>
            </w:r>
          </w:p>
        </w:tc>
        <w:tc>
          <w:tcPr>
            <w:tcW w:w="1406" w:type="dxa"/>
            <w:tcBorders>
              <w:top w:val="nil"/>
              <w:left w:val="nil"/>
              <w:bottom w:val="single" w:sz="8" w:space="0" w:color="auto"/>
              <w:right w:val="single" w:sz="8" w:space="0" w:color="auto"/>
            </w:tcBorders>
            <w:noWrap/>
            <w:vAlign w:val="center"/>
            <w:hideMark/>
          </w:tcPr>
          <w:p w14:paraId="6898F123"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 metro lineal</w:t>
            </w:r>
          </w:p>
        </w:tc>
      </w:tr>
      <w:tr w:rsidR="00C96967" w:rsidRPr="00C96967" w14:paraId="7FAD9B2A" w14:textId="77777777" w:rsidTr="00C96967">
        <w:trPr>
          <w:trHeight w:val="495"/>
        </w:trPr>
        <w:tc>
          <w:tcPr>
            <w:tcW w:w="1112"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7D9C9856" w14:textId="77777777" w:rsidR="00C96967" w:rsidRPr="00C96967" w:rsidRDefault="00C96967" w:rsidP="00C96967">
            <w:pPr>
              <w:spacing w:after="0" w:line="240" w:lineRule="auto"/>
              <w:rPr>
                <w:rFonts w:eastAsia="Times New Roman"/>
                <w:b/>
                <w:bCs/>
                <w:color w:val="000000"/>
                <w:sz w:val="16"/>
                <w:szCs w:val="16"/>
                <w:lang w:val="es-EC"/>
              </w:rPr>
            </w:pPr>
          </w:p>
        </w:tc>
        <w:tc>
          <w:tcPr>
            <w:tcW w:w="1430" w:type="dxa"/>
            <w:tcBorders>
              <w:top w:val="nil"/>
              <w:left w:val="nil"/>
              <w:bottom w:val="single" w:sz="8" w:space="0" w:color="auto"/>
              <w:right w:val="single" w:sz="8" w:space="0" w:color="auto"/>
            </w:tcBorders>
            <w:noWrap/>
            <w:vAlign w:val="center"/>
            <w:hideMark/>
          </w:tcPr>
          <w:p w14:paraId="7B8D0929"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Estado físico:</w:t>
            </w:r>
          </w:p>
        </w:tc>
        <w:tc>
          <w:tcPr>
            <w:tcW w:w="1417" w:type="dxa"/>
            <w:tcBorders>
              <w:top w:val="nil"/>
              <w:left w:val="nil"/>
              <w:bottom w:val="single" w:sz="8" w:space="0" w:color="auto"/>
              <w:right w:val="single" w:sz="8" w:space="0" w:color="auto"/>
            </w:tcBorders>
            <w:noWrap/>
            <w:vAlign w:val="center"/>
            <w:hideMark/>
          </w:tcPr>
          <w:p w14:paraId="6CA555B7"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Bueno</w:t>
            </w:r>
          </w:p>
        </w:tc>
        <w:tc>
          <w:tcPr>
            <w:tcW w:w="160" w:type="dxa"/>
            <w:tcBorders>
              <w:top w:val="nil"/>
              <w:left w:val="nil"/>
              <w:bottom w:val="nil"/>
              <w:right w:val="nil"/>
            </w:tcBorders>
            <w:noWrap/>
            <w:vAlign w:val="center"/>
            <w:hideMark/>
          </w:tcPr>
          <w:p w14:paraId="1DD63602" w14:textId="77777777" w:rsidR="00C96967" w:rsidRPr="00C96967" w:rsidRDefault="00C96967" w:rsidP="00C96967">
            <w:pPr>
              <w:spacing w:after="0" w:line="240" w:lineRule="auto"/>
              <w:jc w:val="right"/>
              <w:rPr>
                <w:rFonts w:eastAsia="Times New Roman"/>
                <w:color w:val="000000"/>
                <w:sz w:val="16"/>
                <w:szCs w:val="16"/>
                <w:lang w:val="es-EC"/>
              </w:rPr>
            </w:pPr>
          </w:p>
        </w:tc>
        <w:tc>
          <w:tcPr>
            <w:tcW w:w="1258" w:type="dxa"/>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3DE2AD30" w14:textId="77777777" w:rsidR="00C96967" w:rsidRPr="00C96967" w:rsidRDefault="00C96967" w:rsidP="00C96967">
            <w:pPr>
              <w:spacing w:after="0" w:line="240" w:lineRule="auto"/>
              <w:rPr>
                <w:rFonts w:eastAsia="Times New Roman"/>
                <w:b/>
                <w:bCs/>
                <w:color w:val="000000"/>
                <w:sz w:val="16"/>
                <w:szCs w:val="16"/>
                <w:lang w:val="es-EC"/>
              </w:rPr>
            </w:pPr>
          </w:p>
        </w:tc>
        <w:tc>
          <w:tcPr>
            <w:tcW w:w="1701" w:type="dxa"/>
            <w:tcBorders>
              <w:top w:val="nil"/>
              <w:left w:val="nil"/>
              <w:bottom w:val="single" w:sz="8" w:space="0" w:color="auto"/>
              <w:right w:val="single" w:sz="8" w:space="0" w:color="auto"/>
            </w:tcBorders>
            <w:noWrap/>
            <w:vAlign w:val="center"/>
            <w:hideMark/>
          </w:tcPr>
          <w:p w14:paraId="3C1AE8B3"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Estado físico:</w:t>
            </w:r>
          </w:p>
        </w:tc>
        <w:tc>
          <w:tcPr>
            <w:tcW w:w="1406" w:type="dxa"/>
            <w:tcBorders>
              <w:top w:val="nil"/>
              <w:left w:val="nil"/>
              <w:bottom w:val="single" w:sz="8" w:space="0" w:color="auto"/>
              <w:right w:val="single" w:sz="8" w:space="0" w:color="auto"/>
            </w:tcBorders>
            <w:noWrap/>
            <w:vAlign w:val="center"/>
            <w:hideMark/>
          </w:tcPr>
          <w:p w14:paraId="6F5DE1D5"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Bueno</w:t>
            </w:r>
          </w:p>
        </w:tc>
      </w:tr>
    </w:tbl>
    <w:p w14:paraId="7AA44A93" w14:textId="77777777" w:rsidR="00C96967" w:rsidRDefault="00C96967" w:rsidP="00A0789F">
      <w:pPr>
        <w:jc w:val="both"/>
        <w:rPr>
          <w:rFonts w:asciiTheme="minorHAnsi" w:hAnsiTheme="minorHAnsi" w:cstheme="minorHAnsi"/>
        </w:rPr>
      </w:pPr>
    </w:p>
    <w:tbl>
      <w:tblPr>
        <w:tblW w:w="0" w:type="auto"/>
        <w:jc w:val="center"/>
        <w:tblCellMar>
          <w:left w:w="70" w:type="dxa"/>
          <w:right w:w="70" w:type="dxa"/>
        </w:tblCellMar>
        <w:tblLook w:val="04A0" w:firstRow="1" w:lastRow="0" w:firstColumn="1" w:lastColumn="0" w:noHBand="0" w:noVBand="1"/>
      </w:tblPr>
      <w:tblGrid>
        <w:gridCol w:w="812"/>
        <w:gridCol w:w="1780"/>
        <w:gridCol w:w="1331"/>
      </w:tblGrid>
      <w:tr w:rsidR="00C96967" w:rsidRPr="00C96967" w14:paraId="119809A3" w14:textId="77777777" w:rsidTr="00C96967">
        <w:trPr>
          <w:trHeight w:val="390"/>
          <w:jc w:val="center"/>
        </w:trPr>
        <w:tc>
          <w:tcPr>
            <w:tcW w:w="0" w:type="auto"/>
            <w:vMerge w:val="restart"/>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F006241" w14:textId="77777777" w:rsidR="00C96967" w:rsidRPr="00C96967" w:rsidRDefault="00C96967" w:rsidP="00C96967">
            <w:pPr>
              <w:spacing w:after="0" w:line="240" w:lineRule="auto"/>
              <w:jc w:val="center"/>
              <w:rPr>
                <w:rFonts w:eastAsia="Times New Roman"/>
                <w:b/>
                <w:bCs/>
                <w:color w:val="000000"/>
                <w:sz w:val="16"/>
                <w:szCs w:val="16"/>
                <w:lang w:val="es-EC"/>
              </w:rPr>
            </w:pPr>
            <w:r w:rsidRPr="00C96967">
              <w:rPr>
                <w:rFonts w:eastAsia="Times New Roman"/>
                <w:b/>
                <w:bCs/>
                <w:color w:val="000000"/>
                <w:sz w:val="16"/>
                <w:szCs w:val="16"/>
                <w:lang w:val="es-EC"/>
              </w:rPr>
              <w:t>RESUMEN</w:t>
            </w:r>
          </w:p>
        </w:tc>
        <w:tc>
          <w:tcPr>
            <w:tcW w:w="0" w:type="auto"/>
            <w:tcBorders>
              <w:top w:val="single" w:sz="8" w:space="0" w:color="auto"/>
              <w:left w:val="nil"/>
              <w:bottom w:val="single" w:sz="8" w:space="0" w:color="auto"/>
              <w:right w:val="single" w:sz="8" w:space="0" w:color="auto"/>
            </w:tcBorders>
            <w:noWrap/>
            <w:vAlign w:val="center"/>
            <w:hideMark/>
          </w:tcPr>
          <w:p w14:paraId="3CC628C3"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expedientes:</w:t>
            </w:r>
          </w:p>
        </w:tc>
        <w:tc>
          <w:tcPr>
            <w:tcW w:w="0" w:type="auto"/>
            <w:tcBorders>
              <w:top w:val="single" w:sz="8" w:space="0" w:color="auto"/>
              <w:left w:val="nil"/>
              <w:bottom w:val="single" w:sz="8" w:space="0" w:color="auto"/>
              <w:right w:val="single" w:sz="8" w:space="0" w:color="auto"/>
            </w:tcBorders>
            <w:noWrap/>
            <w:vAlign w:val="center"/>
            <w:hideMark/>
          </w:tcPr>
          <w:p w14:paraId="19168FD1"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3.306</w:t>
            </w:r>
          </w:p>
        </w:tc>
      </w:tr>
      <w:tr w:rsidR="00C96967" w:rsidRPr="00C96967" w14:paraId="7F390AA7" w14:textId="77777777" w:rsidTr="00C96967">
        <w:trPr>
          <w:trHeight w:val="390"/>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10B67B59" w14:textId="77777777" w:rsidR="00C96967" w:rsidRPr="00C96967" w:rsidRDefault="00C96967" w:rsidP="00C9696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43A6C399"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fojas:</w:t>
            </w:r>
          </w:p>
        </w:tc>
        <w:tc>
          <w:tcPr>
            <w:tcW w:w="0" w:type="auto"/>
            <w:tcBorders>
              <w:top w:val="nil"/>
              <w:left w:val="nil"/>
              <w:bottom w:val="single" w:sz="8" w:space="0" w:color="auto"/>
              <w:right w:val="single" w:sz="8" w:space="0" w:color="auto"/>
            </w:tcBorders>
            <w:noWrap/>
            <w:vAlign w:val="center"/>
            <w:hideMark/>
          </w:tcPr>
          <w:p w14:paraId="6FAA9C3F"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90.053</w:t>
            </w:r>
          </w:p>
        </w:tc>
      </w:tr>
      <w:tr w:rsidR="00C96967" w:rsidRPr="00C96967" w14:paraId="620D14CB" w14:textId="77777777" w:rsidTr="00C96967">
        <w:trPr>
          <w:trHeight w:val="390"/>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A5AACEB" w14:textId="77777777" w:rsidR="00C96967" w:rsidRPr="00C96967" w:rsidRDefault="00C96967" w:rsidP="00C9696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13A87DC7"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Número de cajas:</w:t>
            </w:r>
          </w:p>
        </w:tc>
        <w:tc>
          <w:tcPr>
            <w:tcW w:w="0" w:type="auto"/>
            <w:tcBorders>
              <w:top w:val="nil"/>
              <w:left w:val="nil"/>
              <w:bottom w:val="single" w:sz="8" w:space="0" w:color="auto"/>
              <w:right w:val="single" w:sz="8" w:space="0" w:color="auto"/>
            </w:tcBorders>
            <w:noWrap/>
            <w:vAlign w:val="center"/>
            <w:hideMark/>
          </w:tcPr>
          <w:p w14:paraId="41EDFCEE"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66 R3</w:t>
            </w:r>
          </w:p>
        </w:tc>
      </w:tr>
      <w:tr w:rsidR="00C96967" w:rsidRPr="00C96967" w14:paraId="646012B3" w14:textId="77777777" w:rsidTr="00C96967">
        <w:trPr>
          <w:trHeight w:val="390"/>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2AE3A3E3" w14:textId="77777777" w:rsidR="00C96967" w:rsidRPr="00C96967" w:rsidRDefault="00C96967" w:rsidP="00C9696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7A1303C4"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Peso aproximado en kg:</w:t>
            </w:r>
          </w:p>
        </w:tc>
        <w:tc>
          <w:tcPr>
            <w:tcW w:w="0" w:type="auto"/>
            <w:tcBorders>
              <w:top w:val="nil"/>
              <w:left w:val="nil"/>
              <w:bottom w:val="single" w:sz="8" w:space="0" w:color="auto"/>
              <w:right w:val="single" w:sz="8" w:space="0" w:color="auto"/>
            </w:tcBorders>
            <w:noWrap/>
            <w:vAlign w:val="center"/>
            <w:hideMark/>
          </w:tcPr>
          <w:p w14:paraId="46848145"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429 kg</w:t>
            </w:r>
          </w:p>
        </w:tc>
      </w:tr>
      <w:tr w:rsidR="00C96967" w:rsidRPr="00C96967" w14:paraId="518DD8B8" w14:textId="77777777" w:rsidTr="00C96967">
        <w:trPr>
          <w:trHeight w:val="390"/>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54BA46AD" w14:textId="77777777" w:rsidR="00C96967" w:rsidRPr="00C96967" w:rsidRDefault="00C96967" w:rsidP="00C9696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09363909"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Metros lineales:</w:t>
            </w:r>
          </w:p>
        </w:tc>
        <w:tc>
          <w:tcPr>
            <w:tcW w:w="0" w:type="auto"/>
            <w:tcBorders>
              <w:top w:val="nil"/>
              <w:left w:val="nil"/>
              <w:bottom w:val="single" w:sz="8" w:space="0" w:color="auto"/>
              <w:right w:val="single" w:sz="8" w:space="0" w:color="auto"/>
            </w:tcBorders>
            <w:noWrap/>
            <w:vAlign w:val="center"/>
            <w:hideMark/>
          </w:tcPr>
          <w:p w14:paraId="0036CE1D"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11 metros lineales</w:t>
            </w:r>
          </w:p>
        </w:tc>
      </w:tr>
      <w:tr w:rsidR="00C96967" w:rsidRPr="00C96967" w14:paraId="53E02166" w14:textId="77777777" w:rsidTr="00C96967">
        <w:trPr>
          <w:trHeight w:val="390"/>
          <w:jc w:val="center"/>
        </w:trPr>
        <w:tc>
          <w:tcPr>
            <w:tcW w:w="0" w:type="auto"/>
            <w:vMerge/>
            <w:tcBorders>
              <w:top w:val="single" w:sz="8" w:space="0" w:color="auto"/>
              <w:left w:val="single" w:sz="8" w:space="0" w:color="auto"/>
              <w:bottom w:val="single" w:sz="8" w:space="0" w:color="000000"/>
              <w:right w:val="single" w:sz="4" w:space="0" w:color="auto"/>
            </w:tcBorders>
            <w:shd w:val="clear" w:color="auto" w:fill="9CC2E5" w:themeFill="accent1" w:themeFillTint="99"/>
            <w:vAlign w:val="center"/>
            <w:hideMark/>
          </w:tcPr>
          <w:p w14:paraId="49BFEECD" w14:textId="77777777" w:rsidR="00C96967" w:rsidRPr="00C96967" w:rsidRDefault="00C96967" w:rsidP="00C96967">
            <w:pPr>
              <w:spacing w:after="0" w:line="240" w:lineRule="auto"/>
              <w:rPr>
                <w:rFonts w:eastAsia="Times New Roman"/>
                <w:b/>
                <w:bCs/>
                <w:color w:val="000000"/>
                <w:sz w:val="16"/>
                <w:szCs w:val="16"/>
                <w:lang w:val="es-EC"/>
              </w:rPr>
            </w:pPr>
          </w:p>
        </w:tc>
        <w:tc>
          <w:tcPr>
            <w:tcW w:w="0" w:type="auto"/>
            <w:tcBorders>
              <w:top w:val="nil"/>
              <w:left w:val="nil"/>
              <w:bottom w:val="single" w:sz="8" w:space="0" w:color="auto"/>
              <w:right w:val="single" w:sz="8" w:space="0" w:color="auto"/>
            </w:tcBorders>
            <w:noWrap/>
            <w:vAlign w:val="center"/>
            <w:hideMark/>
          </w:tcPr>
          <w:p w14:paraId="6338FC2C" w14:textId="77777777" w:rsidR="00C96967" w:rsidRPr="00C96967" w:rsidRDefault="00C96967" w:rsidP="00C96967">
            <w:pPr>
              <w:spacing w:after="0" w:line="240" w:lineRule="auto"/>
              <w:rPr>
                <w:rFonts w:eastAsia="Times New Roman"/>
                <w:b/>
                <w:bCs/>
                <w:color w:val="000000"/>
                <w:sz w:val="16"/>
                <w:szCs w:val="16"/>
                <w:lang w:val="es-EC"/>
              </w:rPr>
            </w:pPr>
            <w:r w:rsidRPr="00C96967">
              <w:rPr>
                <w:rFonts w:eastAsia="Times New Roman"/>
                <w:b/>
                <w:bCs/>
                <w:color w:val="000000"/>
                <w:sz w:val="16"/>
                <w:szCs w:val="16"/>
                <w:lang w:val="es-EC"/>
              </w:rPr>
              <w:t>Estado físico:</w:t>
            </w:r>
          </w:p>
        </w:tc>
        <w:tc>
          <w:tcPr>
            <w:tcW w:w="0" w:type="auto"/>
            <w:tcBorders>
              <w:top w:val="nil"/>
              <w:left w:val="nil"/>
              <w:bottom w:val="single" w:sz="8" w:space="0" w:color="auto"/>
              <w:right w:val="single" w:sz="8" w:space="0" w:color="auto"/>
            </w:tcBorders>
            <w:noWrap/>
            <w:vAlign w:val="center"/>
            <w:hideMark/>
          </w:tcPr>
          <w:p w14:paraId="1C2F0BB0" w14:textId="77777777" w:rsidR="00C96967" w:rsidRPr="00C96967" w:rsidRDefault="00C96967" w:rsidP="00C96967">
            <w:pPr>
              <w:spacing w:after="0" w:line="240" w:lineRule="auto"/>
              <w:jc w:val="right"/>
              <w:rPr>
                <w:rFonts w:eastAsia="Times New Roman"/>
                <w:color w:val="000000"/>
                <w:sz w:val="16"/>
                <w:szCs w:val="16"/>
                <w:lang w:val="es-EC"/>
              </w:rPr>
            </w:pPr>
            <w:r w:rsidRPr="00C96967">
              <w:rPr>
                <w:rFonts w:eastAsia="Times New Roman"/>
                <w:color w:val="000000"/>
                <w:sz w:val="16"/>
                <w:szCs w:val="16"/>
                <w:lang w:val="es-EC"/>
              </w:rPr>
              <w:t>Bueno</w:t>
            </w:r>
          </w:p>
        </w:tc>
      </w:tr>
    </w:tbl>
    <w:p w14:paraId="5150A15B" w14:textId="77777777" w:rsidR="00C96967" w:rsidRDefault="00C96967" w:rsidP="00A0789F">
      <w:pPr>
        <w:jc w:val="both"/>
        <w:rPr>
          <w:rFonts w:asciiTheme="minorHAnsi" w:hAnsiTheme="minorHAnsi" w:cstheme="minorHAnsi"/>
        </w:rPr>
      </w:pPr>
    </w:p>
    <w:p w14:paraId="16BAAC1E"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Normativa legal que aplica:</w:t>
      </w:r>
    </w:p>
    <w:p w14:paraId="1269B665" w14:textId="77777777" w:rsidR="00A0789F" w:rsidRPr="00A0789F" w:rsidRDefault="00A0789F" w:rsidP="00A0789F">
      <w:pPr>
        <w:pStyle w:val="Prrafodelista"/>
        <w:jc w:val="both"/>
        <w:rPr>
          <w:rFonts w:cstheme="minorHAnsi"/>
          <w:b/>
          <w:lang w:val="es-ES_tradnl"/>
        </w:rPr>
      </w:pPr>
    </w:p>
    <w:p w14:paraId="7C86FCB5"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t>Ley Orgánica de la Contraloría General del Estado</w:t>
      </w:r>
    </w:p>
    <w:p w14:paraId="6199988C" w14:textId="3C651CB0"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Art. 71.- Caducidad de las facultades de la Contraloría General del Estado. </w:t>
      </w:r>
      <w:r w:rsidR="002E2148">
        <w:rPr>
          <w:rFonts w:asciiTheme="minorHAnsi" w:hAnsiTheme="minorHAnsi" w:cstheme="minorHAnsi"/>
        </w:rPr>
        <w:t>-</w:t>
      </w:r>
      <w:r w:rsidRPr="00A0789F">
        <w:rPr>
          <w:rFonts w:asciiTheme="minorHAnsi" w:hAnsiTheme="minorHAnsi" w:cstheme="minorHAnsi"/>
        </w:rPr>
        <w:t xml:space="preserve"> La facultad que corresponde a la Contraloría General del Estado para pronunciarse sobre las actividades de las instituciones del Estado, y los actos de las personas sujetas a esta Ley, así como para determinar responsabilidades, caso de haberlas, caducará en siete años contados desde la fecha en que se hubieren realizado dichas actividades o actos.</w:t>
      </w:r>
    </w:p>
    <w:p w14:paraId="5C7E292B"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Se producirá la caducidad de la facultad para resolver los recursos de revisión de una resolución original, o de reconsideración de una orden de reintegro, cuando hubiere transcurrido un año desde la notificación de la providencia respectiva y no se hubiere expedido la resolución que resuelva los recursos. En tal circunstancia las resoluciones originales materia de tales recursos quedarán firmes.</w:t>
      </w:r>
    </w:p>
    <w:p w14:paraId="6EFE4F8E"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La Contraloría General del Estado se pronunciará en el plazo no mayor a tres años, respecto de la declaración patrimonial juramentada en los casos de los ciudadanos elegidos por votación popular, presentada al término de sus funciones.                                                                                                          </w:t>
      </w:r>
    </w:p>
    <w:p w14:paraId="2D3EDADF" w14:textId="77777777" w:rsidR="00A0789F" w:rsidRDefault="00A0789F" w:rsidP="00A0789F">
      <w:pPr>
        <w:jc w:val="both"/>
        <w:rPr>
          <w:rFonts w:asciiTheme="minorHAnsi" w:hAnsiTheme="minorHAnsi" w:cstheme="minorHAnsi"/>
        </w:rPr>
      </w:pPr>
      <w:r w:rsidRPr="00A0789F">
        <w:rPr>
          <w:rFonts w:asciiTheme="minorHAnsi" w:hAnsiTheme="minorHAnsi" w:cstheme="minorHAnsi"/>
        </w:rPr>
        <w:t>Con la finalidad de cumplir con la normativa citada, y según el plazo de conservación previsto en la tabla de plazos de conservación, la Dirección Regional ha previsto realizar la baja documental, de acuerdo con las herramientas metodológicas Cuadro de Clasificación Documental y Tabla de Plazos de Conservación de las Direcciones Regionales de Trabajo y Servicio Público y sus Delegaciones Provinciales del Ministerio Del Trabajo, que la Dirección de Secretaría General,  procedió a levantar y actualizar, determinando que las series documentales identificadas cumplen con los requisitos  para el  proceso de eliminación; por cuanto,  han perdido sus valores primarios y no poseen valores  de carácter histórico, científico y/o cultural, por lo tanto debe ser sujeta  al proceso de baja documental  conforme a la normativa legal vigente.</w:t>
      </w:r>
    </w:p>
    <w:p w14:paraId="3462C60A" w14:textId="77777777" w:rsidR="00D86A10" w:rsidRPr="00A0789F" w:rsidRDefault="00D86A10" w:rsidP="00A0789F">
      <w:pPr>
        <w:jc w:val="both"/>
        <w:rPr>
          <w:rFonts w:asciiTheme="minorHAnsi" w:hAnsiTheme="minorHAnsi" w:cstheme="minorHAnsi"/>
        </w:rPr>
      </w:pPr>
    </w:p>
    <w:p w14:paraId="5F5F6039" w14:textId="77777777" w:rsidR="00A0789F" w:rsidRPr="00A0789F" w:rsidRDefault="00A0789F" w:rsidP="00A0789F">
      <w:pPr>
        <w:pStyle w:val="Prrafodelista"/>
        <w:numPr>
          <w:ilvl w:val="1"/>
          <w:numId w:val="4"/>
        </w:numPr>
        <w:jc w:val="both"/>
        <w:rPr>
          <w:rFonts w:cstheme="minorHAnsi"/>
          <w:b/>
          <w:lang w:val="es-ES_tradnl"/>
        </w:rPr>
      </w:pPr>
      <w:r w:rsidRPr="00A0789F">
        <w:rPr>
          <w:rFonts w:cstheme="minorHAnsi"/>
          <w:b/>
          <w:lang w:val="es-ES_tradnl"/>
        </w:rPr>
        <w:t>Regla Técnica Nacional para la Organización y Mantenimiento de los Archivos Públicos</w:t>
      </w:r>
    </w:p>
    <w:p w14:paraId="68FB41EC"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Acuerdo No. SGPR-2019-0107, de 10 de abril de 2019, mediante el cual se expide la Regla Técnica Nacional para la Organización y Mantenimiento de los Archivos Públicos, en su Artículo 2 dispone: </w:t>
      </w:r>
      <w:r w:rsidRPr="00A0789F">
        <w:rPr>
          <w:rFonts w:asciiTheme="minorHAnsi" w:hAnsiTheme="minorHAnsi" w:cstheme="minorHAnsi"/>
          <w:i/>
          <w:iCs/>
        </w:rPr>
        <w:t>“La Regla Técnica Nacional para la Organización y Mantenimiento de los Archivos Públicos, será de uso y aplicación obligatoria en todos los organizamos, entidades e instituciones del sector público y privado en los que el Estado tenga participación.”</w:t>
      </w:r>
      <w:r w:rsidRPr="00A0789F">
        <w:rPr>
          <w:rFonts w:asciiTheme="minorHAnsi" w:hAnsiTheme="minorHAnsi" w:cstheme="minorHAnsi"/>
        </w:rPr>
        <w:t>.</w:t>
      </w:r>
    </w:p>
    <w:p w14:paraId="0A1CE51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Art. 3, del Acuerdo antes mencionado, indica: </w:t>
      </w:r>
      <w:r w:rsidRPr="00A0789F">
        <w:rPr>
          <w:rFonts w:asciiTheme="minorHAnsi" w:hAnsiTheme="minorHAnsi" w:cstheme="minorHAnsi"/>
          <w:i/>
          <w:iCs/>
        </w:rPr>
        <w:t>“El objetivo esencial de los archivos públicos es disponer de la documentación organizada, garantizando que la información institucional sea recuperable en forma ágil y oportuna para el uso de la administración o del ciudadano, además como fuente de consulta de la historia.”</w:t>
      </w:r>
      <w:r w:rsidRPr="00A0789F">
        <w:rPr>
          <w:rFonts w:asciiTheme="minorHAnsi" w:hAnsiTheme="minorHAnsi" w:cstheme="minorHAnsi"/>
        </w:rPr>
        <w:t>.</w:t>
      </w:r>
    </w:p>
    <w:p w14:paraId="118C40A0" w14:textId="77777777" w:rsidR="00A0789F" w:rsidRPr="00A0789F" w:rsidRDefault="00A0789F" w:rsidP="00A0789F">
      <w:pPr>
        <w:jc w:val="both"/>
        <w:rPr>
          <w:rFonts w:asciiTheme="minorHAnsi" w:hAnsiTheme="minorHAnsi" w:cstheme="minorHAnsi"/>
        </w:rPr>
      </w:pPr>
      <w:r w:rsidRPr="00A0789F">
        <w:rPr>
          <w:rFonts w:asciiTheme="minorHAnsi" w:hAnsiTheme="minorHAnsi" w:cstheme="minorHAnsi"/>
        </w:rPr>
        <w:t xml:space="preserve">El Art. 4, de la normativa legal </w:t>
      </w:r>
      <w:proofErr w:type="spellStart"/>
      <w:r w:rsidRPr="00A0789F">
        <w:rPr>
          <w:rFonts w:asciiTheme="minorHAnsi" w:hAnsiTheme="minorHAnsi" w:cstheme="minorHAnsi"/>
        </w:rPr>
        <w:t>ibídem</w:t>
      </w:r>
      <w:proofErr w:type="spellEnd"/>
      <w:r w:rsidRPr="00A0789F">
        <w:rPr>
          <w:rFonts w:asciiTheme="minorHAnsi" w:hAnsiTheme="minorHAnsi" w:cstheme="minorHAnsi"/>
        </w:rPr>
        <w:t xml:space="preserve">, señala: </w:t>
      </w:r>
      <w:r w:rsidRPr="00A0789F">
        <w:rPr>
          <w:rFonts w:asciiTheme="minorHAnsi" w:hAnsiTheme="minorHAnsi" w:cstheme="minorHAnsi"/>
          <w:i/>
          <w:iCs/>
        </w:rPr>
        <w:t>“Los archivos son importantes porque custodian y respaldan las decisiones, actuaciones y memoria, que sirven como fuentes fiables para garantizar la transparencia de la Administración Pública”</w:t>
      </w:r>
      <w:r w:rsidRPr="00A0789F">
        <w:rPr>
          <w:rFonts w:asciiTheme="minorHAnsi" w:hAnsiTheme="minorHAnsi" w:cstheme="minorHAnsi"/>
        </w:rPr>
        <w:t>.</w:t>
      </w:r>
    </w:p>
    <w:p w14:paraId="4C97FB3D" w14:textId="77777777" w:rsidR="00A0789F" w:rsidRPr="00A0789F" w:rsidRDefault="00A0789F" w:rsidP="00A0789F">
      <w:pPr>
        <w:jc w:val="both"/>
        <w:rPr>
          <w:rFonts w:asciiTheme="minorHAnsi" w:hAnsiTheme="minorHAnsi" w:cstheme="minorHAnsi"/>
          <w:i/>
        </w:rPr>
      </w:pPr>
      <w:r w:rsidRPr="00A0789F">
        <w:rPr>
          <w:rFonts w:asciiTheme="minorHAnsi" w:hAnsiTheme="minorHAnsi" w:cstheme="minorHAnsi"/>
          <w:w w:val="105"/>
        </w:rPr>
        <w:lastRenderedPageBreak/>
        <w:t xml:space="preserve">El artículo No. 53, de la norma </w:t>
      </w:r>
      <w:proofErr w:type="spellStart"/>
      <w:r w:rsidRPr="00A0789F">
        <w:rPr>
          <w:rFonts w:asciiTheme="minorHAnsi" w:hAnsiTheme="minorHAnsi" w:cstheme="minorHAnsi"/>
          <w:w w:val="105"/>
        </w:rPr>
        <w:t>ibídem</w:t>
      </w:r>
      <w:proofErr w:type="spellEnd"/>
      <w:r w:rsidRPr="00A0789F">
        <w:rPr>
          <w:rFonts w:asciiTheme="minorHAnsi" w:hAnsiTheme="minorHAnsi" w:cstheme="minorHAnsi"/>
          <w:w w:val="105"/>
        </w:rPr>
        <w:t xml:space="preserve">, establece que “… </w:t>
      </w:r>
      <w:r w:rsidRPr="00A0789F">
        <w:rPr>
          <w:rFonts w:asciiTheme="minorHAnsi" w:hAnsiTheme="minorHAnsi" w:cstheme="minorHAnsi"/>
          <w:i/>
          <w:w w:val="105"/>
        </w:rPr>
        <w:t>Baja documental. - Consiste en la e</w:t>
      </w:r>
      <w:r w:rsidRPr="00A0789F">
        <w:rPr>
          <w:rFonts w:asciiTheme="minorHAnsi" w:hAnsiTheme="minorHAnsi" w:cstheme="minorHAnsi"/>
          <w:i/>
        </w:rPr>
        <w:t xml:space="preserve">liminación controlada de aquellos expedientes que hayan prescrito en sus valores administrativos, legales, fiscales o contables y que no contengan valores históricos. Las entidades públicas deberán ejecutar las bajas documentales de acuerdo con las caducidades señaladas en la Tabla de Plazos de Conservación Documental.  Las bajas documentales serán aprobadas por el equipo responsable de la valoración documental según consta en el artículo 42 de la presente Regla Técnica, de acuerdo al siguiente procedimiento: </w:t>
      </w:r>
    </w:p>
    <w:p w14:paraId="7D8E2714"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Identificar las series documentales que cumplieron su plazo de conservación en el Archivo Central, proceder a valorarlos y a ratificar o modificar el destino final establecido en la Tabla de Plazos de Conservación Documental. Tratándose de expedientes para baja documental, se elaborará el inventario y la Ficha Técnica de </w:t>
      </w:r>
      <w:proofErr w:type="spellStart"/>
      <w:r w:rsidRPr="00A0789F">
        <w:rPr>
          <w:rFonts w:cstheme="minorHAnsi"/>
          <w:i/>
          <w:lang w:val="es-ES_tradnl"/>
        </w:rPr>
        <w:t>Prevaloración</w:t>
      </w:r>
      <w:proofErr w:type="spellEnd"/>
      <w:r w:rsidRPr="00A0789F">
        <w:rPr>
          <w:rFonts w:cstheme="minorHAnsi"/>
          <w:i/>
          <w:lang w:val="es-ES_tradnl"/>
        </w:rPr>
        <w:t>.</w:t>
      </w:r>
    </w:p>
    <w:p w14:paraId="517E14E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Se solicitará a la Dirección de Archivo de la Administración Pública del ente rector la validación del cumplimiento de las directrices emitidas en la Tabla de Plazos de Conservación Documental remitiendo el inventario de baja correspondiente y la Ficha Técnica de </w:t>
      </w:r>
      <w:proofErr w:type="spellStart"/>
      <w:r w:rsidRPr="00A0789F">
        <w:rPr>
          <w:rFonts w:cstheme="minorHAnsi"/>
          <w:i/>
          <w:lang w:val="es-ES_tradnl"/>
        </w:rPr>
        <w:t>Prevaloración</w:t>
      </w:r>
      <w:proofErr w:type="spellEnd"/>
      <w:r w:rsidRPr="00A0789F">
        <w:rPr>
          <w:rFonts w:cstheme="minorHAnsi"/>
          <w:i/>
          <w:lang w:val="es-ES_tradnl"/>
        </w:rPr>
        <w:t xml:space="preserve">. </w:t>
      </w:r>
    </w:p>
    <w:p w14:paraId="6CF43495"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La Dirección de Archivo de la Administración Pública del ente rector, en base al Inventario de Baja Documental, la Tabla de Plazos de Conservación Documental y la Ficha Técnica de </w:t>
      </w:r>
      <w:proofErr w:type="spellStart"/>
      <w:r w:rsidRPr="00A0789F">
        <w:rPr>
          <w:rFonts w:cstheme="minorHAnsi"/>
          <w:i/>
          <w:lang w:val="es-ES_tradnl"/>
        </w:rPr>
        <w:t>Prevaloración</w:t>
      </w:r>
      <w:proofErr w:type="spellEnd"/>
      <w:r w:rsidRPr="00A0789F">
        <w:rPr>
          <w:rFonts w:cstheme="minorHAnsi"/>
          <w:i/>
          <w:lang w:val="es-ES_tradnl"/>
        </w:rPr>
        <w:t xml:space="preserve"> Documental emitirá el dictamen final del proceso de baja documental. </w:t>
      </w:r>
    </w:p>
    <w:p w14:paraId="6F923C73" w14:textId="77777777" w:rsidR="00A0789F" w:rsidRP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Los expedientes, cualquiera que sea su soporte, que hayan sido dictaminados para la eliminación documental, bajo responsabilidad de la entidad pública deberán destruirse en atención a los procedimientos establecidos por el Ministerio del Ambiente y las mejores prácticas ambientales nacionales e internacionales. </w:t>
      </w:r>
    </w:p>
    <w:p w14:paraId="24D6DB6E" w14:textId="715B33FC" w:rsidR="00A0789F" w:rsidRDefault="00A0789F" w:rsidP="00A0789F">
      <w:pPr>
        <w:pStyle w:val="Prrafodelista"/>
        <w:numPr>
          <w:ilvl w:val="0"/>
          <w:numId w:val="3"/>
        </w:numPr>
        <w:jc w:val="both"/>
        <w:rPr>
          <w:rFonts w:cstheme="minorHAnsi"/>
          <w:i/>
          <w:lang w:val="es-ES_tradnl"/>
        </w:rPr>
      </w:pPr>
      <w:r w:rsidRPr="00A0789F">
        <w:rPr>
          <w:rFonts w:cstheme="minorHAnsi"/>
          <w:i/>
          <w:lang w:val="es-ES_tradnl"/>
        </w:rPr>
        <w:t xml:space="preserve">De cada procedimiento de baja documental se abrirá un expediente, integrándose con el acta que para el efecto se elabore, el inventario de baja documental, la Ficha Técnica de </w:t>
      </w:r>
      <w:proofErr w:type="spellStart"/>
      <w:r w:rsidRPr="00A0789F">
        <w:rPr>
          <w:rFonts w:cstheme="minorHAnsi"/>
          <w:i/>
          <w:lang w:val="es-ES_tradnl"/>
        </w:rPr>
        <w:t>Prevaloración</w:t>
      </w:r>
      <w:proofErr w:type="spellEnd"/>
      <w:r w:rsidRPr="00A0789F">
        <w:rPr>
          <w:rFonts w:cstheme="minorHAnsi"/>
          <w:i/>
          <w:lang w:val="es-ES_tradnl"/>
        </w:rPr>
        <w:t>, así como el dictamen de baja documental, el mismo que se conservará en la entidad productora conforme las caducidades establecidas en la Tabla de Plazos de Conservación Documental.”.</w:t>
      </w:r>
    </w:p>
    <w:p w14:paraId="6708227E" w14:textId="77777777" w:rsidR="00A0789F" w:rsidRPr="00A0789F" w:rsidRDefault="00A0789F" w:rsidP="00A0789F">
      <w:pPr>
        <w:pStyle w:val="Prrafodelista"/>
        <w:jc w:val="both"/>
        <w:rPr>
          <w:rFonts w:cstheme="minorHAnsi"/>
          <w:i/>
          <w:lang w:val="es-ES_tradnl"/>
        </w:rPr>
      </w:pPr>
    </w:p>
    <w:p w14:paraId="3C0EAC11" w14:textId="77777777" w:rsidR="00A0789F" w:rsidRPr="00A0789F" w:rsidRDefault="00A0789F" w:rsidP="00A0789F">
      <w:pPr>
        <w:pStyle w:val="Prrafodelista"/>
        <w:numPr>
          <w:ilvl w:val="0"/>
          <w:numId w:val="4"/>
        </w:numPr>
        <w:jc w:val="both"/>
        <w:rPr>
          <w:rFonts w:cstheme="minorHAnsi"/>
          <w:b/>
          <w:lang w:val="es-ES_tradnl"/>
        </w:rPr>
      </w:pPr>
      <w:r w:rsidRPr="00A0789F">
        <w:rPr>
          <w:rFonts w:cstheme="minorHAnsi"/>
          <w:b/>
          <w:lang w:val="es-ES_tradnl"/>
        </w:rPr>
        <w:t>Valoración documental:</w:t>
      </w:r>
    </w:p>
    <w:p w14:paraId="19EBCEB0" w14:textId="7B93CAC9" w:rsidR="00A0789F" w:rsidRPr="00A0789F" w:rsidRDefault="00A0789F" w:rsidP="00A0789F">
      <w:pPr>
        <w:spacing w:line="256" w:lineRule="auto"/>
        <w:jc w:val="both"/>
        <w:rPr>
          <w:rFonts w:asciiTheme="minorHAnsi" w:hAnsiTheme="minorHAnsi" w:cstheme="minorHAnsi"/>
          <w:iCs/>
          <w:lang w:eastAsia="es-ES" w:bidi="es-ES"/>
        </w:rPr>
      </w:pPr>
      <w:r w:rsidRPr="00A0789F">
        <w:rPr>
          <w:rFonts w:asciiTheme="minorHAnsi" w:hAnsiTheme="minorHAnsi" w:cstheme="minorHAnsi"/>
          <w:lang w:eastAsia="es-ES" w:bidi="es-ES"/>
        </w:rPr>
        <w:t xml:space="preserve">Luego del análisis respectivo por parte del equipo de responsables de la valoración documental, conformado por el señor </w:t>
      </w:r>
      <w:proofErr w:type="spellStart"/>
      <w:r w:rsidRPr="00A0789F">
        <w:rPr>
          <w:rFonts w:asciiTheme="minorHAnsi" w:hAnsiTheme="minorHAnsi" w:cstheme="minorHAnsi"/>
          <w:iCs/>
        </w:rPr>
        <w:t>Mgs</w:t>
      </w:r>
      <w:proofErr w:type="spellEnd"/>
      <w:r w:rsidRPr="00A0789F">
        <w:rPr>
          <w:rFonts w:asciiTheme="minorHAnsi" w:hAnsiTheme="minorHAnsi" w:cstheme="minorHAnsi"/>
          <w:iCs/>
        </w:rPr>
        <w:t xml:space="preserve">. Santiago Israel Guerrero Carrión - Director Regional del Trabajo y Servicio Público de Loja / Delegado de la Máxima Autoridad, de conformidad con el Acuerdo Ministerial </w:t>
      </w:r>
      <w:r w:rsidRPr="00A0789F">
        <w:rPr>
          <w:rFonts w:asciiTheme="minorHAnsi" w:hAnsiTheme="minorHAnsi" w:cstheme="minorHAnsi"/>
          <w:lang w:eastAsia="es-ES" w:bidi="es-ES"/>
        </w:rPr>
        <w:t>MDT-2025-065, de 12 de junio de 2025, la señor</w:t>
      </w:r>
      <w:r w:rsidR="00C96967">
        <w:rPr>
          <w:rFonts w:asciiTheme="minorHAnsi" w:hAnsiTheme="minorHAnsi" w:cstheme="minorHAnsi"/>
          <w:lang w:eastAsia="es-ES" w:bidi="es-ES"/>
        </w:rPr>
        <w:t>it</w:t>
      </w:r>
      <w:r w:rsidRPr="00A0789F">
        <w:rPr>
          <w:rFonts w:asciiTheme="minorHAnsi" w:hAnsiTheme="minorHAnsi" w:cstheme="minorHAnsi"/>
          <w:lang w:eastAsia="es-ES" w:bidi="es-ES"/>
        </w:rPr>
        <w:t xml:space="preserve">a </w:t>
      </w:r>
      <w:r w:rsidR="00C96967">
        <w:rPr>
          <w:rFonts w:asciiTheme="minorHAnsi" w:hAnsiTheme="minorHAnsi" w:cstheme="minorHAnsi"/>
          <w:lang w:eastAsia="es-ES" w:bidi="es-ES"/>
        </w:rPr>
        <w:t>Ing. María Elizabeth Castillo Villalta</w:t>
      </w:r>
      <w:r w:rsidR="00AF3DB7">
        <w:rPr>
          <w:rFonts w:asciiTheme="minorHAnsi" w:hAnsiTheme="minorHAnsi" w:cstheme="minorHAnsi"/>
          <w:iCs/>
        </w:rPr>
        <w:t xml:space="preserve"> - </w:t>
      </w:r>
      <w:r w:rsidR="00C96967" w:rsidRPr="00C96967">
        <w:rPr>
          <w:rFonts w:asciiTheme="minorHAnsi" w:hAnsiTheme="minorHAnsi" w:cstheme="minorHAnsi"/>
          <w:iCs/>
        </w:rPr>
        <w:t>Analista Regional Senior de Seguimiento y Control del Servicio Público</w:t>
      </w:r>
      <w:r w:rsidRPr="00A0789F">
        <w:rPr>
          <w:rFonts w:asciiTheme="minorHAnsi" w:hAnsiTheme="minorHAnsi" w:cstheme="minorHAnsi"/>
          <w:iCs/>
        </w:rPr>
        <w:t xml:space="preserve"> / Responsable de</w:t>
      </w:r>
      <w:r w:rsidR="007475EE">
        <w:rPr>
          <w:rFonts w:asciiTheme="minorHAnsi" w:hAnsiTheme="minorHAnsi" w:cstheme="minorHAnsi"/>
          <w:iCs/>
        </w:rPr>
        <w:t>l Archivo de Gestión</w:t>
      </w:r>
      <w:r w:rsidRPr="00A0789F">
        <w:rPr>
          <w:rFonts w:asciiTheme="minorHAnsi" w:hAnsiTheme="minorHAnsi" w:cstheme="minorHAnsi"/>
          <w:iCs/>
        </w:rPr>
        <w:t>; y, la señora Ing. Mayte del Cisne Elizalde Vivanco / C</w:t>
      </w:r>
      <w:r w:rsidRPr="00A0789F">
        <w:rPr>
          <w:rFonts w:asciiTheme="minorHAnsi" w:hAnsiTheme="minorHAnsi" w:cstheme="minorHAnsi"/>
          <w:iCs/>
          <w:w w:val="105"/>
        </w:rPr>
        <w:t>ustodio del Archivo Pasivo de la Dirección Regional del Trabajo y Servicio Público de Loja</w:t>
      </w:r>
      <w:r w:rsidRPr="00A0789F">
        <w:rPr>
          <w:rFonts w:asciiTheme="minorHAnsi" w:hAnsiTheme="minorHAnsi" w:cstheme="minorHAnsi"/>
        </w:rPr>
        <w:t xml:space="preserve">, se establece que la documentación considerada para el proceso de baja documental, ha perdido su valor intrínseco, no contiene valor testimonial, informativo, </w:t>
      </w:r>
      <w:proofErr w:type="spellStart"/>
      <w:r w:rsidRPr="00A0789F">
        <w:rPr>
          <w:rFonts w:asciiTheme="minorHAnsi" w:hAnsiTheme="minorHAnsi" w:cstheme="minorHAnsi"/>
        </w:rPr>
        <w:t>evidencial</w:t>
      </w:r>
      <w:proofErr w:type="spellEnd"/>
      <w:r w:rsidRPr="00A0789F">
        <w:rPr>
          <w:rFonts w:asciiTheme="minorHAnsi" w:hAnsiTheme="minorHAnsi" w:cstheme="minorHAnsi"/>
        </w:rPr>
        <w:t>, no posee trámites pendientes sujetos a impugnaciones por parte de ciudadanos, empresas privadas, públicas, organismos de control como Fiscalía y Contraloría General de la Nación.</w:t>
      </w:r>
    </w:p>
    <w:p w14:paraId="0664E67F" w14:textId="77777777" w:rsidR="00A0789F" w:rsidRPr="00A0789F" w:rsidRDefault="00A0789F" w:rsidP="00A0789F">
      <w:pPr>
        <w:jc w:val="both"/>
        <w:rPr>
          <w:rFonts w:asciiTheme="minorHAnsi" w:hAnsiTheme="minorHAnsi" w:cstheme="minorHAnsi"/>
          <w:b/>
        </w:rPr>
      </w:pPr>
    </w:p>
    <w:p w14:paraId="67EB3E39" w14:textId="4BF3E3EA" w:rsidR="00A0789F" w:rsidRPr="00A0789F" w:rsidRDefault="00A0789F" w:rsidP="00A0789F">
      <w:pPr>
        <w:jc w:val="both"/>
        <w:rPr>
          <w:rFonts w:asciiTheme="minorHAnsi" w:hAnsiTheme="minorHAnsi" w:cstheme="minorHAnsi"/>
        </w:rPr>
      </w:pPr>
      <w:r w:rsidRPr="00A0789F">
        <w:rPr>
          <w:rFonts w:asciiTheme="minorHAnsi" w:hAnsiTheme="minorHAnsi" w:cstheme="minorHAnsi"/>
          <w:b/>
        </w:rPr>
        <w:t xml:space="preserve">Fecha: </w:t>
      </w:r>
      <w:r w:rsidR="00C96967">
        <w:rPr>
          <w:rFonts w:asciiTheme="minorHAnsi" w:hAnsiTheme="minorHAnsi" w:cstheme="minorHAnsi"/>
        </w:rPr>
        <w:t>01</w:t>
      </w:r>
      <w:r w:rsidRPr="00A0789F">
        <w:rPr>
          <w:rFonts w:asciiTheme="minorHAnsi" w:hAnsiTheme="minorHAnsi" w:cstheme="minorHAnsi"/>
        </w:rPr>
        <w:t xml:space="preserve"> de </w:t>
      </w:r>
      <w:r w:rsidR="00C96967">
        <w:rPr>
          <w:rFonts w:asciiTheme="minorHAnsi" w:hAnsiTheme="minorHAnsi" w:cstheme="minorHAnsi"/>
        </w:rPr>
        <w:t>abril</w:t>
      </w:r>
      <w:r w:rsidRPr="00A0789F">
        <w:rPr>
          <w:rFonts w:asciiTheme="minorHAnsi" w:hAnsiTheme="minorHAnsi" w:cstheme="minorHAnsi"/>
        </w:rPr>
        <w:t xml:space="preserve"> de 2026</w:t>
      </w:r>
    </w:p>
    <w:p w14:paraId="00AE9B5E" w14:textId="77777777" w:rsidR="00A0789F" w:rsidRDefault="00A0789F" w:rsidP="00A0789F">
      <w:pPr>
        <w:rPr>
          <w:rFonts w:asciiTheme="minorHAnsi" w:hAnsiTheme="minorHAnsi" w:cstheme="minorHAnsi"/>
        </w:rPr>
      </w:pPr>
    </w:p>
    <w:p w14:paraId="73D11133" w14:textId="77777777" w:rsidR="00AF3DB7" w:rsidRPr="00A0789F" w:rsidRDefault="00AF3DB7" w:rsidP="00A0789F">
      <w:pPr>
        <w:rPr>
          <w:rFonts w:asciiTheme="minorHAnsi" w:hAnsiTheme="minorHAnsi" w:cstheme="minorHAnsi"/>
        </w:rPr>
      </w:pPr>
    </w:p>
    <w:tbl>
      <w:tblPr>
        <w:tblpPr w:leftFromText="141" w:rightFromText="141" w:vertAnchor="page" w:horzAnchor="margin" w:tblpY="2296"/>
        <w:tblW w:w="8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9"/>
        <w:gridCol w:w="1843"/>
        <w:gridCol w:w="2551"/>
        <w:gridCol w:w="2777"/>
      </w:tblGrid>
      <w:tr w:rsidR="00D86A10" w:rsidRPr="0090276E" w14:paraId="3329D3EC" w14:textId="77777777" w:rsidTr="00D86A10">
        <w:trPr>
          <w:trHeight w:val="899"/>
        </w:trPr>
        <w:tc>
          <w:tcPr>
            <w:tcW w:w="1559" w:type="dxa"/>
            <w:vAlign w:val="center"/>
            <w:hideMark/>
          </w:tcPr>
          <w:p w14:paraId="13D85938" w14:textId="77777777" w:rsidR="00D86A10" w:rsidRPr="0090276E" w:rsidRDefault="00D86A10" w:rsidP="00D86A10">
            <w:pPr>
              <w:jc w:val="center"/>
              <w:rPr>
                <w:b/>
                <w:bCs/>
                <w:color w:val="000000"/>
              </w:rPr>
            </w:pPr>
            <w:r>
              <w:rPr>
                <w:b/>
                <w:bCs/>
                <w:color w:val="000000"/>
              </w:rPr>
              <w:lastRenderedPageBreak/>
              <w:t>APROBADO</w:t>
            </w:r>
            <w:r w:rsidRPr="0090276E">
              <w:rPr>
                <w:b/>
                <w:bCs/>
                <w:color w:val="000000"/>
              </w:rPr>
              <w:t xml:space="preserve"> POR:</w:t>
            </w:r>
          </w:p>
        </w:tc>
        <w:tc>
          <w:tcPr>
            <w:tcW w:w="1843" w:type="dxa"/>
            <w:noWrap/>
            <w:vAlign w:val="center"/>
          </w:tcPr>
          <w:p w14:paraId="6DE36420" w14:textId="77777777" w:rsidR="00D86A10" w:rsidRPr="0090276E" w:rsidRDefault="00D86A10" w:rsidP="00D86A10">
            <w:pPr>
              <w:jc w:val="center"/>
              <w:rPr>
                <w:color w:val="000000"/>
              </w:rPr>
            </w:pPr>
            <w:r w:rsidRPr="00E66520">
              <w:rPr>
                <w:color w:val="000000"/>
              </w:rPr>
              <w:t>Alexandra Argentina Vallejo Pantoja</w:t>
            </w:r>
          </w:p>
        </w:tc>
        <w:tc>
          <w:tcPr>
            <w:tcW w:w="2551" w:type="dxa"/>
            <w:noWrap/>
            <w:vAlign w:val="center"/>
          </w:tcPr>
          <w:p w14:paraId="478514F6" w14:textId="77777777" w:rsidR="00D86A10" w:rsidRPr="0090276E" w:rsidRDefault="00D86A10" w:rsidP="00D86A10">
            <w:pPr>
              <w:jc w:val="center"/>
              <w:rPr>
                <w:color w:val="000000"/>
              </w:rPr>
            </w:pPr>
            <w:r w:rsidRPr="00E66520">
              <w:rPr>
                <w:color w:val="000000"/>
              </w:rPr>
              <w:t>Directora de Gestión Documental y Archivo</w:t>
            </w:r>
          </w:p>
        </w:tc>
        <w:tc>
          <w:tcPr>
            <w:tcW w:w="2777" w:type="dxa"/>
            <w:noWrap/>
            <w:vAlign w:val="center"/>
          </w:tcPr>
          <w:p w14:paraId="57820C97" w14:textId="77777777" w:rsidR="00D86A10" w:rsidRPr="0090276E" w:rsidRDefault="00D86A10" w:rsidP="00D86A10">
            <w:pPr>
              <w:jc w:val="center"/>
              <w:rPr>
                <w:color w:val="000000"/>
              </w:rPr>
            </w:pPr>
          </w:p>
        </w:tc>
      </w:tr>
      <w:tr w:rsidR="00D86A10" w:rsidRPr="0090276E" w14:paraId="1CF6C442" w14:textId="77777777" w:rsidTr="00D86A10">
        <w:trPr>
          <w:trHeight w:val="899"/>
        </w:trPr>
        <w:tc>
          <w:tcPr>
            <w:tcW w:w="1559" w:type="dxa"/>
            <w:vAlign w:val="center"/>
          </w:tcPr>
          <w:p w14:paraId="66B3E11E" w14:textId="77777777" w:rsidR="00D86A10" w:rsidRPr="0090276E" w:rsidRDefault="00D86A10" w:rsidP="00D86A10">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1DD03AAE" w14:textId="77777777" w:rsidR="00D86A10" w:rsidRPr="0090276E" w:rsidRDefault="00D86A10" w:rsidP="00D86A10">
            <w:pPr>
              <w:jc w:val="center"/>
              <w:rPr>
                <w:color w:val="000000"/>
              </w:rPr>
            </w:pPr>
            <w:r w:rsidRPr="00E66520">
              <w:rPr>
                <w:color w:val="000000"/>
              </w:rPr>
              <w:t>Santiago Israel Guerrero Carrión</w:t>
            </w:r>
          </w:p>
        </w:tc>
        <w:tc>
          <w:tcPr>
            <w:tcW w:w="2551" w:type="dxa"/>
            <w:noWrap/>
            <w:vAlign w:val="center"/>
          </w:tcPr>
          <w:p w14:paraId="5867E593" w14:textId="77777777" w:rsidR="00D86A10" w:rsidRPr="0090276E" w:rsidRDefault="00D86A10" w:rsidP="00D86A10">
            <w:pPr>
              <w:jc w:val="center"/>
              <w:rPr>
                <w:color w:val="000000"/>
              </w:rPr>
            </w:pPr>
            <w:r w:rsidRPr="00E66520">
              <w:rPr>
                <w:color w:val="000000"/>
              </w:rPr>
              <w:t>Director Regional de Trabajo y Servicio Público de Loja</w:t>
            </w:r>
          </w:p>
        </w:tc>
        <w:tc>
          <w:tcPr>
            <w:tcW w:w="2777" w:type="dxa"/>
            <w:noWrap/>
            <w:vAlign w:val="center"/>
          </w:tcPr>
          <w:p w14:paraId="24DF135E" w14:textId="77777777" w:rsidR="00D86A10" w:rsidRPr="0090276E" w:rsidRDefault="00D86A10" w:rsidP="00D86A10">
            <w:pPr>
              <w:jc w:val="center"/>
              <w:rPr>
                <w:color w:val="000000"/>
              </w:rPr>
            </w:pPr>
          </w:p>
        </w:tc>
      </w:tr>
      <w:tr w:rsidR="00D86A10" w:rsidRPr="0090276E" w14:paraId="1CE1325C" w14:textId="77777777" w:rsidTr="00D86A10">
        <w:trPr>
          <w:trHeight w:val="899"/>
        </w:trPr>
        <w:tc>
          <w:tcPr>
            <w:tcW w:w="1559" w:type="dxa"/>
            <w:vAlign w:val="center"/>
          </w:tcPr>
          <w:p w14:paraId="41D3D9EA" w14:textId="77777777" w:rsidR="00D86A10" w:rsidRDefault="00D86A10" w:rsidP="00D86A10">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775BB9D9" w14:textId="703B5997" w:rsidR="00D86A10" w:rsidRDefault="00A2570F" w:rsidP="00D86A10">
            <w:pPr>
              <w:jc w:val="center"/>
              <w:rPr>
                <w:color w:val="000000"/>
              </w:rPr>
            </w:pPr>
            <w:r w:rsidRPr="00A2570F">
              <w:rPr>
                <w:color w:val="000000"/>
              </w:rPr>
              <w:t>María Elizabeth Castillo Villalta</w:t>
            </w:r>
          </w:p>
        </w:tc>
        <w:tc>
          <w:tcPr>
            <w:tcW w:w="2551" w:type="dxa"/>
            <w:noWrap/>
            <w:vAlign w:val="center"/>
          </w:tcPr>
          <w:p w14:paraId="14F5C3DA" w14:textId="65AFCF37" w:rsidR="00D86A10" w:rsidRPr="00C625F8" w:rsidRDefault="00D86A10" w:rsidP="00D86A10">
            <w:pPr>
              <w:jc w:val="center"/>
              <w:rPr>
                <w:color w:val="000000"/>
              </w:rPr>
            </w:pPr>
            <w:r w:rsidRPr="00D86A10">
              <w:rPr>
                <w:color w:val="000000"/>
              </w:rPr>
              <w:t xml:space="preserve">Analista Regional Senior de Seguimiento y Control del Servicio Público </w:t>
            </w:r>
            <w:r>
              <w:rPr>
                <w:color w:val="000000"/>
              </w:rPr>
              <w:t>//</w:t>
            </w:r>
            <w:r w:rsidRPr="00A0789F">
              <w:rPr>
                <w:rFonts w:asciiTheme="minorHAnsi" w:hAnsiTheme="minorHAnsi" w:cstheme="minorHAnsi"/>
                <w:iCs/>
              </w:rPr>
              <w:t xml:space="preserve"> Responsable </w:t>
            </w:r>
            <w:r w:rsidR="007475EE">
              <w:rPr>
                <w:rFonts w:asciiTheme="minorHAnsi" w:hAnsiTheme="minorHAnsi" w:cstheme="minorHAnsi"/>
                <w:iCs/>
              </w:rPr>
              <w:t>del Archivo de Gestión</w:t>
            </w:r>
          </w:p>
        </w:tc>
        <w:tc>
          <w:tcPr>
            <w:tcW w:w="2777" w:type="dxa"/>
            <w:noWrap/>
            <w:vAlign w:val="center"/>
          </w:tcPr>
          <w:p w14:paraId="33674C27" w14:textId="77777777" w:rsidR="00D86A10" w:rsidRPr="0090276E" w:rsidRDefault="00D86A10" w:rsidP="00D86A10">
            <w:pPr>
              <w:jc w:val="center"/>
              <w:rPr>
                <w:color w:val="000000"/>
              </w:rPr>
            </w:pPr>
          </w:p>
        </w:tc>
      </w:tr>
      <w:tr w:rsidR="00D86A10" w:rsidRPr="0090276E" w14:paraId="3B303461" w14:textId="77777777" w:rsidTr="00D86A10">
        <w:trPr>
          <w:trHeight w:val="899"/>
        </w:trPr>
        <w:tc>
          <w:tcPr>
            <w:tcW w:w="1559" w:type="dxa"/>
            <w:vAlign w:val="center"/>
          </w:tcPr>
          <w:p w14:paraId="0655C420" w14:textId="77777777" w:rsidR="00D86A10" w:rsidRDefault="00D86A10" w:rsidP="00D86A10">
            <w:pPr>
              <w:jc w:val="center"/>
              <w:rPr>
                <w:b/>
                <w:bCs/>
                <w:color w:val="000000"/>
              </w:rPr>
            </w:pPr>
            <w:r>
              <w:rPr>
                <w:b/>
                <w:bCs/>
                <w:color w:val="000000"/>
              </w:rPr>
              <w:t>APROBADO</w:t>
            </w:r>
            <w:r w:rsidRPr="0090276E">
              <w:rPr>
                <w:b/>
                <w:bCs/>
                <w:color w:val="000000"/>
              </w:rPr>
              <w:t xml:space="preserve"> POR:</w:t>
            </w:r>
          </w:p>
        </w:tc>
        <w:tc>
          <w:tcPr>
            <w:tcW w:w="1843" w:type="dxa"/>
            <w:noWrap/>
            <w:vAlign w:val="center"/>
          </w:tcPr>
          <w:p w14:paraId="2351A4CB" w14:textId="77777777" w:rsidR="00D86A10" w:rsidRPr="0002449B" w:rsidRDefault="00D86A10" w:rsidP="00D86A10">
            <w:pPr>
              <w:jc w:val="center"/>
              <w:rPr>
                <w:color w:val="000000"/>
              </w:rPr>
            </w:pPr>
            <w:r>
              <w:rPr>
                <w:color w:val="000000"/>
              </w:rPr>
              <w:t>Mayte del Cisne Elizalde Vivanco</w:t>
            </w:r>
          </w:p>
        </w:tc>
        <w:tc>
          <w:tcPr>
            <w:tcW w:w="2551" w:type="dxa"/>
            <w:noWrap/>
            <w:vAlign w:val="center"/>
          </w:tcPr>
          <w:p w14:paraId="0E2BB6D2" w14:textId="77777777" w:rsidR="00D86A10" w:rsidRPr="0002449B" w:rsidRDefault="00D86A10" w:rsidP="00D86A10">
            <w:pPr>
              <w:jc w:val="center"/>
              <w:rPr>
                <w:color w:val="000000"/>
              </w:rPr>
            </w:pPr>
            <w:r w:rsidRPr="004D26C0">
              <w:rPr>
                <w:color w:val="000000"/>
              </w:rPr>
              <w:t>Auxiliar de Recepción Archivo y Despacho de Actas y Contratos</w:t>
            </w:r>
          </w:p>
        </w:tc>
        <w:tc>
          <w:tcPr>
            <w:tcW w:w="2777" w:type="dxa"/>
            <w:noWrap/>
            <w:vAlign w:val="center"/>
          </w:tcPr>
          <w:p w14:paraId="3E115D2C" w14:textId="77777777" w:rsidR="00D86A10" w:rsidRPr="0090276E" w:rsidRDefault="00D86A10" w:rsidP="00D86A10">
            <w:pPr>
              <w:jc w:val="center"/>
              <w:rPr>
                <w:color w:val="000000"/>
              </w:rPr>
            </w:pPr>
          </w:p>
        </w:tc>
      </w:tr>
    </w:tbl>
    <w:p w14:paraId="657A693B" w14:textId="77777777" w:rsidR="00F06193" w:rsidRPr="00A0789F" w:rsidRDefault="00F06193" w:rsidP="00D86A10">
      <w:pPr>
        <w:rPr>
          <w:rFonts w:asciiTheme="minorHAnsi" w:hAnsiTheme="minorHAnsi" w:cstheme="minorHAnsi"/>
        </w:rPr>
      </w:pPr>
    </w:p>
    <w:sectPr w:rsidR="00F06193" w:rsidRPr="00A0789F" w:rsidSect="00A0789F">
      <w:headerReference w:type="default" r:id="rId8"/>
      <w:footerReference w:type="default" r:id="rId9"/>
      <w:pgSz w:w="11906" w:h="16838"/>
      <w:pgMar w:top="1702"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A62E" w14:textId="77777777" w:rsidR="00633DA1" w:rsidRDefault="00633DA1">
      <w:pPr>
        <w:spacing w:after="0" w:line="240" w:lineRule="auto"/>
      </w:pPr>
      <w:r>
        <w:separator/>
      </w:r>
    </w:p>
  </w:endnote>
  <w:endnote w:type="continuationSeparator" w:id="0">
    <w:p w14:paraId="147FB043" w14:textId="77777777" w:rsidR="00633DA1" w:rsidRDefault="00633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rlow Condensed Medium">
    <w:charset w:val="00"/>
    <w:family w:val="auto"/>
    <w:pitch w:val="variable"/>
    <w:sig w:usb0="20000007" w:usb1="00000000" w:usb2="00000000" w:usb3="00000000" w:csb0="00000193" w:csb1="00000000"/>
  </w:font>
  <w:font w:name="Barlow Condensed">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ABBD" w14:textId="4CAE54C2" w:rsidR="00F06193" w:rsidRDefault="00595BB5" w:rsidP="00A0789F">
    <w:pPr>
      <w:pBdr>
        <w:top w:val="nil"/>
        <w:left w:val="nil"/>
        <w:bottom w:val="nil"/>
        <w:right w:val="nil"/>
        <w:between w:val="nil"/>
      </w:pBdr>
      <w:tabs>
        <w:tab w:val="left" w:pos="5040"/>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1794DD6A" wp14:editId="49FE5471">
              <wp:simplePos x="0" y="0"/>
              <wp:positionH relativeFrom="column">
                <wp:posOffset>-697865</wp:posOffset>
              </wp:positionH>
              <wp:positionV relativeFrom="paragraph">
                <wp:posOffset>-188595</wp:posOffset>
              </wp:positionV>
              <wp:extent cx="2162175" cy="1414145"/>
              <wp:effectExtent l="0" t="0" r="9525" b="0"/>
              <wp:wrapSquare wrapText="bothSides" distT="45720" distB="45720" distL="114300" distR="114300"/>
              <wp:docPr id="218" name="Rectángulo 218"/>
              <wp:cNvGraphicFramePr/>
              <a:graphic xmlns:a="http://schemas.openxmlformats.org/drawingml/2006/main">
                <a:graphicData uri="http://schemas.microsoft.com/office/word/2010/wordprocessingShape">
                  <wps:wsp>
                    <wps:cNvSpPr/>
                    <wps:spPr>
                      <a:xfrm>
                        <a:off x="0" y="0"/>
                        <a:ext cx="2162175" cy="1414145"/>
                      </a:xfrm>
                      <a:prstGeom prst="rect">
                        <a:avLst/>
                      </a:prstGeom>
                      <a:solidFill>
                        <a:srgbClr val="FFFFFF"/>
                      </a:solidFill>
                      <a:ln>
                        <a:noFill/>
                      </a:ln>
                    </wps:spPr>
                    <wps:txbx>
                      <w:txbxContent>
                        <w:p w14:paraId="7FE2C50B" w14:textId="3EBCCC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595BB5">
                          <w:pPr>
                            <w:spacing w:after="0" w:line="258" w:lineRule="auto"/>
                            <w:textDirection w:val="btLr"/>
                          </w:pPr>
                          <w:r>
                            <w:rPr>
                              <w:rFonts w:ascii="Barlow Condensed" w:eastAsia="Barlow Condensed" w:hAnsi="Barlow Condensed" w:cs="Barlow Condensed"/>
                              <w:color w:val="000000"/>
                              <w:sz w:val="16"/>
                            </w:rPr>
                            <w:t>www.trabajo.gob.ec</w:t>
                          </w:r>
                        </w:p>
                      </w:txbxContent>
                    </wps:txbx>
                    <wps:bodyPr spcFirstLastPara="1" wrap="square" lIns="91425" tIns="45700" rIns="91425" bIns="45700" anchor="t" anchorCtr="0">
                      <a:noAutofit/>
                    </wps:bodyPr>
                  </wps:wsp>
                </a:graphicData>
              </a:graphic>
            </wp:anchor>
          </w:drawing>
        </mc:Choice>
        <mc:Fallback>
          <w:pict>
            <v:rect w14:anchorId="1794DD6A" id="Rectángulo 218" o:spid="_x0000_s1026" style="position:absolute;margin-left:-54.95pt;margin-top:-14.85pt;width:170.25pt;height:111.3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" stroked="f">
              <v:textbox inset="2.53958mm,1.2694mm,2.53958mm,1.2694mm">
                <w:txbxContent>
                  <w:p w14:paraId="7FE2C50B" w14:textId="3EBCCC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 xml:space="preserve">Dirección: </w:t>
                    </w:r>
                    <w:r w:rsidR="00172B52">
                      <w:rPr>
                        <w:rFonts w:ascii="Barlow Condensed Medium" w:eastAsia="Barlow Condensed Medium" w:hAnsi="Barlow Condensed Medium" w:cs="Barlow Condensed Medium"/>
                        <w:color w:val="000000"/>
                        <w:sz w:val="16"/>
                      </w:rPr>
                      <w:t>Bolívar y Rocafuerte</w:t>
                    </w:r>
                  </w:p>
                  <w:p w14:paraId="39AE3D0B" w14:textId="034676F5"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Código Postal:</w:t>
                    </w:r>
                    <w:r>
                      <w:rPr>
                        <w:rFonts w:ascii="Barlow Condensed" w:eastAsia="Barlow Condensed" w:hAnsi="Barlow Condensed" w:cs="Barlow Condensed"/>
                        <w:color w:val="000000"/>
                        <w:sz w:val="16"/>
                      </w:rPr>
                      <w:t xml:space="preserve"> 1</w:t>
                    </w:r>
                    <w:r w:rsidR="00172B52">
                      <w:rPr>
                        <w:rFonts w:ascii="Barlow Condensed" w:eastAsia="Barlow Condensed" w:hAnsi="Barlow Condensed" w:cs="Barlow Condensed"/>
                        <w:color w:val="000000"/>
                        <w:sz w:val="16"/>
                      </w:rPr>
                      <w:t>10108</w:t>
                    </w:r>
                    <w:r>
                      <w:rPr>
                        <w:rFonts w:ascii="Barlow Condensed" w:eastAsia="Barlow Condensed" w:hAnsi="Barlow Condensed" w:cs="Barlow Condensed"/>
                        <w:color w:val="000000"/>
                        <w:sz w:val="16"/>
                      </w:rPr>
                      <w:t xml:space="preserve"> / </w:t>
                    </w:r>
                    <w:r w:rsidR="00172B52">
                      <w:rPr>
                        <w:rFonts w:ascii="Barlow Condensed" w:eastAsia="Barlow Condensed" w:hAnsi="Barlow Condensed" w:cs="Barlow Condensed"/>
                        <w:color w:val="000000"/>
                        <w:sz w:val="16"/>
                      </w:rPr>
                      <w:t>L</w:t>
                    </w:r>
                    <w:r>
                      <w:rPr>
                        <w:rFonts w:ascii="Barlow Condensed" w:eastAsia="Barlow Condensed" w:hAnsi="Barlow Condensed" w:cs="Barlow Condensed"/>
                        <w:color w:val="000000"/>
                        <w:sz w:val="16"/>
                      </w:rPr>
                      <w:t>o</w:t>
                    </w:r>
                    <w:r w:rsidR="00172B52">
                      <w:rPr>
                        <w:rFonts w:ascii="Barlow Condensed" w:eastAsia="Barlow Condensed" w:hAnsi="Barlow Condensed" w:cs="Barlow Condensed"/>
                        <w:color w:val="000000"/>
                        <w:sz w:val="16"/>
                      </w:rPr>
                      <w:t>ja</w:t>
                    </w:r>
                    <w:r>
                      <w:rPr>
                        <w:rFonts w:ascii="Barlow Condensed" w:eastAsia="Barlow Condensed" w:hAnsi="Barlow Condensed" w:cs="Barlow Condensed"/>
                        <w:color w:val="000000"/>
                        <w:sz w:val="16"/>
                      </w:rPr>
                      <w:t xml:space="preserve"> – Ecuador</w:t>
                    </w:r>
                  </w:p>
                  <w:p w14:paraId="6C68A72F" w14:textId="0542362A" w:rsidR="00F06193" w:rsidRDefault="00595BB5">
                    <w:pPr>
                      <w:spacing w:after="0" w:line="258" w:lineRule="auto"/>
                      <w:textDirection w:val="btLr"/>
                    </w:pPr>
                    <w:r>
                      <w:rPr>
                        <w:rFonts w:ascii="Barlow Condensed Medium" w:eastAsia="Barlow Condensed Medium" w:hAnsi="Barlow Condensed Medium" w:cs="Barlow Condensed Medium"/>
                        <w:color w:val="000000"/>
                        <w:sz w:val="16"/>
                      </w:rPr>
                      <w:t>Teléfono:</w:t>
                    </w:r>
                    <w:r>
                      <w:rPr>
                        <w:rFonts w:ascii="Barlow Condensed" w:eastAsia="Barlow Condensed" w:hAnsi="Barlow Condensed" w:cs="Barlow Condensed"/>
                        <w:color w:val="000000"/>
                        <w:sz w:val="16"/>
                      </w:rPr>
                      <w:t xml:space="preserve"> +593-</w:t>
                    </w:r>
                    <w:r w:rsidR="00172B52">
                      <w:rPr>
                        <w:rFonts w:ascii="Barlow Condensed" w:eastAsia="Barlow Condensed" w:hAnsi="Barlow Condensed" w:cs="Barlow Condensed"/>
                        <w:color w:val="000000"/>
                        <w:sz w:val="16"/>
                      </w:rPr>
                      <w:t>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257</w:t>
                    </w:r>
                    <w:r>
                      <w:rPr>
                        <w:rFonts w:ascii="Barlow Condensed" w:eastAsia="Barlow Condensed" w:hAnsi="Barlow Condensed" w:cs="Barlow Condensed"/>
                        <w:color w:val="000000"/>
                        <w:sz w:val="16"/>
                      </w:rPr>
                      <w:t>-</w:t>
                    </w:r>
                    <w:r w:rsidR="00172B52">
                      <w:rPr>
                        <w:rFonts w:ascii="Barlow Condensed" w:eastAsia="Barlow Condensed" w:hAnsi="Barlow Condensed" w:cs="Barlow Condensed"/>
                        <w:color w:val="000000"/>
                        <w:sz w:val="16"/>
                      </w:rPr>
                      <w:t>1503</w:t>
                    </w:r>
                  </w:p>
                  <w:p w14:paraId="05E2AE43" w14:textId="77777777" w:rsidR="00F06193" w:rsidRDefault="00595BB5">
                    <w:pPr>
                      <w:spacing w:after="0" w:line="258" w:lineRule="auto"/>
                      <w:textDirection w:val="btLr"/>
                    </w:pPr>
                    <w:r>
                      <w:rPr>
                        <w:rFonts w:ascii="Barlow Condensed" w:eastAsia="Barlow Condensed" w:hAnsi="Barlow Condensed" w:cs="Barlow Condensed"/>
                        <w:color w:val="000000"/>
                        <w:sz w:val="16"/>
                      </w:rPr>
                      <w:t>www.trabajo.gob.ec</w:t>
                    </w:r>
                  </w:p>
                </w:txbxContent>
              </v:textbox>
              <w10:wrap type="square"/>
            </v:rect>
          </w:pict>
        </mc:Fallback>
      </mc:AlternateContent>
    </w:r>
    <w:r w:rsidR="00A0789F">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2302" w14:textId="77777777" w:rsidR="00633DA1" w:rsidRDefault="00633DA1">
      <w:pPr>
        <w:spacing w:after="0" w:line="240" w:lineRule="auto"/>
      </w:pPr>
      <w:r>
        <w:separator/>
      </w:r>
    </w:p>
  </w:footnote>
  <w:footnote w:type="continuationSeparator" w:id="0">
    <w:p w14:paraId="276CF34C" w14:textId="77777777" w:rsidR="00633DA1" w:rsidRDefault="00633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A92C" w14:textId="77777777" w:rsidR="00F06193" w:rsidRDefault="00595BB5">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11C7043E" wp14:editId="090FB66F">
          <wp:simplePos x="0" y="0"/>
          <wp:positionH relativeFrom="column">
            <wp:posOffset>-1079500</wp:posOffset>
          </wp:positionH>
          <wp:positionV relativeFrom="paragraph">
            <wp:posOffset>-391795</wp:posOffset>
          </wp:positionV>
          <wp:extent cx="7595133" cy="10836000"/>
          <wp:effectExtent l="0" t="0" r="6350" b="0"/>
          <wp:wrapNone/>
          <wp:docPr id="19958115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95133" cy="10836000"/>
                  </a:xfrm>
                  <a:prstGeom prst="rect">
                    <a:avLst/>
                  </a:prstGeom>
                  <a:ln/>
                </pic:spPr>
              </pic:pic>
            </a:graphicData>
          </a:graphic>
          <wp14:sizeRelV relativeFrom="margin">
            <wp14:pctHeight>0</wp14:pctHeight>
          </wp14:sizeRelV>
        </wp:anchor>
      </w:drawing>
    </w:r>
  </w:p>
  <w:p w14:paraId="0E3FDEEB" w14:textId="77777777" w:rsidR="00F06193" w:rsidRDefault="00F0619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AB1"/>
    <w:multiLevelType w:val="hybridMultilevel"/>
    <w:tmpl w:val="BB2E82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F2230F"/>
    <w:multiLevelType w:val="hybridMultilevel"/>
    <w:tmpl w:val="BB2E8242"/>
    <w:lvl w:ilvl="0" w:tplc="8230FF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1C97FEB"/>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6346B6"/>
    <w:multiLevelType w:val="multilevel"/>
    <w:tmpl w:val="90465552"/>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AC420C"/>
    <w:multiLevelType w:val="hybridMultilevel"/>
    <w:tmpl w:val="F332463A"/>
    <w:lvl w:ilvl="0" w:tplc="4DB0CC18">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B9D7A27"/>
    <w:multiLevelType w:val="hybridMultilevel"/>
    <w:tmpl w:val="A10248C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B569F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D035C8"/>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F7689D"/>
    <w:multiLevelType w:val="hybridMultilevel"/>
    <w:tmpl w:val="508EC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2919C4"/>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085975"/>
    <w:multiLevelType w:val="hybridMultilevel"/>
    <w:tmpl w:val="6F00B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77B9C"/>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F9417D"/>
    <w:multiLevelType w:val="hybridMultilevel"/>
    <w:tmpl w:val="BE9E5F72"/>
    <w:lvl w:ilvl="0" w:tplc="300A0017">
      <w:start w:val="1"/>
      <w:numFmt w:val="lowerLetter"/>
      <w:lvlText w:val="%1)"/>
      <w:lvlJc w:val="left"/>
      <w:pPr>
        <w:ind w:left="720" w:hanging="360"/>
      </w:pPr>
    </w:lvl>
    <w:lvl w:ilvl="1" w:tplc="300A000D">
      <w:start w:val="1"/>
      <w:numFmt w:val="bullet"/>
      <w:lvlText w:val=""/>
      <w:lvlJc w:val="left"/>
      <w:pPr>
        <w:ind w:left="1440" w:hanging="360"/>
      </w:pPr>
      <w:rPr>
        <w:rFonts w:ascii="Wingdings" w:hAnsi="Wingding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544F249F"/>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AC6E6E"/>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4D2093"/>
    <w:multiLevelType w:val="hybridMultilevel"/>
    <w:tmpl w:val="BE9E5F72"/>
    <w:lvl w:ilvl="0" w:tplc="FFFFFFFF">
      <w:start w:val="1"/>
      <w:numFmt w:val="lowerLetter"/>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860089"/>
    <w:multiLevelType w:val="hybridMultilevel"/>
    <w:tmpl w:val="8B04A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27900115">
    <w:abstractNumId w:val="8"/>
  </w:num>
  <w:num w:numId="2" w16cid:durableId="1266494567">
    <w:abstractNumId w:val="16"/>
  </w:num>
  <w:num w:numId="3" w16cid:durableId="2008361335">
    <w:abstractNumId w:val="10"/>
  </w:num>
  <w:num w:numId="4" w16cid:durableId="631862790">
    <w:abstractNumId w:val="3"/>
  </w:num>
  <w:num w:numId="5" w16cid:durableId="1396465710">
    <w:abstractNumId w:val="5"/>
  </w:num>
  <w:num w:numId="6" w16cid:durableId="796486905">
    <w:abstractNumId w:val="12"/>
  </w:num>
  <w:num w:numId="7" w16cid:durableId="1391421932">
    <w:abstractNumId w:val="11"/>
  </w:num>
  <w:num w:numId="8" w16cid:durableId="1398626294">
    <w:abstractNumId w:val="1"/>
  </w:num>
  <w:num w:numId="9" w16cid:durableId="368339822">
    <w:abstractNumId w:val="6"/>
  </w:num>
  <w:num w:numId="10" w16cid:durableId="844395450">
    <w:abstractNumId w:val="9"/>
  </w:num>
  <w:num w:numId="11" w16cid:durableId="1637640570">
    <w:abstractNumId w:val="15"/>
  </w:num>
  <w:num w:numId="12" w16cid:durableId="721637690">
    <w:abstractNumId w:val="0"/>
  </w:num>
  <w:num w:numId="13" w16cid:durableId="854071888">
    <w:abstractNumId w:val="4"/>
  </w:num>
  <w:num w:numId="14" w16cid:durableId="590821574">
    <w:abstractNumId w:val="13"/>
  </w:num>
  <w:num w:numId="15" w16cid:durableId="1207985485">
    <w:abstractNumId w:val="14"/>
  </w:num>
  <w:num w:numId="16" w16cid:durableId="753278801">
    <w:abstractNumId w:val="2"/>
  </w:num>
  <w:num w:numId="17" w16cid:durableId="1827896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93"/>
    <w:rsid w:val="000528CF"/>
    <w:rsid w:val="000D6108"/>
    <w:rsid w:val="0015288F"/>
    <w:rsid w:val="00172B52"/>
    <w:rsid w:val="002E2148"/>
    <w:rsid w:val="00356D61"/>
    <w:rsid w:val="0044449D"/>
    <w:rsid w:val="00454041"/>
    <w:rsid w:val="00470456"/>
    <w:rsid w:val="00497BB3"/>
    <w:rsid w:val="00582A46"/>
    <w:rsid w:val="00595BB5"/>
    <w:rsid w:val="005D692F"/>
    <w:rsid w:val="00633DA1"/>
    <w:rsid w:val="006C2AFC"/>
    <w:rsid w:val="006C779B"/>
    <w:rsid w:val="006D14F7"/>
    <w:rsid w:val="007475EE"/>
    <w:rsid w:val="007B43BB"/>
    <w:rsid w:val="00854040"/>
    <w:rsid w:val="00990944"/>
    <w:rsid w:val="009D5DC8"/>
    <w:rsid w:val="00A0789F"/>
    <w:rsid w:val="00A2570F"/>
    <w:rsid w:val="00A3235F"/>
    <w:rsid w:val="00A62C4F"/>
    <w:rsid w:val="00AF2DB7"/>
    <w:rsid w:val="00AF3DB7"/>
    <w:rsid w:val="00C922EE"/>
    <w:rsid w:val="00C96967"/>
    <w:rsid w:val="00D3796B"/>
    <w:rsid w:val="00D86A10"/>
    <w:rsid w:val="00D963C9"/>
    <w:rsid w:val="00E5065F"/>
    <w:rsid w:val="00EF37DF"/>
    <w:rsid w:val="00F06193"/>
    <w:rsid w:val="00F80796"/>
    <w:rsid w:val="00F91B71"/>
    <w:rsid w:val="00FB62BC"/>
    <w:rsid w:val="00FB65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7AB2D"/>
  <w15:docId w15:val="{D2A08F1B-2577-49A1-9C5E-539438B2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076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7614"/>
  </w:style>
  <w:style w:type="paragraph" w:styleId="Piedepgina">
    <w:name w:val="footer"/>
    <w:basedOn w:val="Normal"/>
    <w:link w:val="PiedepginaCar"/>
    <w:uiPriority w:val="99"/>
    <w:unhideWhenUsed/>
    <w:rsid w:val="00F076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7614"/>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tulo10">
    <w:name w:val="Título #1_"/>
    <w:basedOn w:val="Fuentedeprrafopredeter"/>
    <w:link w:val="Ttulo11"/>
    <w:rsid w:val="00A0789F"/>
    <w:rPr>
      <w:b/>
      <w:bCs/>
      <w:sz w:val="24"/>
      <w:szCs w:val="24"/>
      <w:shd w:val="clear" w:color="auto" w:fill="FFFFFF"/>
    </w:rPr>
  </w:style>
  <w:style w:type="paragraph" w:customStyle="1" w:styleId="Ttulo11">
    <w:name w:val="Título #1"/>
    <w:basedOn w:val="Normal"/>
    <w:link w:val="Ttulo10"/>
    <w:rsid w:val="00A0789F"/>
    <w:pPr>
      <w:widowControl w:val="0"/>
      <w:shd w:val="clear" w:color="auto" w:fill="FFFFFF"/>
      <w:spacing w:after="80" w:line="292" w:lineRule="exact"/>
      <w:jc w:val="center"/>
      <w:outlineLvl w:val="0"/>
    </w:pPr>
    <w:rPr>
      <w:b/>
      <w:bCs/>
      <w:sz w:val="24"/>
      <w:szCs w:val="24"/>
    </w:rPr>
  </w:style>
  <w:style w:type="table" w:styleId="Tablaconcuadrcula">
    <w:name w:val="Table Grid"/>
    <w:basedOn w:val="Tablanormal"/>
    <w:uiPriority w:val="59"/>
    <w:rsid w:val="00A0789F"/>
    <w:pPr>
      <w:spacing w:after="0" w:line="240" w:lineRule="auto"/>
    </w:pPr>
    <w:rPr>
      <w:rFonts w:asciiTheme="minorHAnsi" w:eastAsiaTheme="minorHAnsi" w:hAnsiTheme="minorHAnsi" w:cstheme="minorBidi"/>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0789F"/>
    <w:pPr>
      <w:ind w:left="720"/>
      <w:contextualSpacing/>
    </w:pPr>
    <w:rPr>
      <w:rFonts w:asciiTheme="minorHAnsi" w:eastAsiaTheme="minorHAnsi" w:hAnsiTheme="minorHAnsi" w:cstheme="minorBidi"/>
      <w:kern w:val="2"/>
      <w:lang w:val="es-EC" w:eastAsia="en-US"/>
      <w14:ligatures w14:val="standardContextual"/>
    </w:rPr>
  </w:style>
  <w:style w:type="character" w:customStyle="1" w:styleId="fontstyle01">
    <w:name w:val="fontstyle01"/>
    <w:basedOn w:val="Fuentedeprrafopredeter"/>
    <w:rsid w:val="00A0789F"/>
    <w:rPr>
      <w:rFonts w:ascii="Cambria" w:hAnsi="Cambria"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nFbaa9Zbn5qmSNFy3YYMiMIBOA==">CgMxLjAyDmguMnp4b2Q5aWVlbDJyOAByITFfdWNBR0NQU3ZJQkM0aWdGbXBOLWpwaWxqbFE5VzRzNw==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8</Pages>
  <Words>2846</Words>
  <Characters>15655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TAMY</dc:creator>
  <cp:lastModifiedBy>Yanela Elizabeth Torres Calderón</cp:lastModifiedBy>
  <cp:revision>23</cp:revision>
  <cp:lastPrinted>2026-04-01T16:13:00Z</cp:lastPrinted>
  <dcterms:created xsi:type="dcterms:W3CDTF">2025-07-04T14:04:00Z</dcterms:created>
  <dcterms:modified xsi:type="dcterms:W3CDTF">2026-04-01T16:15:00Z</dcterms:modified>
</cp:coreProperties>
</file>