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Central Hospital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193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Recover, N = 165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/ 187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/ 156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/ 187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/ 156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/ 187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/ 158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/ 187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/ 158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/ 187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/ 158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t-test; Wilcoxon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2022-02-24T17:15:29Z</dcterms:modified>
  <cp:category/>
</cp:coreProperties>
</file>