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Port Hospital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Death, N = 785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Recover, N = 579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374 / 746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/ 560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372 / 746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 / 560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635 / 745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/ 553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 / 745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439 / 553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 / 745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/ 553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t-test; Wilcoxon rank sum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2022-02-24T17:15:22Z</dcterms:modified>
  <cp:category/>
</cp:coreProperties>
</file>