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Calibri" w:cs="Calibri" w:eastAsia="Calibri" w:hAnsi="Calibri"/>
          <w:b/>
          <w:bCs/>
          <w:color w:val="1F4E79"/>
          <w:sz w:val="52"/>
          <w:szCs w:val="52"/>
        </w:rPr>
        <w:t xml:space="preserve">PRL SITE SOLUTIONS</w:t>
      </w:r>
    </w:p>
    <w:p>
      <w:pPr>
        <w:spacing w:after="400" w:before="200"/>
        <w:jc w:val="center"/>
      </w:pPr>
      <w:r>
        <w:rPr>
          <w:rFonts w:ascii="Calibri" w:cs="Calibri" w:eastAsia="Calibri" w:hAnsi="Calibri"/>
          <w:color w:val="2E75B6"/>
          <w:sz w:val="36"/>
          <w:szCs w:val="36"/>
        </w:rPr>
        <w:t xml:space="preserve">Contractor Management System</w:t>
      </w:r>
    </w:p>
    <w:p>
      <w:pPr>
        <w:pBdr>
          <w:top w:val="single" w:color="2E75B6" w:sz="3" w:space="1"/>
        </w:pBdr>
        <w:spacing w:before="200"/>
        <w:jc w:val="center"/>
      </w:pPr>
    </w:p>
    <w:p>
      <w:pPr>
        <w:spacing w:after="200" w:before="400"/>
        <w:jc w:val="center"/>
      </w:pPr>
      <w:r>
        <w:rPr>
          <w:rFonts w:ascii="Calibri" w:cs="Calibri" w:eastAsia="Calibri" w:hAnsi="Calibri"/>
          <w:b/>
          <w:bCs/>
          <w:color w:val="333333"/>
          <w:sz w:val="44"/>
          <w:szCs w:val="44"/>
        </w:rPr>
        <w:t xml:space="preserve">COMPREHENSIVE TRAINING MANUAL</w:t>
      </w:r>
    </w:p>
    <w:p>
      <w:pPr>
        <w:spacing w:before="600"/>
        <w:jc w:val="center"/>
      </w:pPr>
      <w:r>
        <w:rPr>
          <w:rFonts w:ascii="Calibri" w:cs="Calibri" w:eastAsia="Calibri" w:hAnsi="Calibri"/>
          <w:color w:val="666666"/>
          <w:sz w:val="24"/>
          <w:szCs w:val="24"/>
        </w:rPr>
        <w:t xml:space="preserve">Version 1.0  |  March 2026</w:t>
      </w:r>
    </w:p>
    <w:p>
      <w:pPr>
        <w:spacing w:before="100"/>
        <w:jc w:val="center"/>
      </w:pPr>
      <w:r>
        <w:rPr>
          <w:rFonts w:ascii="Calibri" w:cs="Calibri" w:eastAsia="Calibri" w:hAnsi="Calibri"/>
          <w:i/>
          <w:iCs/>
          <w:color w:val="999999"/>
          <w:sz w:val="22"/>
          <w:szCs w:val="22"/>
        </w:rPr>
        <w:t xml:space="preserve">Recruitment Specialists</w:t>
      </w:r>
    </w:p>
    <w:p>
      <w:pPr>
        <w:spacing w:before="2000"/>
        <w:jc w:val="center"/>
      </w:pPr>
      <w:r>
        <w:rPr>
          <w:rFonts w:ascii="Calibri" w:cs="Calibri" w:eastAsia="Calibri" w:hAnsi="Calibri"/>
          <w:b/>
          <w:bCs/>
          <w:color w:val="CC0000"/>
          <w:sz w:val="20"/>
          <w:szCs w:val="20"/>
        </w:rPr>
        <w:t xml:space="preserve">CONFIDENTIAL</w:t>
      </w:r>
    </w:p>
    <w:p>
      <w:pPr>
        <w:sectPr>
          <w:pgSz w:w="11906" w:h="16838" w:orient="portrait"/>
          <w:pgMar w:top="1440" w:right="1440" w:bottom="1440" w:left="1440" w:header="708" w:footer="708" w:gutter="0"/>
          <w:pgNumType/>
          <w:docGrid w:linePitch="360"/>
        </w:sectPr>
      </w:pPr>
    </w:p>
    <w:p>
      <w:pPr>
        <w:pStyle w:val="Heading1"/>
      </w:pPr>
      <w:r>
        <w:rPr>
          <w:b/>
          <w:bCs/>
        </w:rPr>
        <w:t xml:space="preserve">Table of Contents</w:t>
      </w:r>
    </w:p>
    <w:p>
      <w:pPr>
        <w:spacing w:after="120"/>
      </w:pPr>
      <w:r>
        <w:rPr>
          <w:rFonts w:ascii="Calibri" w:cs="Calibri" w:eastAsia="Calibri" w:hAnsi="Calibri"/>
          <w:sz w:val="22"/>
          <w:szCs w:val="22"/>
        </w:rPr>
        <w:t xml:space="preserve"/>
      </w:r>
    </w:p>
    <w:p>
      <w:pPr>
        <w:spacing w:after="120"/>
      </w:pPr>
      <w:r>
        <w:rPr>
          <w:rFonts w:ascii="Calibri" w:cs="Calibri" w:eastAsia="Calibri" w:hAnsi="Calibri"/>
          <w:sz w:val="24"/>
          <w:szCs w:val="24"/>
        </w:rPr>
        <w:t xml:space="preserve">1. Getting Started</w:t>
      </w:r>
    </w:p>
    <w:p>
      <w:pPr>
        <w:spacing w:after="120"/>
      </w:pPr>
      <w:r>
        <w:rPr>
          <w:rFonts w:ascii="Calibri" w:cs="Calibri" w:eastAsia="Calibri" w:hAnsi="Calibri"/>
          <w:sz w:val="24"/>
          <w:szCs w:val="24"/>
        </w:rPr>
        <w:t xml:space="preserve">2. Dashboard Overview</w:t>
      </w:r>
    </w:p>
    <w:p>
      <w:pPr>
        <w:spacing w:after="120"/>
      </w:pPr>
      <w:r>
        <w:rPr>
          <w:rFonts w:ascii="Calibri" w:cs="Calibri" w:eastAsia="Calibri" w:hAnsi="Calibri"/>
          <w:sz w:val="24"/>
          <w:szCs w:val="24"/>
        </w:rPr>
        <w:t xml:space="preserve">3. Intelligence Module</w:t>
      </w:r>
    </w:p>
    <w:p>
      <w:pPr>
        <w:spacing w:after="120"/>
      </w:pPr>
      <w:r>
        <w:rPr>
          <w:rFonts w:ascii="Calibri" w:cs="Calibri" w:eastAsia="Calibri" w:hAnsi="Calibri"/>
          <w:sz w:val="24"/>
          <w:szCs w:val="24"/>
        </w:rPr>
        <w:t xml:space="preserve">4. Managing Contractors</w:t>
      </w:r>
    </w:p>
    <w:p>
      <w:pPr>
        <w:spacing w:after="120"/>
      </w:pPr>
      <w:r>
        <w:rPr>
          <w:rFonts w:ascii="Calibri" w:cs="Calibri" w:eastAsia="Calibri" w:hAnsi="Calibri"/>
          <w:sz w:val="24"/>
          <w:szCs w:val="24"/>
        </w:rPr>
        <w:t xml:space="preserve">5. Companies</w:t>
      </w:r>
    </w:p>
    <w:p>
      <w:pPr>
        <w:spacing w:after="120"/>
      </w:pPr>
      <w:r>
        <w:rPr>
          <w:rFonts w:ascii="Calibri" w:cs="Calibri" w:eastAsia="Calibri" w:hAnsi="Calibri"/>
          <w:sz w:val="24"/>
          <w:szCs w:val="24"/>
        </w:rPr>
        <w:t xml:space="preserve">6. Assignments &amp; Kanban Board</w:t>
      </w:r>
    </w:p>
    <w:p>
      <w:pPr>
        <w:spacing w:after="120"/>
      </w:pPr>
      <w:r>
        <w:rPr>
          <w:rFonts w:ascii="Calibri" w:cs="Calibri" w:eastAsia="Calibri" w:hAnsi="Calibri"/>
          <w:sz w:val="24"/>
          <w:szCs w:val="24"/>
        </w:rPr>
        <w:t xml:space="preserve">7. Timesheets</w:t>
      </w:r>
    </w:p>
    <w:p>
      <w:pPr>
        <w:spacing w:after="120"/>
      </w:pPr>
      <w:r>
        <w:rPr>
          <w:rFonts w:ascii="Calibri" w:cs="Calibri" w:eastAsia="Calibri" w:hAnsi="Calibri"/>
          <w:sz w:val="24"/>
          <w:szCs w:val="24"/>
        </w:rPr>
        <w:t xml:space="preserve">8. Billing &amp; Invoicing</w:t>
      </w:r>
    </w:p>
    <w:p>
      <w:pPr>
        <w:spacing w:after="120"/>
      </w:pPr>
      <w:r>
        <w:rPr>
          <w:rFonts w:ascii="Calibri" w:cs="Calibri" w:eastAsia="Calibri" w:hAnsi="Calibri"/>
          <w:sz w:val="24"/>
          <w:szCs w:val="24"/>
        </w:rPr>
        <w:t xml:space="preserve">9. Compliance Management</w:t>
      </w:r>
    </w:p>
    <w:p>
      <w:pPr>
        <w:spacing w:after="120"/>
      </w:pPr>
      <w:r>
        <w:rPr>
          <w:rFonts w:ascii="Calibri" w:cs="Calibri" w:eastAsia="Calibri" w:hAnsi="Calibri"/>
          <w:sz w:val="24"/>
          <w:szCs w:val="24"/>
        </w:rPr>
        <w:t xml:space="preserve">10. Rate Cards</w:t>
      </w:r>
    </w:p>
    <w:p>
      <w:pPr>
        <w:spacing w:after="120"/>
      </w:pPr>
      <w:r>
        <w:rPr>
          <w:rFonts w:ascii="Calibri" w:cs="Calibri" w:eastAsia="Calibri" w:hAnsi="Calibri"/>
          <w:sz w:val="24"/>
          <w:szCs w:val="24"/>
        </w:rPr>
        <w:t xml:space="preserve">11. Suppliers</w:t>
      </w:r>
    </w:p>
    <w:p>
      <w:pPr>
        <w:spacing w:after="120"/>
      </w:pPr>
      <w:r>
        <w:rPr>
          <w:rFonts w:ascii="Calibri" w:cs="Calibri" w:eastAsia="Calibri" w:hAnsi="Calibri"/>
          <w:sz w:val="24"/>
          <w:szCs w:val="24"/>
        </w:rPr>
        <w:t xml:space="preserve">12. Workflows &amp; Best Practices</w:t>
      </w:r>
    </w:p>
    <w:p>
      <w:pPr>
        <w:spacing w:after="120"/>
      </w:pPr>
      <w:r>
        <w:rPr>
          <w:rFonts w:ascii="Calibri" w:cs="Calibri" w:eastAsia="Calibri" w:hAnsi="Calibri"/>
          <w:sz w:val="24"/>
          <w:szCs w:val="24"/>
        </w:rPr>
        <w:t xml:space="preserve">13. Troubleshooting</w:t>
      </w:r>
    </w:p>
    <w:p>
      <w:r>
        <w:br w:type="page"/>
      </w:r>
    </w:p>
    <w:p>
      <w:pPr>
        <w:pStyle w:val="Heading1"/>
      </w:pPr>
      <w:r>
        <w:rPr>
          <w:b/>
          <w:bCs/>
        </w:rPr>
        <w:t xml:space="preserve">1. Getting Started</w:t>
      </w:r>
    </w:p>
    <w:p>
      <w:pPr>
        <w:spacing w:after="120"/>
      </w:pPr>
      <w:r>
        <w:rPr>
          <w:rFonts w:ascii="Calibri" w:cs="Calibri" w:eastAsia="Calibri" w:hAnsi="Calibri"/>
          <w:sz w:val="22"/>
          <w:szCs w:val="22"/>
        </w:rPr>
        <w:t xml:space="preserve">Welcome to the PRL Site Solutions Contractor Management System. This manual covers every feature of the system to help you manage your contractor workforce efficiently.</w:t>
      </w:r>
    </w:p>
    <w:p>
      <w:pPr>
        <w:pStyle w:val="Heading2"/>
      </w:pPr>
      <w:r>
        <w:rPr>
          <w:b/>
          <w:bCs/>
        </w:rPr>
        <w:t xml:space="preserve">1.1 Logging In</w:t>
      </w:r>
    </w:p>
    <w:p>
      <w:pPr>
        <w:pStyle w:val="ListParagraph"/>
        <w:numPr>
          <w:ilvl w:val="0"/>
          <w:numId w:val="2"/>
        </w:numPr>
        <w:spacing w:after="60"/>
      </w:pPr>
      <w:r>
        <w:rPr>
          <w:rFonts w:ascii="Calibri" w:cs="Calibri" w:eastAsia="Calibri" w:hAnsi="Calibri"/>
          <w:sz w:val="22"/>
          <w:szCs w:val="22"/>
        </w:rPr>
        <w:t xml:space="preserve">Open your browser and navigate to your PRL system URL</w:t>
      </w:r>
    </w:p>
    <w:p>
      <w:pPr>
        <w:pStyle w:val="ListParagraph"/>
        <w:numPr>
          <w:ilvl w:val="0"/>
          <w:numId w:val="2"/>
        </w:numPr>
        <w:spacing w:after="60"/>
      </w:pPr>
      <w:r>
        <w:rPr>
          <w:rFonts w:ascii="Calibri" w:cs="Calibri" w:eastAsia="Calibri" w:hAnsi="Calibri"/>
          <w:sz w:val="22"/>
          <w:szCs w:val="22"/>
        </w:rPr>
        <w:t xml:space="preserve">Enter your email address (e.g., admin@prl.co.uk)</w:t>
      </w:r>
    </w:p>
    <w:p>
      <w:pPr>
        <w:pStyle w:val="ListParagraph"/>
        <w:numPr>
          <w:ilvl w:val="0"/>
          <w:numId w:val="2"/>
        </w:numPr>
        <w:spacing w:after="60"/>
      </w:pPr>
      <w:r>
        <w:rPr>
          <w:rFonts w:ascii="Calibri" w:cs="Calibri" w:eastAsia="Calibri" w:hAnsi="Calibri"/>
          <w:sz w:val="22"/>
          <w:szCs w:val="22"/>
        </w:rPr>
        <w:t xml:space="preserve">Enter your password</w:t>
      </w:r>
    </w:p>
    <w:p>
      <w:pPr>
        <w:pStyle w:val="ListParagraph"/>
        <w:numPr>
          <w:ilvl w:val="0"/>
          <w:numId w:val="2"/>
        </w:numPr>
        <w:spacing w:after="60"/>
      </w:pPr>
      <w:r>
        <w:rPr>
          <w:rFonts w:ascii="Calibri" w:cs="Calibri" w:eastAsia="Calibri" w:hAnsi="Calibri"/>
          <w:sz w:val="22"/>
          <w:szCs w:val="22"/>
        </w:rPr>
        <w:t xml:space="preserve">Click Sign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3"/>
              <w:left w:val="none" w:color="FFFFFF" w:sz="0"/>
              <w:bottom w:val="none" w:color="FFFFFF" w:sz="0"/>
              <w:right w:val="none" w:color="FFFFFF" w:sz="0"/>
            </w:tcBorders>
            <w:shd w:fill="E8F4FD" w:val="clear"/>
            <w:tcMar>
              <w:top w:type="dxa" w:w="120"/>
              <w:left w:type="dxa" w:w="200"/>
              <w:bottom w:type="dxa" w:w="120"/>
              <w:right w:type="dxa" w:w="200"/>
            </w:tcMar>
          </w:tcPr>
          <w:p>
            <w:r>
              <w:rPr>
                <w:rFonts w:ascii="Calibri" w:cs="Calibri" w:eastAsia="Calibri" w:hAnsi="Calibri"/>
                <w:b/>
                <w:bCs/>
                <w:color w:val="1F4E79"/>
                <w:sz w:val="22"/>
                <w:szCs w:val="22"/>
              </w:rPr>
              <w:t xml:space="preserve">Default Admin Credentials</w:t>
            </w:r>
          </w:p>
          <w:p>
            <w:pPr>
              <w:spacing w:before="60"/>
            </w:pPr>
            <w:r>
              <w:rPr>
                <w:rFonts w:ascii="Calibri" w:cs="Calibri" w:eastAsia="Calibri" w:hAnsi="Calibri"/>
                <w:sz w:val="20"/>
                <w:szCs w:val="20"/>
              </w:rPr>
              <w:t xml:space="preserve">Email: admin@prl.co.uk | Password: admin123 (change this immediately after first login)</w:t>
            </w:r>
          </w:p>
        </w:tc>
      </w:tr>
    </w:tbl>
    <w:p>
      <w:pPr>
        <w:spacing w:after="120"/>
      </w:pPr>
      <w:r>
        <w:rPr>
          <w:rFonts w:ascii="Calibri" w:cs="Calibri" w:eastAsia="Calibri" w:hAnsi="Calibri"/>
          <w:sz w:val="22"/>
          <w:szCs w:val="22"/>
        </w:rPr>
        <w:t xml:space="preserve"/>
      </w:r>
    </w:p>
    <w:p>
      <w:pPr>
        <w:pStyle w:val="Heading2"/>
      </w:pPr>
      <w:r>
        <w:rPr>
          <w:b/>
          <w:bCs/>
        </w:rPr>
        <w:t xml:space="preserve">1.2 Navigation</w:t>
      </w:r>
    </w:p>
    <w:p>
      <w:pPr>
        <w:spacing w:after="120"/>
      </w:pPr>
      <w:r>
        <w:rPr>
          <w:rFonts w:ascii="Calibri" w:cs="Calibri" w:eastAsia="Calibri" w:hAnsi="Calibri"/>
          <w:sz w:val="22"/>
          <w:szCs w:val="22"/>
        </w:rPr>
        <w:t xml:space="preserve">The left sidebar contains all main navigation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Section</w:t>
            </w:r>
          </w:p>
        </w:tc>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Purpose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Dashboard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Overview of KPIs, recent contractors, compliance alerts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Intelligence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AI-powered insights, matching, risk analysis, anomaly detection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Contractors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Manage contractor profiles, rates, IR35 status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Companies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Client companies and contact details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Assignments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Contractor placements with Kanban board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Timesheets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Weekly time entry, approval chains, overtime calculation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Billing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Invoice generation, Sage export, spend dashboard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Compliance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Document tracking, expiry alerts, gap analysis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Rates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Rate cards with pay/charge rates and margins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Suppliers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Recruitment agency management and scoring</w:t>
            </w:r>
          </w:p>
        </w:tc>
      </w:tr>
    </w:tbl>
    <w:p>
      <w:r>
        <w:br w:type="page"/>
      </w:r>
    </w:p>
    <w:p>
      <w:pPr>
        <w:pStyle w:val="Heading1"/>
      </w:pPr>
      <w:r>
        <w:rPr>
          <w:b/>
          <w:bCs/>
        </w:rPr>
        <w:t xml:space="preserve">2. Dashboard Overview</w:t>
      </w:r>
    </w:p>
    <w:p>
      <w:pPr>
        <w:spacing w:after="120"/>
      </w:pPr>
      <w:r>
        <w:rPr>
          <w:rFonts w:ascii="Calibri" w:cs="Calibri" w:eastAsia="Calibri" w:hAnsi="Calibri"/>
          <w:sz w:val="22"/>
          <w:szCs w:val="22"/>
        </w:rPr>
        <w:t xml:space="preserve">The Dashboard is your home screen showing key performance indicators at a glance.</w:t>
      </w:r>
    </w:p>
    <w:p>
      <w:pPr>
        <w:pStyle w:val="Heading2"/>
      </w:pPr>
      <w:r>
        <w:rPr>
          <w:b/>
          <w:bCs/>
        </w:rPr>
        <w:t xml:space="preserve">2.1 KPI Cards</w:t>
      </w:r>
    </w:p>
    <w:p>
      <w:pPr>
        <w:pStyle w:val="ListParagraph"/>
        <w:numPr>
          <w:ilvl w:val="0"/>
          <w:numId w:val="3"/>
        </w:numPr>
        <w:spacing w:after="60"/>
      </w:pPr>
      <w:r>
        <w:rPr>
          <w:rFonts w:ascii="Calibri" w:cs="Calibri" w:eastAsia="Calibri" w:hAnsi="Calibri"/>
          <w:sz w:val="22"/>
          <w:szCs w:val="22"/>
        </w:rPr>
        <w:t xml:space="preserve">Total Contractors - Number of all contractors in the system</w:t>
      </w:r>
    </w:p>
    <w:p>
      <w:pPr>
        <w:pStyle w:val="ListParagraph"/>
        <w:numPr>
          <w:ilvl w:val="0"/>
          <w:numId w:val="3"/>
        </w:numPr>
        <w:spacing w:after="60"/>
      </w:pPr>
      <w:r>
        <w:rPr>
          <w:rFonts w:ascii="Calibri" w:cs="Calibri" w:eastAsia="Calibri" w:hAnsi="Calibri"/>
          <w:sz w:val="22"/>
          <w:szCs w:val="22"/>
        </w:rPr>
        <w:t xml:space="preserve">Active Assignments - Currently active placements</w:t>
      </w:r>
    </w:p>
    <w:p>
      <w:pPr>
        <w:pStyle w:val="ListParagraph"/>
        <w:numPr>
          <w:ilvl w:val="0"/>
          <w:numId w:val="3"/>
        </w:numPr>
        <w:spacing w:after="60"/>
      </w:pPr>
      <w:r>
        <w:rPr>
          <w:rFonts w:ascii="Calibri" w:cs="Calibri" w:eastAsia="Calibri" w:hAnsi="Calibri"/>
          <w:sz w:val="22"/>
          <w:szCs w:val="22"/>
        </w:rPr>
        <w:t xml:space="preserve">Pending Timesheets - Timesheets awaiting submission or approval</w:t>
      </w:r>
    </w:p>
    <w:p>
      <w:pPr>
        <w:pStyle w:val="ListParagraph"/>
        <w:numPr>
          <w:ilvl w:val="0"/>
          <w:numId w:val="3"/>
        </w:numPr>
        <w:spacing w:after="60"/>
      </w:pPr>
      <w:r>
        <w:rPr>
          <w:rFonts w:ascii="Calibri" w:cs="Calibri" w:eastAsia="Calibri" w:hAnsi="Calibri"/>
          <w:sz w:val="22"/>
          <w:szCs w:val="22"/>
        </w:rPr>
        <w:t xml:space="preserve">Compliance Alerts - Records that are expiring, expired, or non-compliant</w:t>
      </w:r>
    </w:p>
    <w:p>
      <w:pPr>
        <w:pStyle w:val="ListParagraph"/>
        <w:numPr>
          <w:ilvl w:val="0"/>
          <w:numId w:val="3"/>
        </w:numPr>
        <w:spacing w:after="60"/>
      </w:pPr>
      <w:r>
        <w:rPr>
          <w:rFonts w:ascii="Calibri" w:cs="Calibri" w:eastAsia="Calibri" w:hAnsi="Calibri"/>
          <w:sz w:val="22"/>
          <w:szCs w:val="22"/>
        </w:rPr>
        <w:t xml:space="preserve">Companies - Total client companies</w:t>
      </w:r>
    </w:p>
    <w:p>
      <w:pPr>
        <w:pStyle w:val="ListParagraph"/>
        <w:numPr>
          <w:ilvl w:val="0"/>
          <w:numId w:val="3"/>
        </w:numPr>
        <w:spacing w:after="60"/>
      </w:pPr>
      <w:r>
        <w:rPr>
          <w:rFonts w:ascii="Calibri" w:cs="Calibri" w:eastAsia="Calibri" w:hAnsi="Calibri"/>
          <w:sz w:val="22"/>
          <w:szCs w:val="22"/>
        </w:rPr>
        <w:t xml:space="preserve">Active Suppliers - Active recruitment agencies</w:t>
      </w:r>
    </w:p>
    <w:p>
      <w:pPr>
        <w:pStyle w:val="Heading2"/>
      </w:pPr>
      <w:r>
        <w:rPr>
          <w:b/>
          <w:bCs/>
        </w:rPr>
        <w:t xml:space="preserve">2.2 Compliance Score Ring</w:t>
      </w:r>
    </w:p>
    <w:p>
      <w:pPr>
        <w:spacing w:after="120"/>
      </w:pPr>
      <w:r>
        <w:rPr>
          <w:rFonts w:ascii="Calibri" w:cs="Calibri" w:eastAsia="Calibri" w:hAnsi="Calibri"/>
          <w:sz w:val="22"/>
          <w:szCs w:val="22"/>
        </w:rPr>
        <w:t xml:space="preserve">The circular score indicator shows the percentage of verified compliance records. Green indicates healthy compliance (above 80%), amber indicates attention needed, and red indicates urgent action required.</w:t>
      </w:r>
    </w:p>
    <w:p>
      <w:pPr>
        <w:pStyle w:val="Heading2"/>
      </w:pPr>
      <w:r>
        <w:rPr>
          <w:b/>
          <w:bCs/>
        </w:rPr>
        <w:t xml:space="preserve">2.3 Recent Contractors</w:t>
      </w:r>
    </w:p>
    <w:p>
      <w:pPr>
        <w:spacing w:after="120"/>
      </w:pPr>
      <w:r>
        <w:rPr>
          <w:rFonts w:ascii="Calibri" w:cs="Calibri" w:eastAsia="Calibri" w:hAnsi="Calibri"/>
          <w:sz w:val="22"/>
          <w:szCs w:val="22"/>
        </w:rPr>
        <w:t xml:space="preserve">Shows the 5 most recently added contractors with their status and creation date. Click any contractor to view their full profile.</w:t>
      </w:r>
    </w:p>
    <w:p>
      <w:pPr>
        <w:pStyle w:val="Heading2"/>
      </w:pPr>
      <w:r>
        <w:rPr>
          <w:b/>
          <w:bCs/>
        </w:rPr>
        <w:t xml:space="preserve">2.4 Compliance Alerts</w:t>
      </w:r>
    </w:p>
    <w:p>
      <w:pPr>
        <w:spacing w:after="120"/>
      </w:pPr>
      <w:r>
        <w:rPr>
          <w:rFonts w:ascii="Calibri" w:cs="Calibri" w:eastAsia="Calibri" w:hAnsi="Calibri"/>
          <w:sz w:val="22"/>
          <w:szCs w:val="22"/>
        </w:rPr>
        <w:t xml:space="preserve">Lists the 5 most urgent compliance issues sorted by expiry date. Each alert shows the contractor name, compliance type, expiry date, and current status.</w:t>
      </w:r>
    </w:p>
    <w:p>
      <w:r>
        <w:br w:type="page"/>
      </w:r>
    </w:p>
    <w:p>
      <w:pPr>
        <w:pStyle w:val="Heading1"/>
      </w:pPr>
      <w:r>
        <w:rPr>
          <w:b/>
          <w:bCs/>
        </w:rPr>
        <w:t xml:space="preserve">3. Intelligence Module</w:t>
      </w:r>
    </w:p>
    <w:p>
      <w:pPr>
        <w:spacing w:after="120"/>
      </w:pPr>
      <w:r>
        <w:rPr>
          <w:rFonts w:ascii="Calibri" w:cs="Calibri" w:eastAsia="Calibri" w:hAnsi="Calibri"/>
          <w:sz w:val="22"/>
          <w:szCs w:val="22"/>
        </w:rPr>
        <w:t xml:space="preserve">The Intelligence module is the AI-powered brain of the system. It analyses all your workforce data in real-time and generates actionable insights no other system offers.</w:t>
      </w:r>
    </w:p>
    <w:p>
      <w:pPr>
        <w:pStyle w:val="Heading2"/>
      </w:pPr>
      <w:r>
        <w:rPr>
          <w:b/>
          <w:bCs/>
        </w:rPr>
        <w:t xml:space="preserve">3.1 Workforce Intelligence Dashboard</w:t>
      </w:r>
    </w:p>
    <w:p>
      <w:pPr>
        <w:spacing w:after="120"/>
      </w:pPr>
      <w:r>
        <w:rPr>
          <w:rFonts w:ascii="Calibri" w:cs="Calibri" w:eastAsia="Calibri" w:hAnsi="Calibri"/>
          <w:sz w:val="22"/>
          <w:szCs w:val="22"/>
        </w:rPr>
        <w:t xml:space="preserve">Navigate to Intelligence from the sidebar. The main dashboard shows:</w:t>
      </w:r>
    </w:p>
    <w:p>
      <w:pPr>
        <w:pStyle w:val="Heading3"/>
      </w:pPr>
      <w:r>
        <w:rPr>
          <w:b/>
          <w:bCs/>
        </w:rPr>
        <w:t xml:space="preserve">System Health Panel</w:t>
      </w:r>
    </w:p>
    <w:p>
      <w:pPr>
        <w:spacing w:after="120"/>
      </w:pPr>
      <w:r>
        <w:rPr>
          <w:rFonts w:ascii="Calibri" w:cs="Calibri" w:eastAsia="Calibri" w:hAnsi="Calibri"/>
          <w:sz w:val="22"/>
          <w:szCs w:val="22"/>
        </w:rPr>
        <w:t xml:space="preserve">Four categories are monitored continuously:</w:t>
      </w:r>
    </w:p>
    <w:p>
      <w:pPr>
        <w:pStyle w:val="ListParagraph"/>
        <w:numPr>
          <w:ilvl w:val="0"/>
          <w:numId w:val="3"/>
        </w:numPr>
        <w:spacing w:after="60"/>
      </w:pPr>
      <w:r>
        <w:rPr>
          <w:rFonts w:ascii="Calibri" w:cs="Calibri" w:eastAsia="Calibri" w:hAnsi="Calibri"/>
          <w:sz w:val="22"/>
          <w:szCs w:val="22"/>
        </w:rPr>
        <w:t xml:space="preserve">Compliance - Are all records verified and current?</w:t>
      </w:r>
    </w:p>
    <w:p>
      <w:pPr>
        <w:pStyle w:val="ListParagraph"/>
        <w:numPr>
          <w:ilvl w:val="0"/>
          <w:numId w:val="3"/>
        </w:numPr>
        <w:spacing w:after="60"/>
      </w:pPr>
      <w:r>
        <w:rPr>
          <w:rFonts w:ascii="Calibri" w:cs="Calibri" w:eastAsia="Calibri" w:hAnsi="Calibri"/>
          <w:sz w:val="22"/>
          <w:szCs w:val="22"/>
        </w:rPr>
        <w:t xml:space="preserve">Financial - Are invoices paid on time? Any overdue?</w:t>
      </w:r>
    </w:p>
    <w:p>
      <w:pPr>
        <w:pStyle w:val="ListParagraph"/>
        <w:numPr>
          <w:ilvl w:val="0"/>
          <w:numId w:val="3"/>
        </w:numPr>
        <w:spacing w:after="60"/>
      </w:pPr>
      <w:r>
        <w:rPr>
          <w:rFonts w:ascii="Calibri" w:cs="Calibri" w:eastAsia="Calibri" w:hAnsi="Calibri"/>
          <w:sz w:val="22"/>
          <w:szCs w:val="22"/>
        </w:rPr>
        <w:t xml:space="preserve">Workforce - Utilization rate, bench contractors, ending assignments</w:t>
      </w:r>
    </w:p>
    <w:p>
      <w:pPr>
        <w:pStyle w:val="ListParagraph"/>
        <w:numPr>
          <w:ilvl w:val="0"/>
          <w:numId w:val="3"/>
        </w:numPr>
        <w:spacing w:after="60"/>
      </w:pPr>
      <w:r>
        <w:rPr>
          <w:rFonts w:ascii="Calibri" w:cs="Calibri" w:eastAsia="Calibri" w:hAnsi="Calibri"/>
          <w:sz w:val="22"/>
          <w:szCs w:val="22"/>
        </w:rPr>
        <w:t xml:space="preserve">Operational - Pending timesheets, draft submissions</w:t>
      </w:r>
    </w:p>
    <w:p>
      <w:pPr>
        <w:spacing w:after="120"/>
      </w:pPr>
      <w:r>
        <w:rPr>
          <w:rFonts w:ascii="Calibri" w:cs="Calibri" w:eastAsia="Calibri" w:hAnsi="Calibri"/>
          <w:sz w:val="22"/>
          <w:szCs w:val="22"/>
        </w:rPr>
        <w:t xml:space="preserve">Each category shows: Action needed (red), Attention (amber), or Healthy (green).</w:t>
      </w:r>
    </w:p>
    <w:p>
      <w:pPr>
        <w:pStyle w:val="Heading3"/>
      </w:pPr>
      <w:r>
        <w:rPr>
          <w:b/>
          <w:bCs/>
        </w:rPr>
        <w:t xml:space="preserve">Actionable Insights Feed</w:t>
      </w:r>
    </w:p>
    <w:p>
      <w:pPr>
        <w:spacing w:after="120"/>
      </w:pPr>
      <w:r>
        <w:rPr>
          <w:rFonts w:ascii="Calibri" w:cs="Calibri" w:eastAsia="Calibri" w:hAnsi="Calibri"/>
          <w:sz w:val="22"/>
          <w:szCs w:val="22"/>
        </w:rPr>
        <w:t xml:space="preserve">Each insight card includes a severity level, description, trend indicator, and a direct action link. Insights are sorted by urgency - critical issues appear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3"/>
              <w:left w:val="none" w:color="FFFFFF" w:sz="0"/>
              <w:bottom w:val="none" w:color="FFFFFF" w:sz="0"/>
              <w:right w:val="none" w:color="FFFFFF" w:sz="0"/>
            </w:tcBorders>
            <w:shd w:fill="E8F4FD" w:val="clear"/>
            <w:tcMar>
              <w:top w:type="dxa" w:w="120"/>
              <w:left w:type="dxa" w:w="200"/>
              <w:bottom w:type="dxa" w:w="120"/>
              <w:right w:type="dxa" w:w="200"/>
            </w:tcMar>
          </w:tcPr>
          <w:p>
            <w:r>
              <w:rPr>
                <w:rFonts w:ascii="Calibri" w:cs="Calibri" w:eastAsia="Calibri" w:hAnsi="Calibri"/>
                <w:b/>
                <w:bCs/>
                <w:color w:val="1F4E79"/>
                <w:sz w:val="22"/>
                <w:szCs w:val="22"/>
              </w:rPr>
              <w:t xml:space="preserve">Severity Levels</w:t>
            </w:r>
          </w:p>
          <w:p>
            <w:pPr>
              <w:spacing w:before="60"/>
            </w:pPr>
            <w:r>
              <w:rPr>
                <w:rFonts w:ascii="Calibri" w:cs="Calibri" w:eastAsia="Calibri" w:hAnsi="Calibri"/>
                <w:sz w:val="20"/>
                <w:szCs w:val="20"/>
              </w:rPr>
              <w:t xml:space="preserve">Critical (red) = Immediate action needed | Warning (amber) = Attention required | Info (blue) = For your awareness | Success (green) = Positive status</w:t>
            </w:r>
          </w:p>
        </w:tc>
      </w:tr>
    </w:tbl>
    <w:p>
      <w:pPr>
        <w:spacing w:after="120"/>
      </w:pPr>
      <w:r>
        <w:rPr>
          <w:rFonts w:ascii="Calibri" w:cs="Calibri" w:eastAsia="Calibri" w:hAnsi="Calibri"/>
          <w:sz w:val="22"/>
          <w:szCs w:val="22"/>
        </w:rPr>
        <w:t xml:space="preserve"/>
      </w:r>
    </w:p>
    <w:p>
      <w:pPr>
        <w:pStyle w:val="Heading2"/>
      </w:pPr>
      <w:r>
        <w:rPr>
          <w:b/>
          <w:bCs/>
        </w:rPr>
        <w:t xml:space="preserve">3.2 Smart Contractor Matching</w:t>
      </w:r>
    </w:p>
    <w:p>
      <w:pPr>
        <w:spacing w:after="120"/>
      </w:pPr>
      <w:r>
        <w:rPr>
          <w:rFonts w:ascii="Calibri" w:cs="Calibri" w:eastAsia="Calibri" w:hAnsi="Calibri"/>
          <w:sz w:val="22"/>
          <w:szCs w:val="22"/>
        </w:rPr>
        <w:t xml:space="preserve">Navigate to Intelligence &gt; Smart Matching. This feature scores and ranks contractors against role requirements.</w:t>
      </w:r>
    </w:p>
    <w:p>
      <w:pPr>
        <w:pStyle w:val="Heading3"/>
      </w:pPr>
      <w:r>
        <w:rPr>
          <w:b/>
          <w:bCs/>
        </w:rPr>
        <w:t xml:space="preserve">How to Use</w:t>
      </w:r>
    </w:p>
    <w:p>
      <w:pPr>
        <w:pStyle w:val="ListParagraph"/>
        <w:numPr>
          <w:ilvl w:val="0"/>
          <w:numId w:val="2"/>
        </w:numPr>
        <w:spacing w:after="60"/>
      </w:pPr>
      <w:r>
        <w:rPr>
          <w:rFonts w:ascii="Calibri" w:cs="Calibri" w:eastAsia="Calibri" w:hAnsi="Calibri"/>
          <w:sz w:val="22"/>
          <w:szCs w:val="22"/>
        </w:rPr>
        <w:t xml:space="preserve">Enter the required role (e.g., Electrician, Labourer, Foreman)</w:t>
      </w:r>
    </w:p>
    <w:p>
      <w:pPr>
        <w:pStyle w:val="ListParagraph"/>
        <w:numPr>
          <w:ilvl w:val="0"/>
          <w:numId w:val="2"/>
        </w:numPr>
        <w:spacing w:after="60"/>
      </w:pPr>
      <w:r>
        <w:rPr>
          <w:rFonts w:ascii="Calibri" w:cs="Calibri" w:eastAsia="Calibri" w:hAnsi="Calibri"/>
          <w:sz w:val="22"/>
          <w:szCs w:val="22"/>
        </w:rPr>
        <w:t xml:space="preserve">Optionally add a location preference</w:t>
      </w:r>
    </w:p>
    <w:p>
      <w:pPr>
        <w:pStyle w:val="ListParagraph"/>
        <w:numPr>
          <w:ilvl w:val="0"/>
          <w:numId w:val="2"/>
        </w:numPr>
        <w:spacing w:after="60"/>
      </w:pPr>
      <w:r>
        <w:rPr>
          <w:rFonts w:ascii="Calibri" w:cs="Calibri" w:eastAsia="Calibri" w:hAnsi="Calibri"/>
          <w:sz w:val="22"/>
          <w:szCs w:val="22"/>
        </w:rPr>
        <w:t xml:space="preserve">Optionally set a maximum hourly charge rate</w:t>
      </w:r>
    </w:p>
    <w:p>
      <w:pPr>
        <w:pStyle w:val="ListParagraph"/>
        <w:numPr>
          <w:ilvl w:val="0"/>
          <w:numId w:val="2"/>
        </w:numPr>
        <w:spacing w:after="60"/>
      </w:pPr>
      <w:r>
        <w:rPr>
          <w:rFonts w:ascii="Calibri" w:cs="Calibri" w:eastAsia="Calibri" w:hAnsi="Calibri"/>
          <w:sz w:val="22"/>
          <w:szCs w:val="22"/>
        </w:rPr>
        <w:t xml:space="preserve">Click Find Best Match</w:t>
      </w:r>
    </w:p>
    <w:p>
      <w:pPr>
        <w:spacing w:after="120"/>
      </w:pPr>
      <w:r>
        <w:rPr>
          <w:rFonts w:ascii="Calibri" w:cs="Calibri" w:eastAsia="Calibri" w:hAnsi="Calibri"/>
          <w:sz w:val="22"/>
          <w:szCs w:val="22"/>
        </w:rPr>
        <w:t xml:space="preserve">Results show each contractor with an overall score (0-100) broken down across five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Factor</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Weight</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What It Measures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Role Match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30%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How closely the contractor's job title matches the required role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Availability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25%</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Whether the contractor is currently on an assignment or on the bench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Compliance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20%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Percentage of verified compliance records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Rate Fit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Whether charge rate is within budget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Location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Historical placement proximity to the required location</w:t>
            </w:r>
          </w:p>
        </w:tc>
      </w:tr>
    </w:tbl>
    <w:p>
      <w:pPr>
        <w:spacing w:after="12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3"/>
              <w:left w:val="none" w:color="FFFFFF" w:sz="0"/>
              <w:bottom w:val="none" w:color="FFFFFF" w:sz="0"/>
              <w:right w:val="none" w:color="FFFFFF" w:sz="0"/>
            </w:tcBorders>
            <w:shd w:fill="E8F4FD" w:val="clear"/>
            <w:tcMar>
              <w:top w:type="dxa" w:w="120"/>
              <w:left w:type="dxa" w:w="200"/>
              <w:bottom w:type="dxa" w:w="120"/>
              <w:right w:type="dxa" w:w="200"/>
            </w:tcMar>
          </w:tcPr>
          <w:p>
            <w:r>
              <w:rPr>
                <w:rFonts w:ascii="Calibri" w:cs="Calibri" w:eastAsia="Calibri" w:hAnsi="Calibri"/>
                <w:b/>
                <w:bCs/>
                <w:color w:val="1F4E79"/>
                <w:sz w:val="22"/>
                <w:szCs w:val="22"/>
              </w:rPr>
              <w:t xml:space="preserve">Trade-Aware Matching</w:t>
            </w:r>
          </w:p>
          <w:p>
            <w:pPr>
              <w:spacing w:before="60"/>
            </w:pPr>
            <w:r>
              <w:rPr>
                <w:rFonts w:ascii="Calibri" w:cs="Calibri" w:eastAsia="Calibri" w:hAnsi="Calibri"/>
                <w:sz w:val="20"/>
                <w:szCs w:val="20"/>
              </w:rPr>
              <w:t xml:space="preserve">The system understands trade groups. Searching for 'Electrician' will also match 'Sparks', '18th Edition', and 'JIB' qualified contractors.</w:t>
            </w:r>
          </w:p>
        </w:tc>
      </w:tr>
    </w:tbl>
    <w:p>
      <w:pPr>
        <w:spacing w:after="120"/>
      </w:pPr>
      <w:r>
        <w:rPr>
          <w:rFonts w:ascii="Calibri" w:cs="Calibri" w:eastAsia="Calibri" w:hAnsi="Calibri"/>
          <w:sz w:val="22"/>
          <w:szCs w:val="22"/>
        </w:rPr>
        <w:t xml:space="preserve"/>
      </w:r>
    </w:p>
    <w:p>
      <w:pPr>
        <w:pStyle w:val="Heading2"/>
      </w:pPr>
      <w:r>
        <w:rPr>
          <w:b/>
          <w:bCs/>
        </w:rPr>
        <w:t xml:space="preserve">3.3 Predictive Risk Engine</w:t>
      </w:r>
    </w:p>
    <w:p>
      <w:pPr>
        <w:spacing w:after="120"/>
      </w:pPr>
      <w:r>
        <w:rPr>
          <w:rFonts w:ascii="Calibri" w:cs="Calibri" w:eastAsia="Calibri" w:hAnsi="Calibri"/>
          <w:sz w:val="22"/>
          <w:szCs w:val="22"/>
        </w:rPr>
        <w:t xml:space="preserve">Navigate to Intelligence &gt; Risk Engine. This forecasts risks before they become problems.</w:t>
      </w:r>
    </w:p>
    <w:p>
      <w:pPr>
        <w:spacing w:after="120"/>
      </w:pPr>
      <w:r>
        <w:rPr>
          <w:rFonts w:ascii="Calibri" w:cs="Calibri" w:eastAsia="Calibri" w:hAnsi="Calibri"/>
          <w:sz w:val="22"/>
          <w:szCs w:val="22"/>
        </w:rPr>
        <w:t xml:space="preserve">Three risk categories are assessed:</w:t>
      </w:r>
    </w:p>
    <w:p>
      <w:pPr>
        <w:pStyle w:val="ListParagraph"/>
        <w:numPr>
          <w:ilvl w:val="0"/>
          <w:numId w:val="3"/>
        </w:numPr>
        <w:spacing w:after="60"/>
      </w:pPr>
      <w:r>
        <w:rPr>
          <w:rFonts w:ascii="Calibri" w:cs="Calibri" w:eastAsia="Calibri" w:hAnsi="Calibri"/>
          <w:sz w:val="22"/>
          <w:szCs w:val="22"/>
        </w:rPr>
        <w:t xml:space="preserve">Compliance Risks - Which records are expiring soon, with days until expiry</w:t>
      </w:r>
    </w:p>
    <w:p>
      <w:pPr>
        <w:pStyle w:val="ListParagraph"/>
        <w:numPr>
          <w:ilvl w:val="0"/>
          <w:numId w:val="3"/>
        </w:numPr>
        <w:spacing w:after="60"/>
      </w:pPr>
      <w:r>
        <w:rPr>
          <w:rFonts w:ascii="Calibri" w:cs="Calibri" w:eastAsia="Calibri" w:hAnsi="Calibri"/>
          <w:sz w:val="22"/>
          <w:szCs w:val="22"/>
        </w:rPr>
        <w:t xml:space="preserve">Staffing Risks - Which assignments are ending, requiring replacement planning</w:t>
      </w:r>
    </w:p>
    <w:p>
      <w:pPr>
        <w:pStyle w:val="ListParagraph"/>
        <w:numPr>
          <w:ilvl w:val="0"/>
          <w:numId w:val="3"/>
        </w:numPr>
        <w:spacing w:after="60"/>
      </w:pPr>
      <w:r>
        <w:rPr>
          <w:rFonts w:ascii="Calibri" w:cs="Calibri" w:eastAsia="Calibri" w:hAnsi="Calibri"/>
          <w:sz w:val="22"/>
          <w:szCs w:val="22"/>
        </w:rPr>
        <w:t xml:space="preserve">Financial Risks - Overdue invoices affecting cash flow</w:t>
      </w:r>
    </w:p>
    <w:p>
      <w:pPr>
        <w:spacing w:after="120"/>
      </w:pPr>
      <w:r>
        <w:rPr>
          <w:rFonts w:ascii="Calibri" w:cs="Calibri" w:eastAsia="Calibri" w:hAnsi="Calibri"/>
          <w:sz w:val="22"/>
          <w:szCs w:val="22"/>
        </w:rPr>
        <w:t xml:space="preserve">Each risk item shows: severity, probability percentage, impact description, due date, and a direct link to take action.</w:t>
      </w:r>
    </w:p>
    <w:p>
      <w:pPr>
        <w:pStyle w:val="Heading2"/>
      </w:pPr>
      <w:r>
        <w:rPr>
          <w:b/>
          <w:bCs/>
        </w:rPr>
        <w:t xml:space="preserve">3.4 Anomaly Detection</w:t>
      </w:r>
    </w:p>
    <w:p>
      <w:pPr>
        <w:spacing w:after="120"/>
      </w:pPr>
      <w:r>
        <w:rPr>
          <w:rFonts w:ascii="Calibri" w:cs="Calibri" w:eastAsia="Calibri" w:hAnsi="Calibri"/>
          <w:sz w:val="22"/>
          <w:szCs w:val="22"/>
        </w:rPr>
        <w:t xml:space="preserve">Navigate to Intelligence &gt; Anomalies. The system automatically scans for unusual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Anomaly Type</w:t>
            </w:r>
          </w:p>
        </w:tc>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What It Detects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Excessive Hours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Timesheets with &gt;60 hours/week (Working Time Regulations breach)</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Zero Hours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Submitted timesheets with 0 hours - potential data entry error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Duplicates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Same contractor, same week - two timesheets submitted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Hours Spikes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&gt;50% increase from contractor's historical average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PO Mismatch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Invoices without a linked purchase order (three-way match failure)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Expired Active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Contractors on active assignments with expired compliance records</w:t>
            </w:r>
          </w:p>
        </w:tc>
      </w:tr>
    </w:tbl>
    <w:p>
      <w:pPr>
        <w:spacing w:after="120"/>
      </w:pPr>
      <w:r>
        <w:rPr>
          <w:rFonts w:ascii="Calibri" w:cs="Calibri" w:eastAsia="Calibri" w:hAnsi="Calibri"/>
          <w:sz w:val="22"/>
          <w:szCs w:val="22"/>
        </w:rPr>
        <w:t xml:space="preserve"/>
      </w:r>
    </w:p>
    <w:p>
      <w:r>
        <w:br w:type="page"/>
      </w:r>
    </w:p>
    <w:p>
      <w:pPr>
        <w:pStyle w:val="Heading1"/>
      </w:pPr>
      <w:r>
        <w:rPr>
          <w:b/>
          <w:bCs/>
        </w:rPr>
        <w:t xml:space="preserve">4. Managing Contractors</w:t>
      </w:r>
    </w:p>
    <w:p>
      <w:pPr>
        <w:pStyle w:val="Heading2"/>
      </w:pPr>
      <w:r>
        <w:rPr>
          <w:b/>
          <w:bCs/>
        </w:rPr>
        <w:t xml:space="preserve">4.1 Viewing Contractors</w:t>
      </w:r>
    </w:p>
    <w:p>
      <w:pPr>
        <w:spacing w:after="120"/>
      </w:pPr>
      <w:r>
        <w:rPr>
          <w:rFonts w:ascii="Calibri" w:cs="Calibri" w:eastAsia="Calibri" w:hAnsi="Calibri"/>
          <w:sz w:val="22"/>
          <w:szCs w:val="22"/>
        </w:rPr>
        <w:t xml:space="preserve">The Contractors page shows all contractors in a searchable, filterable table.</w:t>
      </w:r>
    </w:p>
    <w:p>
      <w:pPr>
        <w:pStyle w:val="ListParagraph"/>
        <w:numPr>
          <w:ilvl w:val="0"/>
          <w:numId w:val="3"/>
        </w:numPr>
        <w:spacing w:after="60"/>
      </w:pPr>
      <w:r>
        <w:rPr>
          <w:rFonts w:ascii="Calibri" w:cs="Calibri" w:eastAsia="Calibri" w:hAnsi="Calibri"/>
          <w:sz w:val="22"/>
          <w:szCs w:val="22"/>
        </w:rPr>
        <w:t xml:space="preserve">Search by name or email using the search box</w:t>
      </w:r>
    </w:p>
    <w:p>
      <w:pPr>
        <w:pStyle w:val="ListParagraph"/>
        <w:numPr>
          <w:ilvl w:val="0"/>
          <w:numId w:val="3"/>
        </w:numPr>
        <w:spacing w:after="60"/>
      </w:pPr>
      <w:r>
        <w:rPr>
          <w:rFonts w:ascii="Calibri" w:cs="Calibri" w:eastAsia="Calibri" w:hAnsi="Calibri"/>
          <w:sz w:val="22"/>
          <w:szCs w:val="22"/>
        </w:rPr>
        <w:t xml:space="preserve">Filter by status: Active, Inactive, or On Hold</w:t>
      </w:r>
    </w:p>
    <w:p>
      <w:pPr>
        <w:pStyle w:val="ListParagraph"/>
        <w:numPr>
          <w:ilvl w:val="0"/>
          <w:numId w:val="3"/>
        </w:numPr>
        <w:spacing w:after="60"/>
      </w:pPr>
      <w:r>
        <w:rPr>
          <w:rFonts w:ascii="Calibri" w:cs="Calibri" w:eastAsia="Calibri" w:hAnsi="Calibri"/>
          <w:sz w:val="22"/>
          <w:szCs w:val="22"/>
        </w:rPr>
        <w:t xml:space="preserve">Click View to see full contractor details</w:t>
      </w:r>
    </w:p>
    <w:p>
      <w:pPr>
        <w:pStyle w:val="Heading2"/>
      </w:pPr>
      <w:r>
        <w:rPr>
          <w:b/>
          <w:bCs/>
        </w:rPr>
        <w:t xml:space="preserve">4.2 Adding a New Contractor</w:t>
      </w:r>
    </w:p>
    <w:p>
      <w:pPr>
        <w:pStyle w:val="ListParagraph"/>
        <w:numPr>
          <w:ilvl w:val="0"/>
          <w:numId w:val="2"/>
        </w:numPr>
        <w:spacing w:after="60"/>
      </w:pPr>
      <w:r>
        <w:rPr>
          <w:rFonts w:ascii="Calibri" w:cs="Calibri" w:eastAsia="Calibri" w:hAnsi="Calibri"/>
          <w:sz w:val="22"/>
          <w:szCs w:val="22"/>
        </w:rPr>
        <w:t xml:space="preserve">Click Add Contractor on the Contractors page</w:t>
      </w:r>
    </w:p>
    <w:p>
      <w:pPr>
        <w:pStyle w:val="ListParagraph"/>
        <w:numPr>
          <w:ilvl w:val="0"/>
          <w:numId w:val="2"/>
        </w:numPr>
        <w:spacing w:after="60"/>
      </w:pPr>
      <w:r>
        <w:rPr>
          <w:rFonts w:ascii="Calibri" w:cs="Calibri" w:eastAsia="Calibri" w:hAnsi="Calibri"/>
          <w:sz w:val="22"/>
          <w:szCs w:val="22"/>
        </w:rPr>
        <w:t xml:space="preserve">Fill in required fields: First Name, Last Name, Email</w:t>
      </w:r>
    </w:p>
    <w:p>
      <w:pPr>
        <w:pStyle w:val="ListParagraph"/>
        <w:numPr>
          <w:ilvl w:val="0"/>
          <w:numId w:val="2"/>
        </w:numPr>
        <w:spacing w:after="60"/>
      </w:pPr>
      <w:r>
        <w:rPr>
          <w:rFonts w:ascii="Calibri" w:cs="Calibri" w:eastAsia="Calibri" w:hAnsi="Calibri"/>
          <w:sz w:val="22"/>
          <w:szCs w:val="22"/>
        </w:rPr>
        <w:t xml:space="preserve">Set optional fields: Phone, Job Title, Day Rate, Pay Rate, Charge Rate</w:t>
      </w:r>
    </w:p>
    <w:p>
      <w:pPr>
        <w:pStyle w:val="ListParagraph"/>
        <w:numPr>
          <w:ilvl w:val="0"/>
          <w:numId w:val="2"/>
        </w:numPr>
        <w:spacing w:after="60"/>
      </w:pPr>
      <w:r>
        <w:rPr>
          <w:rFonts w:ascii="Calibri" w:cs="Calibri" w:eastAsia="Calibri" w:hAnsi="Calibri"/>
          <w:sz w:val="22"/>
          <w:szCs w:val="22"/>
        </w:rPr>
        <w:t xml:space="preserve">Enter tax details: NI Number, UTR Number (if applicable)</w:t>
      </w:r>
    </w:p>
    <w:p>
      <w:pPr>
        <w:pStyle w:val="ListParagraph"/>
        <w:numPr>
          <w:ilvl w:val="0"/>
          <w:numId w:val="2"/>
        </w:numPr>
        <w:spacing w:after="60"/>
      </w:pPr>
      <w:r>
        <w:rPr>
          <w:rFonts w:ascii="Calibri" w:cs="Calibri" w:eastAsia="Calibri" w:hAnsi="Calibri"/>
          <w:sz w:val="22"/>
          <w:szCs w:val="22"/>
        </w:rPr>
        <w:t xml:space="preserve">Set IR35 status if known (Inside/Outside/TBD)</w:t>
      </w:r>
    </w:p>
    <w:p>
      <w:pPr>
        <w:pStyle w:val="ListParagraph"/>
        <w:numPr>
          <w:ilvl w:val="0"/>
          <w:numId w:val="2"/>
        </w:numPr>
        <w:spacing w:after="60"/>
      </w:pPr>
      <w:r>
        <w:rPr>
          <w:rFonts w:ascii="Calibri" w:cs="Calibri" w:eastAsia="Calibri" w:hAnsi="Calibri"/>
          <w:sz w:val="22"/>
          <w:szCs w:val="22"/>
        </w:rPr>
        <w:t xml:space="preserve">Select a Supplier (agency) if applicable</w:t>
      </w:r>
    </w:p>
    <w:p>
      <w:pPr>
        <w:pStyle w:val="ListParagraph"/>
        <w:numPr>
          <w:ilvl w:val="0"/>
          <w:numId w:val="2"/>
        </w:numPr>
        <w:spacing w:after="60"/>
      </w:pPr>
      <w:r>
        <w:rPr>
          <w:rFonts w:ascii="Calibri" w:cs="Calibri" w:eastAsia="Calibri" w:hAnsi="Calibri"/>
          <w:sz w:val="22"/>
          <w:szCs w:val="22"/>
        </w:rPr>
        <w:t xml:space="preserve">Click Create Contractor</w:t>
      </w:r>
    </w:p>
    <w:p>
      <w:pPr>
        <w:pStyle w:val="Heading2"/>
      </w:pPr>
      <w:r>
        <w:rPr>
          <w:b/>
          <w:bCs/>
        </w:rPr>
        <w:t xml:space="preserve">4.3 Contractor Profile</w:t>
      </w:r>
    </w:p>
    <w:p>
      <w:pPr>
        <w:spacing w:after="120"/>
      </w:pPr>
      <w:r>
        <w:rPr>
          <w:rFonts w:ascii="Calibri" w:cs="Calibri" w:eastAsia="Calibri" w:hAnsi="Calibri"/>
          <w:sz w:val="22"/>
          <w:szCs w:val="22"/>
        </w:rPr>
        <w:t xml:space="preserve">Each contractor profile shows: personal details, financial rates, tax information, IR35 status, active assignments, and compliance records all in one view.</w:t>
      </w:r>
    </w:p>
    <w:p>
      <w:pPr>
        <w:pStyle w:val="Heading2"/>
      </w:pPr>
      <w:r>
        <w:rPr>
          <w:b/>
          <w:bCs/>
        </w:rPr>
        <w:t xml:space="preserve">4.4 IR35 Assessment</w:t>
      </w:r>
    </w:p>
    <w:p>
      <w:pPr>
        <w:spacing w:after="120"/>
      </w:pPr>
      <w:r>
        <w:rPr>
          <w:rFonts w:ascii="Calibri" w:cs="Calibri" w:eastAsia="Calibri" w:hAnsi="Calibri"/>
          <w:sz w:val="22"/>
          <w:szCs w:val="22"/>
        </w:rPr>
        <w:t xml:space="preserve">The built-in IR35 questionnaire follows HMRC CEST (Check Employment Status for Tax) criteria.</w:t>
      </w:r>
    </w:p>
    <w:p>
      <w:pPr>
        <w:pStyle w:val="ListParagraph"/>
        <w:numPr>
          <w:ilvl w:val="0"/>
          <w:numId w:val="2"/>
        </w:numPr>
        <w:spacing w:after="60"/>
      </w:pPr>
      <w:r>
        <w:rPr>
          <w:rFonts w:ascii="Calibri" w:cs="Calibri" w:eastAsia="Calibri" w:hAnsi="Calibri"/>
          <w:sz w:val="22"/>
          <w:szCs w:val="22"/>
        </w:rPr>
        <w:t xml:space="preserve">Open a contractor's profile and click IR35 Assessment</w:t>
      </w:r>
    </w:p>
    <w:p>
      <w:pPr>
        <w:pStyle w:val="ListParagraph"/>
        <w:numPr>
          <w:ilvl w:val="0"/>
          <w:numId w:val="2"/>
        </w:numPr>
        <w:spacing w:after="60"/>
      </w:pPr>
      <w:r>
        <w:rPr>
          <w:rFonts w:ascii="Calibri" w:cs="Calibri" w:eastAsia="Calibri" w:hAnsi="Calibri"/>
          <w:sz w:val="22"/>
          <w:szCs w:val="22"/>
        </w:rPr>
        <w:t xml:space="preserve">Answer 9 questions across categories: Substitution, Control, Mutuality, Financial Risk, Part and Parcel, Business on Own Account, Contract Terms</w:t>
      </w:r>
    </w:p>
    <w:p>
      <w:pPr>
        <w:pStyle w:val="ListParagraph"/>
        <w:numPr>
          <w:ilvl w:val="0"/>
          <w:numId w:val="2"/>
        </w:numPr>
        <w:spacing w:after="60"/>
      </w:pPr>
      <w:r>
        <w:rPr>
          <w:rFonts w:ascii="Calibri" w:cs="Calibri" w:eastAsia="Calibri" w:hAnsi="Calibri"/>
          <w:sz w:val="22"/>
          <w:szCs w:val="22"/>
        </w:rPr>
        <w:t xml:space="preserve">Each answer is weighted and scored</w:t>
      </w:r>
    </w:p>
    <w:p>
      <w:pPr>
        <w:pStyle w:val="ListParagraph"/>
        <w:numPr>
          <w:ilvl w:val="0"/>
          <w:numId w:val="2"/>
        </w:numPr>
        <w:spacing w:after="60"/>
      </w:pPr>
      <w:r>
        <w:rPr>
          <w:rFonts w:ascii="Calibri" w:cs="Calibri" w:eastAsia="Calibri" w:hAnsi="Calibri"/>
          <w:sz w:val="22"/>
          <w:szCs w:val="22"/>
        </w:rPr>
        <w:t xml:space="preserve">The system determines: Outside IR35 (score 70+), Inside IR35 (score below 40), or TBD (40-69)</w:t>
      </w:r>
    </w:p>
    <w:p>
      <w:pPr>
        <w:pStyle w:val="ListParagraph"/>
        <w:numPr>
          <w:ilvl w:val="0"/>
          <w:numId w:val="2"/>
        </w:numPr>
        <w:spacing w:after="60"/>
      </w:pPr>
      <w:r>
        <w:rPr>
          <w:rFonts w:ascii="Calibri" w:cs="Calibri" w:eastAsia="Calibri" w:hAnsi="Calibri"/>
          <w:sz w:val="22"/>
          <w:szCs w:val="22"/>
        </w:rPr>
        <w:t xml:space="preserve">The result is saved to the contractor profile and creates a compliance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3"/>
              <w:left w:val="none" w:color="FFFFFF" w:sz="0"/>
              <w:bottom w:val="none" w:color="FFFFFF" w:sz="0"/>
              <w:right w:val="none" w:color="FFFFFF" w:sz="0"/>
            </w:tcBorders>
            <w:shd w:fill="E8F4FD" w:val="clear"/>
            <w:tcMar>
              <w:top w:type="dxa" w:w="120"/>
              <w:left w:type="dxa" w:w="200"/>
              <w:bottom w:type="dxa" w:w="120"/>
              <w:right w:type="dxa" w:w="200"/>
            </w:tcMar>
          </w:tcPr>
          <w:p>
            <w:r>
              <w:rPr>
                <w:rFonts w:ascii="Calibri" w:cs="Calibri" w:eastAsia="Calibri" w:hAnsi="Calibri"/>
                <w:b/>
                <w:bCs/>
                <w:color w:val="1F4E79"/>
                <w:sz w:val="22"/>
                <w:szCs w:val="22"/>
              </w:rPr>
              <w:t xml:space="preserve">Important</w:t>
            </w:r>
          </w:p>
          <w:p>
            <w:pPr>
              <w:spacing w:before="60"/>
            </w:pPr>
            <w:r>
              <w:rPr>
                <w:rFonts w:ascii="Calibri" w:cs="Calibri" w:eastAsia="Calibri" w:hAnsi="Calibri"/>
                <w:sz w:val="20"/>
                <w:szCs w:val="20"/>
              </w:rPr>
              <w:t xml:space="preserve">IR35 assessments should be reviewed regularly and whenever the working arrangement changes. The questionnaire result is guidance only and does not replace professional tax advice.</w:t>
            </w:r>
          </w:p>
        </w:tc>
      </w:tr>
    </w:tbl>
    <w:p>
      <w:pPr>
        <w:spacing w:after="120"/>
      </w:pPr>
      <w:r>
        <w:rPr>
          <w:rFonts w:ascii="Calibri" w:cs="Calibri" w:eastAsia="Calibri" w:hAnsi="Calibri"/>
          <w:sz w:val="22"/>
          <w:szCs w:val="22"/>
        </w:rPr>
        <w:t xml:space="preserve"/>
      </w:r>
    </w:p>
    <w:p>
      <w:r>
        <w:br w:type="page"/>
      </w:r>
    </w:p>
    <w:p>
      <w:pPr>
        <w:pStyle w:val="Heading1"/>
      </w:pPr>
      <w:r>
        <w:rPr>
          <w:b/>
          <w:bCs/>
        </w:rPr>
        <w:t xml:space="preserve">5. Companies</w:t>
      </w:r>
    </w:p>
    <w:p>
      <w:pPr>
        <w:spacing w:after="120"/>
      </w:pPr>
      <w:r>
        <w:rPr>
          <w:rFonts w:ascii="Calibri" w:cs="Calibri" w:eastAsia="Calibri" w:hAnsi="Calibri"/>
          <w:sz w:val="22"/>
          <w:szCs w:val="22"/>
        </w:rPr>
        <w:t xml:space="preserve">The Companies section manages your client companies.</w:t>
      </w:r>
    </w:p>
    <w:p>
      <w:pPr>
        <w:pStyle w:val="Heading2"/>
      </w:pPr>
      <w:r>
        <w:rPr>
          <w:b/>
          <w:bCs/>
        </w:rPr>
        <w:t xml:space="preserve">5.1 Adding a Company</w:t>
      </w:r>
    </w:p>
    <w:p>
      <w:pPr>
        <w:pStyle w:val="ListParagraph"/>
        <w:numPr>
          <w:ilvl w:val="0"/>
          <w:numId w:val="2"/>
        </w:numPr>
        <w:spacing w:after="60"/>
      </w:pPr>
      <w:r>
        <w:rPr>
          <w:rFonts w:ascii="Calibri" w:cs="Calibri" w:eastAsia="Calibri" w:hAnsi="Calibri"/>
          <w:sz w:val="22"/>
          <w:szCs w:val="22"/>
        </w:rPr>
        <w:t xml:space="preserve">Click Add Company</w:t>
      </w:r>
    </w:p>
    <w:p>
      <w:pPr>
        <w:pStyle w:val="ListParagraph"/>
        <w:numPr>
          <w:ilvl w:val="0"/>
          <w:numId w:val="2"/>
        </w:numPr>
        <w:spacing w:after="60"/>
      </w:pPr>
      <w:r>
        <w:rPr>
          <w:rFonts w:ascii="Calibri" w:cs="Calibri" w:eastAsia="Calibri" w:hAnsi="Calibri"/>
          <w:sz w:val="22"/>
          <w:szCs w:val="22"/>
        </w:rPr>
        <w:t xml:space="preserve">Enter: Company Name, Address, City, Postcode</w:t>
      </w:r>
    </w:p>
    <w:p>
      <w:pPr>
        <w:pStyle w:val="ListParagraph"/>
        <w:numPr>
          <w:ilvl w:val="0"/>
          <w:numId w:val="2"/>
        </w:numPr>
        <w:spacing w:after="60"/>
      </w:pPr>
      <w:r>
        <w:rPr>
          <w:rFonts w:ascii="Calibri" w:cs="Calibri" w:eastAsia="Calibri" w:hAnsi="Calibri"/>
          <w:sz w:val="22"/>
          <w:szCs w:val="22"/>
        </w:rPr>
        <w:t xml:space="preserve">Enter: Contact Name, Contact Email, Contact Phone</w:t>
      </w:r>
    </w:p>
    <w:p>
      <w:pPr>
        <w:pStyle w:val="ListParagraph"/>
        <w:numPr>
          <w:ilvl w:val="0"/>
          <w:numId w:val="2"/>
        </w:numPr>
        <w:spacing w:after="60"/>
      </w:pPr>
      <w:r>
        <w:rPr>
          <w:rFonts w:ascii="Calibri" w:cs="Calibri" w:eastAsia="Calibri" w:hAnsi="Calibri"/>
          <w:sz w:val="22"/>
          <w:szCs w:val="22"/>
        </w:rPr>
        <w:t xml:space="preserve">Click Create Company</w:t>
      </w:r>
    </w:p>
    <w:p>
      <w:pPr>
        <w:spacing w:after="120"/>
      </w:pPr>
      <w:r>
        <w:rPr>
          <w:rFonts w:ascii="Calibri" w:cs="Calibri" w:eastAsia="Calibri" w:hAnsi="Calibri"/>
          <w:sz w:val="22"/>
          <w:szCs w:val="22"/>
        </w:rPr>
        <w:t xml:space="preserve">Companies are linked to assignments, invoices, compliance requirements, and approval chains.</w:t>
      </w:r>
    </w:p>
    <w:p>
      <w:r>
        <w:br w:type="page"/>
      </w:r>
    </w:p>
    <w:p>
      <w:pPr>
        <w:pStyle w:val="Heading1"/>
      </w:pPr>
      <w:r>
        <w:rPr>
          <w:b/>
          <w:bCs/>
        </w:rPr>
        <w:t xml:space="preserve">6. Assignments &amp; Kanban Board</w:t>
      </w:r>
    </w:p>
    <w:p>
      <w:pPr>
        <w:pStyle w:val="Heading2"/>
      </w:pPr>
      <w:r>
        <w:rPr>
          <w:b/>
          <w:bCs/>
        </w:rPr>
        <w:t xml:space="preserve">6.1 Creating an Assignment</w:t>
      </w:r>
    </w:p>
    <w:p>
      <w:pPr>
        <w:pStyle w:val="ListParagraph"/>
        <w:numPr>
          <w:ilvl w:val="0"/>
          <w:numId w:val="2"/>
        </w:numPr>
        <w:spacing w:after="60"/>
      </w:pPr>
      <w:r>
        <w:rPr>
          <w:rFonts w:ascii="Calibri" w:cs="Calibri" w:eastAsia="Calibri" w:hAnsi="Calibri"/>
          <w:sz w:val="22"/>
          <w:szCs w:val="22"/>
        </w:rPr>
        <w:t xml:space="preserve">Click New Assignment</w:t>
      </w:r>
    </w:p>
    <w:p>
      <w:pPr>
        <w:pStyle w:val="ListParagraph"/>
        <w:numPr>
          <w:ilvl w:val="0"/>
          <w:numId w:val="2"/>
        </w:numPr>
        <w:spacing w:after="60"/>
      </w:pPr>
      <w:r>
        <w:rPr>
          <w:rFonts w:ascii="Calibri" w:cs="Calibri" w:eastAsia="Calibri" w:hAnsi="Calibri"/>
          <w:sz w:val="22"/>
          <w:szCs w:val="22"/>
        </w:rPr>
        <w:t xml:space="preserve">Select a Contractor and Company</w:t>
      </w:r>
    </w:p>
    <w:p>
      <w:pPr>
        <w:pStyle w:val="ListParagraph"/>
        <w:numPr>
          <w:ilvl w:val="0"/>
          <w:numId w:val="2"/>
        </w:numPr>
        <w:spacing w:after="60"/>
      </w:pPr>
      <w:r>
        <w:rPr>
          <w:rFonts w:ascii="Calibri" w:cs="Calibri" w:eastAsia="Calibri" w:hAnsi="Calibri"/>
          <w:sz w:val="22"/>
          <w:szCs w:val="22"/>
        </w:rPr>
        <w:t xml:space="preserve">Enter: Role, Location, Start Date, End Date (optional)</w:t>
      </w:r>
    </w:p>
    <w:p>
      <w:pPr>
        <w:pStyle w:val="ListParagraph"/>
        <w:numPr>
          <w:ilvl w:val="0"/>
          <w:numId w:val="2"/>
        </w:numPr>
        <w:spacing w:after="60"/>
      </w:pPr>
      <w:r>
        <w:rPr>
          <w:rFonts w:ascii="Calibri" w:cs="Calibri" w:eastAsia="Calibri" w:hAnsi="Calibri"/>
          <w:sz w:val="22"/>
          <w:szCs w:val="22"/>
        </w:rPr>
        <w:t xml:space="preserve">Set the PO Number (important for three-way matching in billing)</w:t>
      </w:r>
    </w:p>
    <w:p>
      <w:pPr>
        <w:pStyle w:val="ListParagraph"/>
        <w:numPr>
          <w:ilvl w:val="0"/>
          <w:numId w:val="2"/>
        </w:numPr>
        <w:spacing w:after="60"/>
      </w:pPr>
      <w:r>
        <w:rPr>
          <w:rFonts w:ascii="Calibri" w:cs="Calibri" w:eastAsia="Calibri" w:hAnsi="Calibri"/>
          <w:sz w:val="22"/>
          <w:szCs w:val="22"/>
        </w:rPr>
        <w:t xml:space="preserve">Click Create Assignment</w:t>
      </w:r>
    </w:p>
    <w:p>
      <w:pPr>
        <w:pStyle w:val="Heading2"/>
      </w:pPr>
      <w:r>
        <w:rPr>
          <w:b/>
          <w:bCs/>
        </w:rPr>
        <w:t xml:space="preserve">6.2 Assignment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Status</w:t>
            </w:r>
          </w:p>
        </w:tc>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Meaning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Placed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Offer accepted, contractor confirmed, start date approaching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Active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Contractor is currently working on the assignment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Ending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Assignment is approaching its end 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Completed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Assignment has finished</w:t>
            </w:r>
          </w:p>
        </w:tc>
      </w:tr>
    </w:tbl>
    <w:p>
      <w:pPr>
        <w:spacing w:after="120"/>
      </w:pPr>
      <w:r>
        <w:rPr>
          <w:rFonts w:ascii="Calibri" w:cs="Calibri" w:eastAsia="Calibri" w:hAnsi="Calibri"/>
          <w:sz w:val="22"/>
          <w:szCs w:val="22"/>
        </w:rPr>
        <w:t xml:space="preserve"/>
      </w:r>
    </w:p>
    <w:p>
      <w:pPr>
        <w:pStyle w:val="Heading2"/>
      </w:pPr>
      <w:r>
        <w:rPr>
          <w:b/>
          <w:bCs/>
        </w:rPr>
        <w:t xml:space="preserve">6.3 Kanban Board</w:t>
      </w:r>
    </w:p>
    <w:p>
      <w:pPr>
        <w:spacing w:after="120"/>
      </w:pPr>
      <w:r>
        <w:rPr>
          <w:rFonts w:ascii="Calibri" w:cs="Calibri" w:eastAsia="Calibri" w:hAnsi="Calibri"/>
          <w:sz w:val="22"/>
          <w:szCs w:val="22"/>
        </w:rPr>
        <w:t xml:space="preserve">The assignments page includes a drag-and-drop Kanban board with four columns (Placed, Active, Ending, Completed). Drag assignment cards between columns to update their status instantly.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3"/>
              <w:left w:val="none" w:color="FFFFFF" w:sz="0"/>
              <w:bottom w:val="none" w:color="FFFFFF" w:sz="0"/>
              <w:right w:val="none" w:color="FFFFFF" w:sz="0"/>
            </w:tcBorders>
            <w:shd w:fill="E8F4FD" w:val="clear"/>
            <w:tcMar>
              <w:top w:type="dxa" w:w="120"/>
              <w:left w:type="dxa" w:w="200"/>
              <w:bottom w:type="dxa" w:w="120"/>
              <w:right w:type="dxa" w:w="200"/>
            </w:tcMar>
          </w:tcPr>
          <w:p>
            <w:r>
              <w:rPr>
                <w:rFonts w:ascii="Calibri" w:cs="Calibri" w:eastAsia="Calibri" w:hAnsi="Calibri"/>
                <w:b/>
                <w:bCs/>
                <w:color w:val="1F4E79"/>
                <w:sz w:val="22"/>
                <w:szCs w:val="22"/>
              </w:rPr>
              <w:t xml:space="preserve">Tip</w:t>
            </w:r>
          </w:p>
          <w:p>
            <w:pPr>
              <w:spacing w:before="60"/>
            </w:pPr>
            <w:r>
              <w:rPr>
                <w:rFonts w:ascii="Calibri" w:cs="Calibri" w:eastAsia="Calibri" w:hAnsi="Calibri"/>
                <w:sz w:val="20"/>
                <w:szCs w:val="20"/>
              </w:rPr>
              <w:t xml:space="preserve">Use the status filter pills above the board to focus on specific statuses. The table view below shows all assignments in a traditional list format.</w:t>
            </w:r>
          </w:p>
        </w:tc>
      </w:tr>
    </w:tbl>
    <w:p>
      <w:pPr>
        <w:spacing w:after="120"/>
      </w:pPr>
      <w:r>
        <w:rPr>
          <w:rFonts w:ascii="Calibri" w:cs="Calibri" w:eastAsia="Calibri" w:hAnsi="Calibri"/>
          <w:sz w:val="22"/>
          <w:szCs w:val="22"/>
        </w:rPr>
        <w:t xml:space="preserve"/>
      </w:r>
    </w:p>
    <w:p>
      <w:r>
        <w:br w:type="page"/>
      </w:r>
    </w:p>
    <w:p>
      <w:pPr>
        <w:pStyle w:val="Heading1"/>
      </w:pPr>
      <w:r>
        <w:rPr>
          <w:b/>
          <w:bCs/>
        </w:rPr>
        <w:t xml:space="preserve">7. Timesheets</w:t>
      </w:r>
    </w:p>
    <w:p>
      <w:pPr>
        <w:spacing w:after="120"/>
      </w:pPr>
      <w:r>
        <w:rPr>
          <w:rFonts w:ascii="Calibri" w:cs="Calibri" w:eastAsia="Calibri" w:hAnsi="Calibri"/>
          <w:sz w:val="22"/>
          <w:szCs w:val="22"/>
        </w:rPr>
        <w:t xml:space="preserve">The timesheet system handles weekly time entry with auto-overtime calculation, bank holiday detection, exception-based approval, and full audit trails.</w:t>
      </w:r>
    </w:p>
    <w:p>
      <w:pPr>
        <w:pStyle w:val="Heading2"/>
      </w:pPr>
      <w:r>
        <w:rPr>
          <w:b/>
          <w:bCs/>
        </w:rPr>
        <w:t xml:space="preserve">7.1 Creating a Timesheet</w:t>
      </w:r>
    </w:p>
    <w:p>
      <w:pPr>
        <w:pStyle w:val="ListParagraph"/>
        <w:numPr>
          <w:ilvl w:val="0"/>
          <w:numId w:val="2"/>
        </w:numPr>
        <w:spacing w:after="60"/>
      </w:pPr>
      <w:r>
        <w:rPr>
          <w:rFonts w:ascii="Calibri" w:cs="Calibri" w:eastAsia="Calibri" w:hAnsi="Calibri"/>
          <w:sz w:val="22"/>
          <w:szCs w:val="22"/>
        </w:rPr>
        <w:t xml:space="preserve">Click New Timesheet</w:t>
      </w:r>
    </w:p>
    <w:p>
      <w:pPr>
        <w:pStyle w:val="ListParagraph"/>
        <w:numPr>
          <w:ilvl w:val="0"/>
          <w:numId w:val="2"/>
        </w:numPr>
        <w:spacing w:after="60"/>
      </w:pPr>
      <w:r>
        <w:rPr>
          <w:rFonts w:ascii="Calibri" w:cs="Calibri" w:eastAsia="Calibri" w:hAnsi="Calibri"/>
          <w:sz w:val="22"/>
          <w:szCs w:val="22"/>
        </w:rPr>
        <w:t xml:space="preserve">Select the Contractor</w:t>
      </w:r>
    </w:p>
    <w:p>
      <w:pPr>
        <w:pStyle w:val="ListParagraph"/>
        <w:numPr>
          <w:ilvl w:val="0"/>
          <w:numId w:val="2"/>
        </w:numPr>
        <w:spacing w:after="60"/>
      </w:pPr>
      <w:r>
        <w:rPr>
          <w:rFonts w:ascii="Calibri" w:cs="Calibri" w:eastAsia="Calibri" w:hAnsi="Calibri"/>
          <w:sz w:val="22"/>
          <w:szCs w:val="22"/>
        </w:rPr>
        <w:t xml:space="preserve">Select the Assignment (optional but recommended for billing)</w:t>
      </w:r>
    </w:p>
    <w:p>
      <w:pPr>
        <w:pStyle w:val="ListParagraph"/>
        <w:numPr>
          <w:ilvl w:val="0"/>
          <w:numId w:val="2"/>
        </w:numPr>
        <w:spacing w:after="60"/>
      </w:pPr>
      <w:r>
        <w:rPr>
          <w:rFonts w:ascii="Calibri" w:cs="Calibri" w:eastAsia="Calibri" w:hAnsi="Calibri"/>
          <w:sz w:val="22"/>
          <w:szCs w:val="22"/>
        </w:rPr>
        <w:t xml:space="preserve">Set the Week Starting date (must be a Monday)</w:t>
      </w:r>
    </w:p>
    <w:p>
      <w:pPr>
        <w:pStyle w:val="ListParagraph"/>
        <w:numPr>
          <w:ilvl w:val="0"/>
          <w:numId w:val="2"/>
        </w:numPr>
        <w:spacing w:after="60"/>
      </w:pPr>
      <w:r>
        <w:rPr>
          <w:rFonts w:ascii="Calibri" w:cs="Calibri" w:eastAsia="Calibri" w:hAnsi="Calibri"/>
          <w:sz w:val="22"/>
          <w:szCs w:val="22"/>
        </w:rPr>
        <w:t xml:space="preserve">Click Create Timesheet - this creates a Draft with 7 empty day entries</w:t>
      </w:r>
    </w:p>
    <w:p>
      <w:pPr>
        <w:pStyle w:val="ListParagraph"/>
        <w:numPr>
          <w:ilvl w:val="0"/>
          <w:numId w:val="2"/>
        </w:numPr>
        <w:spacing w:after="60"/>
      </w:pPr>
      <w:r>
        <w:rPr>
          <w:rFonts w:ascii="Calibri" w:cs="Calibri" w:eastAsia="Calibri" w:hAnsi="Calibri"/>
          <w:sz w:val="22"/>
          <w:szCs w:val="22"/>
        </w:rPr>
        <w:t xml:space="preserve">You are taken to the Edit page to enter hours</w:t>
      </w:r>
    </w:p>
    <w:p>
      <w:pPr>
        <w:pStyle w:val="Heading2"/>
      </w:pPr>
      <w:r>
        <w:rPr>
          <w:b/>
          <w:bCs/>
        </w:rPr>
        <w:t xml:space="preserve">7.2 Entering Hours</w:t>
      </w:r>
    </w:p>
    <w:p>
      <w:pPr>
        <w:spacing w:after="120"/>
      </w:pPr>
      <w:r>
        <w:rPr>
          <w:rFonts w:ascii="Calibri" w:cs="Calibri" w:eastAsia="Calibri" w:hAnsi="Calibri"/>
          <w:sz w:val="22"/>
          <w:szCs w:val="22"/>
        </w:rPr>
        <w:t xml:space="preserve">On the edit page, enter hours worked for each day (Monday to Sunday). The system automatically:</w:t>
      </w:r>
    </w:p>
    <w:p>
      <w:pPr>
        <w:pStyle w:val="ListParagraph"/>
        <w:numPr>
          <w:ilvl w:val="0"/>
          <w:numId w:val="3"/>
        </w:numPr>
        <w:spacing w:after="60"/>
      </w:pPr>
      <w:r>
        <w:rPr>
          <w:rFonts w:ascii="Calibri" w:cs="Calibri" w:eastAsia="Calibri" w:hAnsi="Calibri"/>
          <w:sz w:val="22"/>
          <w:szCs w:val="22"/>
        </w:rPr>
        <w:t xml:space="preserve">Calculates overtime for daily hours exceeding 8 hours</w:t>
      </w:r>
    </w:p>
    <w:p>
      <w:pPr>
        <w:pStyle w:val="ListParagraph"/>
        <w:numPr>
          <w:ilvl w:val="0"/>
          <w:numId w:val="3"/>
        </w:numPr>
        <w:spacing w:after="60"/>
      </w:pPr>
      <w:r>
        <w:rPr>
          <w:rFonts w:ascii="Calibri" w:cs="Calibri" w:eastAsia="Calibri" w:hAnsi="Calibri"/>
          <w:sz w:val="22"/>
          <w:szCs w:val="22"/>
        </w:rPr>
        <w:t xml:space="preserve">Marks all weekend hours as overtime at 1.5x rate</w:t>
      </w:r>
    </w:p>
    <w:p>
      <w:pPr>
        <w:pStyle w:val="ListParagraph"/>
        <w:numPr>
          <w:ilvl w:val="0"/>
          <w:numId w:val="3"/>
        </w:numPr>
        <w:spacing w:after="60"/>
      </w:pPr>
      <w:r>
        <w:rPr>
          <w:rFonts w:ascii="Calibri" w:cs="Calibri" w:eastAsia="Calibri" w:hAnsi="Calibri"/>
          <w:sz w:val="22"/>
          <w:szCs w:val="22"/>
        </w:rPr>
        <w:t xml:space="preserve">Detects UK bank holidays and marks all hours as overtime at premium rate</w:t>
      </w:r>
    </w:p>
    <w:p>
      <w:pPr>
        <w:pStyle w:val="ListParagraph"/>
        <w:numPr>
          <w:ilvl w:val="0"/>
          <w:numId w:val="3"/>
        </w:numPr>
        <w:spacing w:after="60"/>
      </w:pPr>
      <w:r>
        <w:rPr>
          <w:rFonts w:ascii="Calibri" w:cs="Calibri" w:eastAsia="Calibri" w:hAnsi="Calibri"/>
          <w:sz w:val="22"/>
          <w:szCs w:val="22"/>
        </w:rPr>
        <w:t xml:space="preserve">Flags exceptions if total hours exceed 60, zero hours submitted, or bank holiday work</w:t>
      </w:r>
    </w:p>
    <w:p>
      <w:pPr>
        <w:spacing w:after="120"/>
      </w:pPr>
      <w:r>
        <w:rPr>
          <w:rFonts w:ascii="Calibri" w:cs="Calibri" w:eastAsia="Calibri" w:hAnsi="Calibri"/>
          <w:sz w:val="22"/>
          <w:szCs w:val="22"/>
        </w:rPr>
        <w:t xml:space="preserve">Click Save &amp; Calculate Overtime to save and see the breakdown.</w:t>
      </w:r>
    </w:p>
    <w:p>
      <w:pPr>
        <w:pStyle w:val="Heading2"/>
      </w:pPr>
      <w:r>
        <w:rPr>
          <w:b/>
          <w:bCs/>
        </w:rPr>
        <w:t xml:space="preserve">7.3 Timesheet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Status</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Actions Available</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What Happens Next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Draft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Edit, Submit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Hours can be modified. Submit when ready.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Submitted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Approve, Reject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Awaits approval. May follow approval chain.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Approved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None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Ready for invoicing. Cannot be edited.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Rejected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Reopen as Draft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Sent back. Reopen to make corrections.</w:t>
            </w:r>
          </w:p>
        </w:tc>
      </w:tr>
    </w:tbl>
    <w:p>
      <w:pPr>
        <w:spacing w:after="120"/>
      </w:pPr>
      <w:r>
        <w:rPr>
          <w:rFonts w:ascii="Calibri" w:cs="Calibri" w:eastAsia="Calibri" w:hAnsi="Calibri"/>
          <w:sz w:val="22"/>
          <w:szCs w:val="22"/>
        </w:rPr>
        <w:t xml:space="preserve"/>
      </w:r>
    </w:p>
    <w:p>
      <w:pPr>
        <w:pStyle w:val="Heading2"/>
      </w:pPr>
      <w:r>
        <w:rPr>
          <w:b/>
          <w:bCs/>
        </w:rPr>
        <w:t xml:space="preserve">7.4 Auto-Approval</w:t>
      </w:r>
    </w:p>
    <w:p>
      <w:pPr>
        <w:spacing w:after="120"/>
      </w:pPr>
      <w:r>
        <w:rPr>
          <w:rFonts w:ascii="Calibri" w:cs="Calibri" w:eastAsia="Calibri" w:hAnsi="Calibri"/>
          <w:sz w:val="22"/>
          <w:szCs w:val="22"/>
        </w:rPr>
        <w:t xml:space="preserve">Standard timesheets are automatically approved when submitted if:</w:t>
      </w:r>
    </w:p>
    <w:p>
      <w:pPr>
        <w:pStyle w:val="ListParagraph"/>
        <w:numPr>
          <w:ilvl w:val="0"/>
          <w:numId w:val="3"/>
        </w:numPr>
        <w:spacing w:after="60"/>
      </w:pPr>
      <w:r>
        <w:rPr>
          <w:rFonts w:ascii="Calibri" w:cs="Calibri" w:eastAsia="Calibri" w:hAnsi="Calibri"/>
          <w:sz w:val="22"/>
          <w:szCs w:val="22"/>
        </w:rPr>
        <w:t xml:space="preserve">Total hours are 40 or less</w:t>
      </w:r>
    </w:p>
    <w:p>
      <w:pPr>
        <w:pStyle w:val="ListParagraph"/>
        <w:numPr>
          <w:ilvl w:val="0"/>
          <w:numId w:val="3"/>
        </w:numPr>
        <w:spacing w:after="60"/>
      </w:pPr>
      <w:r>
        <w:rPr>
          <w:rFonts w:ascii="Calibri" w:cs="Calibri" w:eastAsia="Calibri" w:hAnsi="Calibri"/>
          <w:sz w:val="22"/>
          <w:szCs w:val="22"/>
        </w:rPr>
        <w:t xml:space="preserve">No overtime hours</w:t>
      </w:r>
    </w:p>
    <w:p>
      <w:pPr>
        <w:pStyle w:val="ListParagraph"/>
        <w:numPr>
          <w:ilvl w:val="0"/>
          <w:numId w:val="3"/>
        </w:numPr>
        <w:spacing w:after="60"/>
      </w:pPr>
      <w:r>
        <w:rPr>
          <w:rFonts w:ascii="Calibri" w:cs="Calibri" w:eastAsia="Calibri" w:hAnsi="Calibri"/>
          <w:sz w:val="22"/>
          <w:szCs w:val="22"/>
        </w:rPr>
        <w:t xml:space="preserve">No exception flags (no bank holiday work, no excessive hours)</w:t>
      </w:r>
    </w:p>
    <w:p>
      <w:pPr>
        <w:spacing w:after="120"/>
      </w:pPr>
      <w:r>
        <w:rPr>
          <w:rFonts w:ascii="Calibri" w:cs="Calibri" w:eastAsia="Calibri" w:hAnsi="Calibri"/>
          <w:sz w:val="22"/>
          <w:szCs w:val="22"/>
        </w:rPr>
        <w:t xml:space="preserve">Auto-approved timesheets show an 'Auto' badge in the list.</w:t>
      </w:r>
    </w:p>
    <w:p>
      <w:pPr>
        <w:pStyle w:val="Heading2"/>
      </w:pPr>
      <w:r>
        <w:rPr>
          <w:b/>
          <w:bCs/>
        </w:rPr>
        <w:t xml:space="preserve">7.5 Approval Chains</w:t>
      </w:r>
    </w:p>
    <w:p>
      <w:pPr>
        <w:spacing w:after="120"/>
      </w:pPr>
      <w:r>
        <w:rPr>
          <w:rFonts w:ascii="Calibri" w:cs="Calibri" w:eastAsia="Calibri" w:hAnsi="Calibri"/>
          <w:sz w:val="22"/>
          <w:szCs w:val="22"/>
        </w:rPr>
        <w:t xml:space="preserve">For timesheets that require manual approval, you can configure multi-step approval chains:</w:t>
      </w:r>
    </w:p>
    <w:p>
      <w:pPr>
        <w:pStyle w:val="ListParagraph"/>
        <w:numPr>
          <w:ilvl w:val="0"/>
          <w:numId w:val="2"/>
        </w:numPr>
        <w:spacing w:after="60"/>
      </w:pPr>
      <w:r>
        <w:rPr>
          <w:rFonts w:ascii="Calibri" w:cs="Calibri" w:eastAsia="Calibri" w:hAnsi="Calibri"/>
          <w:sz w:val="22"/>
          <w:szCs w:val="22"/>
        </w:rPr>
        <w:t xml:space="preserve">Go to Timesheets &gt; Approval Chains (gear icon)</w:t>
      </w:r>
    </w:p>
    <w:p>
      <w:pPr>
        <w:pStyle w:val="ListParagraph"/>
        <w:numPr>
          <w:ilvl w:val="0"/>
          <w:numId w:val="2"/>
        </w:numPr>
        <w:spacing w:after="60"/>
      </w:pPr>
      <w:r>
        <w:rPr>
          <w:rFonts w:ascii="Calibri" w:cs="Calibri" w:eastAsia="Calibri" w:hAnsi="Calibri"/>
          <w:sz w:val="22"/>
          <w:szCs w:val="22"/>
        </w:rPr>
        <w:t xml:space="preserve">Click New Chain</w:t>
      </w:r>
    </w:p>
    <w:p>
      <w:pPr>
        <w:pStyle w:val="ListParagraph"/>
        <w:numPr>
          <w:ilvl w:val="0"/>
          <w:numId w:val="2"/>
        </w:numPr>
        <w:spacing w:after="60"/>
      </w:pPr>
      <w:r>
        <w:rPr>
          <w:rFonts w:ascii="Calibri" w:cs="Calibri" w:eastAsia="Calibri" w:hAnsi="Calibri"/>
          <w:sz w:val="22"/>
          <w:szCs w:val="22"/>
        </w:rPr>
        <w:t xml:space="preserve">Name the chain and select a company (or leave blank for default)</w:t>
      </w:r>
    </w:p>
    <w:p>
      <w:pPr>
        <w:pStyle w:val="ListParagraph"/>
        <w:numPr>
          <w:ilvl w:val="0"/>
          <w:numId w:val="2"/>
        </w:numPr>
        <w:spacing w:after="60"/>
      </w:pPr>
      <w:r>
        <w:rPr>
          <w:rFonts w:ascii="Calibri" w:cs="Calibri" w:eastAsia="Calibri" w:hAnsi="Calibri"/>
          <w:sz w:val="22"/>
          <w:szCs w:val="22"/>
        </w:rPr>
        <w:t xml:space="preserve">Add up to 3 approval steps (e.g., Line Manager &gt; Site Manager &gt; Finance)</w:t>
      </w:r>
    </w:p>
    <w:p>
      <w:pPr>
        <w:pStyle w:val="ListParagraph"/>
        <w:numPr>
          <w:ilvl w:val="0"/>
          <w:numId w:val="2"/>
        </w:numPr>
        <w:spacing w:after="60"/>
      </w:pPr>
      <w:r>
        <w:rPr>
          <w:rFonts w:ascii="Calibri" w:cs="Calibri" w:eastAsia="Calibri" w:hAnsi="Calibri"/>
          <w:sz w:val="22"/>
          <w:szCs w:val="22"/>
        </w:rPr>
        <w:t xml:space="preserve">Click Create Approval Chain</w:t>
      </w:r>
    </w:p>
    <w:p>
      <w:pPr>
        <w:spacing w:after="120"/>
      </w:pPr>
      <w:r>
        <w:rPr>
          <w:rFonts w:ascii="Calibri" w:cs="Calibri" w:eastAsia="Calibri" w:hAnsi="Calibri"/>
          <w:sz w:val="22"/>
          <w:szCs w:val="22"/>
        </w:rPr>
        <w:t xml:space="preserve">When a timesheet with overtime is submitted, it follows the chain step by step. Each approver must approve before the next step activates.</w:t>
      </w:r>
    </w:p>
    <w:p>
      <w:pPr>
        <w:pStyle w:val="Heading2"/>
      </w:pPr>
      <w:r>
        <w:rPr>
          <w:b/>
          <w:bCs/>
        </w:rPr>
        <w:t xml:space="preserve">7.6 Audit Trail</w:t>
      </w:r>
    </w:p>
    <w:p>
      <w:pPr>
        <w:spacing w:after="120"/>
      </w:pPr>
      <w:r>
        <w:rPr>
          <w:rFonts w:ascii="Calibri" w:cs="Calibri" w:eastAsia="Calibri" w:hAnsi="Calibri"/>
          <w:sz w:val="22"/>
          <w:szCs w:val="22"/>
        </w:rPr>
        <w:t xml:space="preserve">Every timesheet modification is logged with: who made the change, what changed, the old and new values, and the timestamp. View the full audit trail at the bottom of any timesheet detail page.</w:t>
      </w:r>
    </w:p>
    <w:p>
      <w:r>
        <w:br w:type="page"/>
      </w:r>
    </w:p>
    <w:p>
      <w:pPr>
        <w:pStyle w:val="Heading1"/>
      </w:pPr>
      <w:r>
        <w:rPr>
          <w:b/>
          <w:bCs/>
        </w:rPr>
        <w:t xml:space="preserve">8. Billing &amp; Invoicing</w:t>
      </w:r>
    </w:p>
    <w:p>
      <w:pPr>
        <w:pStyle w:val="Heading2"/>
      </w:pPr>
      <w:r>
        <w:rPr>
          <w:b/>
          <w:bCs/>
        </w:rPr>
        <w:t xml:space="preserve">8.1 Generating Invoices</w:t>
      </w:r>
    </w:p>
    <w:p>
      <w:pPr>
        <w:pStyle w:val="ListParagraph"/>
        <w:numPr>
          <w:ilvl w:val="0"/>
          <w:numId w:val="2"/>
        </w:numPr>
        <w:spacing w:after="60"/>
      </w:pPr>
      <w:r>
        <w:rPr>
          <w:rFonts w:ascii="Calibri" w:cs="Calibri" w:eastAsia="Calibri" w:hAnsi="Calibri"/>
          <w:sz w:val="22"/>
          <w:szCs w:val="22"/>
        </w:rPr>
        <w:t xml:space="preserve">Navigate to Billing &gt; Generate Invoices</w:t>
      </w:r>
    </w:p>
    <w:p>
      <w:pPr>
        <w:pStyle w:val="ListParagraph"/>
        <w:numPr>
          <w:ilvl w:val="0"/>
          <w:numId w:val="2"/>
        </w:numPr>
        <w:spacing w:after="60"/>
      </w:pPr>
      <w:r>
        <w:rPr>
          <w:rFonts w:ascii="Calibri" w:cs="Calibri" w:eastAsia="Calibri" w:hAnsi="Calibri"/>
          <w:sz w:val="22"/>
          <w:szCs w:val="22"/>
        </w:rPr>
        <w:t xml:space="preserve">Set the billing period (start and end dates)</w:t>
      </w:r>
    </w:p>
    <w:p>
      <w:pPr>
        <w:pStyle w:val="ListParagraph"/>
        <w:numPr>
          <w:ilvl w:val="0"/>
          <w:numId w:val="2"/>
        </w:numPr>
        <w:spacing w:after="60"/>
      </w:pPr>
      <w:r>
        <w:rPr>
          <w:rFonts w:ascii="Calibri" w:cs="Calibri" w:eastAsia="Calibri" w:hAnsi="Calibri"/>
          <w:sz w:val="22"/>
          <w:szCs w:val="22"/>
        </w:rPr>
        <w:t xml:space="preserve">Optionally select a specific company (or leave as All)</w:t>
      </w:r>
    </w:p>
    <w:p>
      <w:pPr>
        <w:pStyle w:val="ListParagraph"/>
        <w:numPr>
          <w:ilvl w:val="0"/>
          <w:numId w:val="2"/>
        </w:numPr>
        <w:spacing w:after="60"/>
      </w:pPr>
      <w:r>
        <w:rPr>
          <w:rFonts w:ascii="Calibri" w:cs="Calibri" w:eastAsia="Calibri" w:hAnsi="Calibri"/>
          <w:sz w:val="22"/>
          <w:szCs w:val="22"/>
        </w:rPr>
        <w:t xml:space="preserve">Set VAT rate (defaults to 20%)</w:t>
      </w:r>
    </w:p>
    <w:p>
      <w:pPr>
        <w:pStyle w:val="ListParagraph"/>
        <w:numPr>
          <w:ilvl w:val="0"/>
          <w:numId w:val="2"/>
        </w:numPr>
        <w:spacing w:after="60"/>
      </w:pPr>
      <w:r>
        <w:rPr>
          <w:rFonts w:ascii="Calibri" w:cs="Calibri" w:eastAsia="Calibri" w:hAnsi="Calibri"/>
          <w:sz w:val="22"/>
          <w:szCs w:val="22"/>
        </w:rPr>
        <w:t xml:space="preserve">Click Generate Invoices</w:t>
      </w:r>
    </w:p>
    <w:p>
      <w:pPr>
        <w:spacing w:after="120"/>
      </w:pPr>
      <w:r>
        <w:rPr>
          <w:rFonts w:ascii="Calibri" w:cs="Calibri" w:eastAsia="Calibri" w:hAnsi="Calibri"/>
          <w:sz w:val="22"/>
          <w:szCs w:val="22"/>
        </w:rPr>
        <w:t xml:space="preserve">The system will:</w:t>
      </w:r>
    </w:p>
    <w:p>
      <w:pPr>
        <w:pStyle w:val="ListParagraph"/>
        <w:numPr>
          <w:ilvl w:val="0"/>
          <w:numId w:val="3"/>
        </w:numPr>
        <w:spacing w:after="60"/>
      </w:pPr>
      <w:r>
        <w:rPr>
          <w:rFonts w:ascii="Calibri" w:cs="Calibri" w:eastAsia="Calibri" w:hAnsi="Calibri"/>
          <w:sz w:val="22"/>
          <w:szCs w:val="22"/>
        </w:rPr>
        <w:t xml:space="preserve">Find all approved timesheets in the period</w:t>
      </w:r>
    </w:p>
    <w:p>
      <w:pPr>
        <w:pStyle w:val="ListParagraph"/>
        <w:numPr>
          <w:ilvl w:val="0"/>
          <w:numId w:val="3"/>
        </w:numPr>
        <w:spacing w:after="60"/>
      </w:pPr>
      <w:r>
        <w:rPr>
          <w:rFonts w:ascii="Calibri" w:cs="Calibri" w:eastAsia="Calibri" w:hAnsi="Calibri"/>
          <w:sz w:val="22"/>
          <w:szCs w:val="22"/>
        </w:rPr>
        <w:t xml:space="preserve">Group them by company</w:t>
      </w:r>
    </w:p>
    <w:p>
      <w:pPr>
        <w:pStyle w:val="ListParagraph"/>
        <w:numPr>
          <w:ilvl w:val="0"/>
          <w:numId w:val="3"/>
        </w:numPr>
        <w:spacing w:after="60"/>
      </w:pPr>
      <w:r>
        <w:rPr>
          <w:rFonts w:ascii="Calibri" w:cs="Calibri" w:eastAsia="Calibri" w:hAnsi="Calibri"/>
          <w:sz w:val="22"/>
          <w:szCs w:val="22"/>
        </w:rPr>
        <w:t xml:space="preserve">Generate one invoice per company</w:t>
      </w:r>
    </w:p>
    <w:p>
      <w:pPr>
        <w:pStyle w:val="ListParagraph"/>
        <w:numPr>
          <w:ilvl w:val="0"/>
          <w:numId w:val="3"/>
        </w:numPr>
        <w:spacing w:after="60"/>
      </w:pPr>
      <w:r>
        <w:rPr>
          <w:rFonts w:ascii="Calibri" w:cs="Calibri" w:eastAsia="Calibri" w:hAnsi="Calibri"/>
          <w:sz w:val="22"/>
          <w:szCs w:val="22"/>
        </w:rPr>
        <w:t xml:space="preserve">Calculate line items using contractor charge rates</w:t>
      </w:r>
    </w:p>
    <w:p>
      <w:pPr>
        <w:pStyle w:val="ListParagraph"/>
        <w:numPr>
          <w:ilvl w:val="0"/>
          <w:numId w:val="3"/>
        </w:numPr>
        <w:spacing w:after="60"/>
      </w:pPr>
      <w:r>
        <w:rPr>
          <w:rFonts w:ascii="Calibri" w:cs="Calibri" w:eastAsia="Calibri" w:hAnsi="Calibri"/>
          <w:sz w:val="22"/>
          <w:szCs w:val="22"/>
        </w:rPr>
        <w:t xml:space="preserve">Apply 1.5x rate for overtime hours</w:t>
      </w:r>
    </w:p>
    <w:p>
      <w:pPr>
        <w:pStyle w:val="ListParagraph"/>
        <w:numPr>
          <w:ilvl w:val="0"/>
          <w:numId w:val="3"/>
        </w:numPr>
        <w:spacing w:after="60"/>
      </w:pPr>
      <w:r>
        <w:rPr>
          <w:rFonts w:ascii="Calibri" w:cs="Calibri" w:eastAsia="Calibri" w:hAnsi="Calibri"/>
          <w:sz w:val="22"/>
          <w:szCs w:val="22"/>
        </w:rPr>
        <w:t xml:space="preserve">Add VAT at the specified rate</w:t>
      </w:r>
    </w:p>
    <w:p>
      <w:pPr>
        <w:pStyle w:val="ListParagraph"/>
        <w:numPr>
          <w:ilvl w:val="0"/>
          <w:numId w:val="3"/>
        </w:numPr>
        <w:spacing w:after="60"/>
      </w:pPr>
      <w:r>
        <w:rPr>
          <w:rFonts w:ascii="Calibri" w:cs="Calibri" w:eastAsia="Calibri" w:hAnsi="Calibri"/>
          <w:sz w:val="22"/>
          <w:szCs w:val="22"/>
        </w:rPr>
        <w:t xml:space="preserve">Set 30-day payment terms automatically</w:t>
      </w:r>
    </w:p>
    <w:p>
      <w:pPr>
        <w:pStyle w:val="ListParagraph"/>
        <w:numPr>
          <w:ilvl w:val="0"/>
          <w:numId w:val="3"/>
        </w:numPr>
        <w:spacing w:after="60"/>
      </w:pPr>
      <w:r>
        <w:rPr>
          <w:rFonts w:ascii="Calibri" w:cs="Calibri" w:eastAsia="Calibri" w:hAnsi="Calibri"/>
          <w:sz w:val="22"/>
          <w:szCs w:val="22"/>
        </w:rPr>
        <w:t xml:space="preserve">Link PO numbers from assignments for three-way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3"/>
              <w:left w:val="none" w:color="FFFFFF" w:sz="0"/>
              <w:bottom w:val="none" w:color="FFFFFF" w:sz="0"/>
              <w:right w:val="none" w:color="FFFFFF" w:sz="0"/>
            </w:tcBorders>
            <w:shd w:fill="E8F4FD" w:val="clear"/>
            <w:tcMar>
              <w:top w:type="dxa" w:w="120"/>
              <w:left w:type="dxa" w:w="200"/>
              <w:bottom w:type="dxa" w:w="120"/>
              <w:right w:type="dxa" w:w="200"/>
            </w:tcMar>
          </w:tcPr>
          <w:p>
            <w:r>
              <w:rPr>
                <w:rFonts w:ascii="Calibri" w:cs="Calibri" w:eastAsia="Calibri" w:hAnsi="Calibri"/>
                <w:b/>
                <w:bCs/>
                <w:color w:val="1F4E79"/>
                <w:sz w:val="22"/>
                <w:szCs w:val="22"/>
              </w:rPr>
              <w:t xml:space="preserve">Important</w:t>
            </w:r>
          </w:p>
          <w:p>
            <w:pPr>
              <w:spacing w:before="60"/>
            </w:pPr>
            <w:r>
              <w:rPr>
                <w:rFonts w:ascii="Calibri" w:cs="Calibri" w:eastAsia="Calibri" w:hAnsi="Calibri"/>
                <w:sz w:val="20"/>
                <w:szCs w:val="20"/>
              </w:rPr>
              <w:t xml:space="preserve">Only approved timesheets are included. Draft, submitted, or rejected timesheets are excluded. Each timesheet can only appear on one invoice.</w:t>
            </w:r>
          </w:p>
        </w:tc>
      </w:tr>
    </w:tbl>
    <w:p>
      <w:pPr>
        <w:spacing w:after="120"/>
      </w:pPr>
      <w:r>
        <w:rPr>
          <w:rFonts w:ascii="Calibri" w:cs="Calibri" w:eastAsia="Calibri" w:hAnsi="Calibri"/>
          <w:sz w:val="22"/>
          <w:szCs w:val="22"/>
        </w:rPr>
        <w:t xml:space="preserve"/>
      </w:r>
    </w:p>
    <w:p>
      <w:pPr>
        <w:pStyle w:val="Heading2"/>
      </w:pPr>
      <w:r>
        <w:rPr>
          <w:b/>
          <w:bCs/>
        </w:rPr>
        <w:t xml:space="preserve">8.2 Invoice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Status</w:t>
            </w:r>
          </w:p>
        </w:tc>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Draft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Invoice has been generated but not yet reviewed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Approved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Invoice reviewed and ready to send to client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Sent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Invoice has been sent to the client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Paid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Payment has been received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Disputed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Client has raised a dispute on the invoice</w:t>
            </w:r>
          </w:p>
        </w:tc>
      </w:tr>
    </w:tbl>
    <w:p>
      <w:pPr>
        <w:spacing w:after="120"/>
      </w:pPr>
      <w:r>
        <w:rPr>
          <w:rFonts w:ascii="Calibri" w:cs="Calibri" w:eastAsia="Calibri" w:hAnsi="Calibri"/>
          <w:sz w:val="22"/>
          <w:szCs w:val="22"/>
        </w:rPr>
        <w:t xml:space="preserve"/>
      </w:r>
    </w:p>
    <w:p>
      <w:pPr>
        <w:pStyle w:val="Heading2"/>
      </w:pPr>
      <w:r>
        <w:rPr>
          <w:b/>
          <w:bCs/>
        </w:rPr>
        <w:t xml:space="preserve">8.3 Three-Way Matching</w:t>
      </w:r>
    </w:p>
    <w:p>
      <w:pPr>
        <w:spacing w:after="120"/>
      </w:pPr>
      <w:r>
        <w:rPr>
          <w:rFonts w:ascii="Calibri" w:cs="Calibri" w:eastAsia="Calibri" w:hAnsi="Calibri"/>
          <w:sz w:val="22"/>
          <w:szCs w:val="22"/>
        </w:rPr>
        <w:t xml:space="preserve">Each invoice shows a three-way matching panel checking:</w:t>
      </w:r>
    </w:p>
    <w:p>
      <w:pPr>
        <w:pStyle w:val="ListParagraph"/>
        <w:numPr>
          <w:ilvl w:val="0"/>
          <w:numId w:val="2"/>
        </w:numPr>
        <w:spacing w:after="60"/>
      </w:pPr>
      <w:r>
        <w:rPr>
          <w:rFonts w:ascii="Calibri" w:cs="Calibri" w:eastAsia="Calibri" w:hAnsi="Calibri"/>
          <w:sz w:val="22"/>
          <w:szCs w:val="22"/>
        </w:rPr>
        <w:t xml:space="preserve">Purchase Order (PO) - Is a PO number linked from the assignment?</w:t>
      </w:r>
    </w:p>
    <w:p>
      <w:pPr>
        <w:pStyle w:val="ListParagraph"/>
        <w:numPr>
          <w:ilvl w:val="0"/>
          <w:numId w:val="2"/>
        </w:numPr>
        <w:spacing w:after="60"/>
      </w:pPr>
      <w:r>
        <w:rPr>
          <w:rFonts w:ascii="Calibri" w:cs="Calibri" w:eastAsia="Calibri" w:hAnsi="Calibri"/>
          <w:sz w:val="22"/>
          <w:szCs w:val="22"/>
        </w:rPr>
        <w:t xml:space="preserve">Timesheets - Are approved timesheets linked to each line item?</w:t>
      </w:r>
    </w:p>
    <w:p>
      <w:pPr>
        <w:pStyle w:val="ListParagraph"/>
        <w:numPr>
          <w:ilvl w:val="0"/>
          <w:numId w:val="2"/>
        </w:numPr>
        <w:spacing w:after="60"/>
      </w:pPr>
      <w:r>
        <w:rPr>
          <w:rFonts w:ascii="Calibri" w:cs="Calibri" w:eastAsia="Calibri" w:hAnsi="Calibri"/>
          <w:sz w:val="22"/>
          <w:szCs w:val="22"/>
        </w:rPr>
        <w:t xml:space="preserve">Invoice - Does the invoice exist and match?</w:t>
      </w:r>
    </w:p>
    <w:p>
      <w:pPr>
        <w:spacing w:after="120"/>
      </w:pPr>
      <w:r>
        <w:rPr>
          <w:rFonts w:ascii="Calibri" w:cs="Calibri" w:eastAsia="Calibri" w:hAnsi="Calibri"/>
          <w:sz w:val="22"/>
          <w:szCs w:val="22"/>
        </w:rPr>
        <w:t xml:space="preserve">Match statuses: Unmatched, Partial (some items matched), Matched (all three verified).</w:t>
      </w:r>
    </w:p>
    <w:p>
      <w:pPr>
        <w:pStyle w:val="Heading2"/>
      </w:pPr>
      <w:r>
        <w:rPr>
          <w:b/>
          <w:bCs/>
        </w:rPr>
        <w:t xml:space="preserve">8.4 Sage Export</w:t>
      </w:r>
    </w:p>
    <w:p>
      <w:pPr>
        <w:spacing w:after="120"/>
      </w:pPr>
      <w:r>
        <w:rPr>
          <w:rFonts w:ascii="Calibri" w:cs="Calibri" w:eastAsia="Calibri" w:hAnsi="Calibri"/>
          <w:sz w:val="22"/>
          <w:szCs w:val="22"/>
        </w:rPr>
        <w:t xml:space="preserve">Export any invoice as a Sage-compatible CSV file:</w:t>
      </w:r>
    </w:p>
    <w:p>
      <w:pPr>
        <w:pStyle w:val="ListParagraph"/>
        <w:numPr>
          <w:ilvl w:val="0"/>
          <w:numId w:val="2"/>
        </w:numPr>
        <w:spacing w:after="60"/>
      </w:pPr>
      <w:r>
        <w:rPr>
          <w:rFonts w:ascii="Calibri" w:cs="Calibri" w:eastAsia="Calibri" w:hAnsi="Calibri"/>
          <w:sz w:val="22"/>
          <w:szCs w:val="22"/>
        </w:rPr>
        <w:t xml:space="preserve">Open the invoice detail page</w:t>
      </w:r>
    </w:p>
    <w:p>
      <w:pPr>
        <w:pStyle w:val="ListParagraph"/>
        <w:numPr>
          <w:ilvl w:val="0"/>
          <w:numId w:val="2"/>
        </w:numPr>
        <w:spacing w:after="60"/>
      </w:pPr>
      <w:r>
        <w:rPr>
          <w:rFonts w:ascii="Calibri" w:cs="Calibri" w:eastAsia="Calibri" w:hAnsi="Calibri"/>
          <w:sz w:val="22"/>
          <w:szCs w:val="22"/>
        </w:rPr>
        <w:t xml:space="preserve">Click Export for Sage (purple button)</w:t>
      </w:r>
    </w:p>
    <w:p>
      <w:pPr>
        <w:pStyle w:val="ListParagraph"/>
        <w:numPr>
          <w:ilvl w:val="0"/>
          <w:numId w:val="2"/>
        </w:numPr>
        <w:spacing w:after="60"/>
      </w:pPr>
      <w:r>
        <w:rPr>
          <w:rFonts w:ascii="Calibri" w:cs="Calibri" w:eastAsia="Calibri" w:hAnsi="Calibri"/>
          <w:sz w:val="22"/>
          <w:szCs w:val="22"/>
        </w:rPr>
        <w:t xml:space="preserve">A CSV file downloads with Sage 50/200 format</w:t>
      </w:r>
    </w:p>
    <w:p>
      <w:pPr>
        <w:pStyle w:val="ListParagraph"/>
        <w:numPr>
          <w:ilvl w:val="0"/>
          <w:numId w:val="2"/>
        </w:numPr>
        <w:spacing w:after="60"/>
      </w:pPr>
      <w:r>
        <w:rPr>
          <w:rFonts w:ascii="Calibri" w:cs="Calibri" w:eastAsia="Calibri" w:hAnsi="Calibri"/>
          <w:sz w:val="22"/>
          <w:szCs w:val="22"/>
        </w:rPr>
        <w:t xml:space="preserve">Import the CSV directly into Sage</w:t>
      </w:r>
    </w:p>
    <w:p>
      <w:pPr>
        <w:spacing w:after="120"/>
      </w:pPr>
      <w:r>
        <w:rPr>
          <w:rFonts w:ascii="Calibri" w:cs="Calibri" w:eastAsia="Calibri" w:hAnsi="Calibri"/>
          <w:sz w:val="22"/>
          <w:szCs w:val="22"/>
        </w:rPr>
        <w:t xml:space="preserve">The export includes: Transaction type (SI), account reference, nominal code (4000), date, invoice number, net amount, tax code (T1), tax amount, and description per line.</w:t>
      </w:r>
    </w:p>
    <w:p>
      <w:pPr>
        <w:pStyle w:val="Heading2"/>
      </w:pPr>
      <w:r>
        <w:rPr>
          <w:b/>
          <w:bCs/>
        </w:rPr>
        <w:t xml:space="preserve">8.5 Spend Dashboard</w:t>
      </w:r>
    </w:p>
    <w:p>
      <w:pPr>
        <w:spacing w:after="120"/>
      </w:pPr>
      <w:r>
        <w:rPr>
          <w:rFonts w:ascii="Calibri" w:cs="Calibri" w:eastAsia="Calibri" w:hAnsi="Calibri"/>
          <w:sz w:val="22"/>
          <w:szCs w:val="22"/>
        </w:rPr>
        <w:t xml:space="preserve">Navigate to Billing &gt; Spend Dashboard for real-time financial analytics:</w:t>
      </w:r>
    </w:p>
    <w:p>
      <w:pPr>
        <w:pStyle w:val="ListParagraph"/>
        <w:numPr>
          <w:ilvl w:val="0"/>
          <w:numId w:val="3"/>
        </w:numPr>
        <w:spacing w:after="60"/>
      </w:pPr>
      <w:r>
        <w:rPr>
          <w:rFonts w:ascii="Calibri" w:cs="Calibri" w:eastAsia="Calibri" w:hAnsi="Calibri"/>
          <w:sz w:val="22"/>
          <w:szCs w:val="22"/>
        </w:rPr>
        <w:t xml:space="preserve">Total Spend, Paid, Outstanding, Overdue KPI cards</w:t>
      </w:r>
    </w:p>
    <w:p>
      <w:pPr>
        <w:pStyle w:val="ListParagraph"/>
        <w:numPr>
          <w:ilvl w:val="0"/>
          <w:numId w:val="3"/>
        </w:numPr>
        <w:spacing w:after="60"/>
      </w:pPr>
      <w:r>
        <w:rPr>
          <w:rFonts w:ascii="Calibri" w:cs="Calibri" w:eastAsia="Calibri" w:hAnsi="Calibri"/>
          <w:sz w:val="22"/>
          <w:szCs w:val="22"/>
        </w:rPr>
        <w:t xml:space="preserve">Monthly spend trend chart</w:t>
      </w:r>
    </w:p>
    <w:p>
      <w:pPr>
        <w:pStyle w:val="ListParagraph"/>
        <w:numPr>
          <w:ilvl w:val="0"/>
          <w:numId w:val="3"/>
        </w:numPr>
        <w:spacing w:after="60"/>
      </w:pPr>
      <w:r>
        <w:rPr>
          <w:rFonts w:ascii="Calibri" w:cs="Calibri" w:eastAsia="Calibri" w:hAnsi="Calibri"/>
          <w:sz w:val="22"/>
          <w:szCs w:val="22"/>
        </w:rPr>
        <w:t xml:space="preserve">Spend breakdown by company</w:t>
      </w:r>
    </w:p>
    <w:p>
      <w:pPr>
        <w:pStyle w:val="ListParagraph"/>
        <w:numPr>
          <w:ilvl w:val="0"/>
          <w:numId w:val="3"/>
        </w:numPr>
        <w:spacing w:after="60"/>
      </w:pPr>
      <w:r>
        <w:rPr>
          <w:rFonts w:ascii="Calibri" w:cs="Calibri" w:eastAsia="Calibri" w:hAnsi="Calibri"/>
          <w:sz w:val="22"/>
          <w:szCs w:val="22"/>
        </w:rPr>
        <w:t xml:space="preserve">Top 10 contractors by total spend</w:t>
      </w:r>
    </w:p>
    <w:p>
      <w:pPr>
        <w:pStyle w:val="ListParagraph"/>
        <w:numPr>
          <w:ilvl w:val="0"/>
          <w:numId w:val="3"/>
        </w:numPr>
        <w:spacing w:after="60"/>
      </w:pPr>
      <w:r>
        <w:rPr>
          <w:rFonts w:ascii="Calibri" w:cs="Calibri" w:eastAsia="Calibri" w:hAnsi="Calibri"/>
          <w:sz w:val="22"/>
          <w:szCs w:val="22"/>
        </w:rPr>
        <w:t xml:space="preserve">Variance alerts for overdue invoices and high overtime</w:t>
      </w:r>
    </w:p>
    <w:p>
      <w:r>
        <w:br w:type="page"/>
      </w:r>
    </w:p>
    <w:p>
      <w:pPr>
        <w:pStyle w:val="Heading1"/>
      </w:pPr>
      <w:r>
        <w:rPr>
          <w:b/>
          <w:bCs/>
        </w:rPr>
        <w:t xml:space="preserve">9. Compliance Management</w:t>
      </w:r>
    </w:p>
    <w:p>
      <w:pPr>
        <w:pStyle w:val="Heading2"/>
      </w:pPr>
      <w:r>
        <w:rPr>
          <w:b/>
          <w:bCs/>
        </w:rPr>
        <w:t xml:space="preserve">9.1 Compliance Dashboard</w:t>
      </w:r>
    </w:p>
    <w:p>
      <w:pPr>
        <w:spacing w:after="120"/>
      </w:pPr>
      <w:r>
        <w:rPr>
          <w:rFonts w:ascii="Calibri" w:cs="Calibri" w:eastAsia="Calibri" w:hAnsi="Calibri"/>
          <w:sz w:val="22"/>
          <w:szCs w:val="22"/>
        </w:rPr>
        <w:t xml:space="preserve">The compliance dashboard provides a full overview of your workforce compliance status with a Requidex-style risk scoring ring, per-type progress bars, and gap analysis.</w:t>
      </w:r>
    </w:p>
    <w:p>
      <w:pPr>
        <w:pStyle w:val="Heading2"/>
      </w:pPr>
      <w:r>
        <w:rPr>
          <w:b/>
          <w:bCs/>
        </w:rPr>
        <w:t xml:space="preserve">9.2 Compliance Record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Type</w:t>
            </w:r>
          </w:p>
        </w:tc>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Right to Work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Visa, passport, or settled status verification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DBS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Disclosure and Barring Service check</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CSCS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Construction Skills Certification Scheme card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Insurance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Professional indemnity or public liability insurance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IR35 Assessment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Tax status determination (auto-created from IR35 questionnaire)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Qualification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Role-specific certifications (e.g., NVQ, City &amp; Guilds)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Other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Custom compliance requirements</w:t>
            </w:r>
          </w:p>
        </w:tc>
      </w:tr>
    </w:tbl>
    <w:p>
      <w:pPr>
        <w:spacing w:after="120"/>
      </w:pPr>
      <w:r>
        <w:rPr>
          <w:rFonts w:ascii="Calibri" w:cs="Calibri" w:eastAsia="Calibri" w:hAnsi="Calibri"/>
          <w:sz w:val="22"/>
          <w:szCs w:val="22"/>
        </w:rPr>
        <w:t xml:space="preserve"/>
      </w:r>
    </w:p>
    <w:p>
      <w:pPr>
        <w:pStyle w:val="Heading2"/>
      </w:pPr>
      <w:r>
        <w:rPr>
          <w:b/>
          <w:bCs/>
        </w:rPr>
        <w:t xml:space="preserve">9.3 Status Lifecycle</w:t>
      </w:r>
    </w:p>
    <w:p>
      <w:pPr>
        <w:spacing w:after="120"/>
      </w:pPr>
      <w:r>
        <w:rPr>
          <w:rFonts w:ascii="Calibri" w:cs="Calibri" w:eastAsia="Calibri" w:hAnsi="Calibri"/>
          <w:sz w:val="22"/>
          <w:szCs w:val="22"/>
        </w:rPr>
        <w:t xml:space="preserve">Compliance record statuses update automatically:</w:t>
      </w:r>
    </w:p>
    <w:p>
      <w:pPr>
        <w:pStyle w:val="ListParagraph"/>
        <w:numPr>
          <w:ilvl w:val="0"/>
          <w:numId w:val="3"/>
        </w:numPr>
        <w:spacing w:after="60"/>
      </w:pPr>
      <w:r>
        <w:rPr>
          <w:rFonts w:ascii="Calibri" w:cs="Calibri" w:eastAsia="Calibri" w:hAnsi="Calibri"/>
          <w:sz w:val="22"/>
          <w:szCs w:val="22"/>
        </w:rPr>
        <w:t xml:space="preserve">Pending - Record created, awaiting verification</w:t>
      </w:r>
    </w:p>
    <w:p>
      <w:pPr>
        <w:pStyle w:val="ListParagraph"/>
        <w:numPr>
          <w:ilvl w:val="0"/>
          <w:numId w:val="3"/>
        </w:numPr>
        <w:spacing w:after="60"/>
      </w:pPr>
      <w:r>
        <w:rPr>
          <w:rFonts w:ascii="Calibri" w:cs="Calibri" w:eastAsia="Calibri" w:hAnsi="Calibri"/>
          <w:sz w:val="22"/>
          <w:szCs w:val="22"/>
        </w:rPr>
        <w:t xml:space="preserve">Verified - Document checked and confirmed current</w:t>
      </w:r>
    </w:p>
    <w:p>
      <w:pPr>
        <w:pStyle w:val="ListParagraph"/>
        <w:numPr>
          <w:ilvl w:val="0"/>
          <w:numId w:val="3"/>
        </w:numPr>
        <w:spacing w:after="60"/>
      </w:pPr>
      <w:r>
        <w:rPr>
          <w:rFonts w:ascii="Calibri" w:cs="Calibri" w:eastAsia="Calibri" w:hAnsi="Calibri"/>
          <w:sz w:val="22"/>
          <w:szCs w:val="22"/>
        </w:rPr>
        <w:t xml:space="preserve">Expiring - Within 30 days of expiry date (auto-detected)</w:t>
      </w:r>
    </w:p>
    <w:p>
      <w:pPr>
        <w:pStyle w:val="ListParagraph"/>
        <w:numPr>
          <w:ilvl w:val="0"/>
          <w:numId w:val="3"/>
        </w:numPr>
        <w:spacing w:after="60"/>
      </w:pPr>
      <w:r>
        <w:rPr>
          <w:rFonts w:ascii="Calibri" w:cs="Calibri" w:eastAsia="Calibri" w:hAnsi="Calibri"/>
          <w:sz w:val="22"/>
          <w:szCs w:val="22"/>
        </w:rPr>
        <w:t xml:space="preserve">Expired - Past expiry date (auto-detected)</w:t>
      </w:r>
    </w:p>
    <w:p>
      <w:pPr>
        <w:pStyle w:val="ListParagraph"/>
        <w:numPr>
          <w:ilvl w:val="0"/>
          <w:numId w:val="3"/>
        </w:numPr>
        <w:spacing w:after="60"/>
      </w:pPr>
      <w:r>
        <w:rPr>
          <w:rFonts w:ascii="Calibri" w:cs="Calibri" w:eastAsia="Calibri" w:hAnsi="Calibri"/>
          <w:sz w:val="22"/>
          <w:szCs w:val="22"/>
        </w:rPr>
        <w:t xml:space="preserve">Non-Compliant - Manually flagged as non-compliant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3"/>
              <w:left w:val="none" w:color="FFFFFF" w:sz="0"/>
              <w:bottom w:val="none" w:color="FFFFFF" w:sz="0"/>
              <w:right w:val="none" w:color="FFFFFF" w:sz="0"/>
            </w:tcBorders>
            <w:shd w:fill="E8F4FD" w:val="clear"/>
            <w:tcMar>
              <w:top w:type="dxa" w:w="120"/>
              <w:left w:type="dxa" w:w="200"/>
              <w:bottom w:type="dxa" w:w="120"/>
              <w:right w:type="dxa" w:w="200"/>
            </w:tcMar>
          </w:tcPr>
          <w:p>
            <w:r>
              <w:rPr>
                <w:rFonts w:ascii="Calibri" w:cs="Calibri" w:eastAsia="Calibri" w:hAnsi="Calibri"/>
                <w:b/>
                <w:bCs/>
                <w:color w:val="1F4E79"/>
                <w:sz w:val="22"/>
                <w:szCs w:val="22"/>
              </w:rPr>
              <w:t xml:space="preserve">Auto-Sync</w:t>
            </w:r>
          </w:p>
          <w:p>
            <w:pPr>
              <w:spacing w:before="60"/>
            </w:pPr>
            <w:r>
              <w:rPr>
                <w:rFonts w:ascii="Calibri" w:cs="Calibri" w:eastAsia="Calibri" w:hAnsi="Calibri"/>
                <w:sz w:val="20"/>
                <w:szCs w:val="20"/>
              </w:rPr>
              <w:t xml:space="preserve">The system automatically checks all expiry dates on every page load. Records transition from Verified to Expiring (30 days before expiry) and from Expiring/Pending to Expired (after expiry date). Manually set Non-Compliant statuses are preserved.</w:t>
            </w:r>
          </w:p>
        </w:tc>
      </w:tr>
    </w:tbl>
    <w:p>
      <w:pPr>
        <w:spacing w:after="120"/>
      </w:pPr>
      <w:r>
        <w:rPr>
          <w:rFonts w:ascii="Calibri" w:cs="Calibri" w:eastAsia="Calibri" w:hAnsi="Calibri"/>
          <w:sz w:val="22"/>
          <w:szCs w:val="22"/>
        </w:rPr>
        <w:t xml:space="preserve"/>
      </w:r>
    </w:p>
    <w:p>
      <w:pPr>
        <w:pStyle w:val="Heading2"/>
      </w:pPr>
      <w:r>
        <w:rPr>
          <w:b/>
          <w:bCs/>
        </w:rPr>
        <w:t xml:space="preserve">9.4 Compliance Requirements</w:t>
      </w:r>
    </w:p>
    <w:p>
      <w:pPr>
        <w:spacing w:after="120"/>
      </w:pPr>
      <w:r>
        <w:rPr>
          <w:rFonts w:ascii="Calibri" w:cs="Calibri" w:eastAsia="Calibri" w:hAnsi="Calibri"/>
          <w:sz w:val="22"/>
          <w:szCs w:val="22"/>
        </w:rPr>
        <w:t xml:space="preserve">Configure mandatory compliance checklists per role and site:</w:t>
      </w:r>
    </w:p>
    <w:p>
      <w:pPr>
        <w:pStyle w:val="ListParagraph"/>
        <w:numPr>
          <w:ilvl w:val="0"/>
          <w:numId w:val="2"/>
        </w:numPr>
        <w:spacing w:after="60"/>
      </w:pPr>
      <w:r>
        <w:rPr>
          <w:rFonts w:ascii="Calibri" w:cs="Calibri" w:eastAsia="Calibri" w:hAnsi="Calibri"/>
          <w:sz w:val="22"/>
          <w:szCs w:val="22"/>
        </w:rPr>
        <w:t xml:space="preserve">Navigate to Compliance &gt; Requirements (button on compliance page)</w:t>
      </w:r>
    </w:p>
    <w:p>
      <w:pPr>
        <w:pStyle w:val="ListParagraph"/>
        <w:numPr>
          <w:ilvl w:val="0"/>
          <w:numId w:val="2"/>
        </w:numPr>
        <w:spacing w:after="60"/>
      </w:pPr>
      <w:r>
        <w:rPr>
          <w:rFonts w:ascii="Calibri" w:cs="Calibri" w:eastAsia="Calibri" w:hAnsi="Calibri"/>
          <w:sz w:val="22"/>
          <w:szCs w:val="22"/>
        </w:rPr>
        <w:t xml:space="preserve">Click Add Requirement</w:t>
      </w:r>
    </w:p>
    <w:p>
      <w:pPr>
        <w:pStyle w:val="ListParagraph"/>
        <w:numPr>
          <w:ilvl w:val="0"/>
          <w:numId w:val="2"/>
        </w:numPr>
        <w:spacing w:after="60"/>
      </w:pPr>
      <w:r>
        <w:rPr>
          <w:rFonts w:ascii="Calibri" w:cs="Calibri" w:eastAsia="Calibri" w:hAnsi="Calibri"/>
          <w:sz w:val="22"/>
          <w:szCs w:val="22"/>
        </w:rPr>
        <w:t xml:space="preserve">Select the Role (e.g., Electrician, Labourer, or All for global)</w:t>
      </w:r>
    </w:p>
    <w:p>
      <w:pPr>
        <w:pStyle w:val="ListParagraph"/>
        <w:numPr>
          <w:ilvl w:val="0"/>
          <w:numId w:val="2"/>
        </w:numPr>
        <w:spacing w:after="60"/>
      </w:pPr>
      <w:r>
        <w:rPr>
          <w:rFonts w:ascii="Calibri" w:cs="Calibri" w:eastAsia="Calibri" w:hAnsi="Calibri"/>
          <w:sz w:val="22"/>
          <w:szCs w:val="22"/>
        </w:rPr>
        <w:t xml:space="preserve">Select the Company (or leave blank for all sites)</w:t>
      </w:r>
    </w:p>
    <w:p>
      <w:pPr>
        <w:pStyle w:val="ListParagraph"/>
        <w:numPr>
          <w:ilvl w:val="0"/>
          <w:numId w:val="2"/>
        </w:numPr>
        <w:spacing w:after="60"/>
      </w:pPr>
      <w:r>
        <w:rPr>
          <w:rFonts w:ascii="Calibri" w:cs="Calibri" w:eastAsia="Calibri" w:hAnsi="Calibri"/>
          <w:sz w:val="22"/>
          <w:szCs w:val="22"/>
        </w:rPr>
        <w:t xml:space="preserve">Select the Type (e.g., CSCS, DBS)</w:t>
      </w:r>
    </w:p>
    <w:p>
      <w:pPr>
        <w:pStyle w:val="ListParagraph"/>
        <w:numPr>
          <w:ilvl w:val="0"/>
          <w:numId w:val="2"/>
        </w:numPr>
        <w:spacing w:after="60"/>
      </w:pPr>
      <w:r>
        <w:rPr>
          <w:rFonts w:ascii="Calibri" w:cs="Calibri" w:eastAsia="Calibri" w:hAnsi="Calibri"/>
          <w:sz w:val="22"/>
          <w:szCs w:val="22"/>
        </w:rPr>
        <w:t xml:space="preserve">Set as Mandatory or Optional</w:t>
      </w:r>
    </w:p>
    <w:p>
      <w:pPr>
        <w:pStyle w:val="ListParagraph"/>
        <w:numPr>
          <w:ilvl w:val="0"/>
          <w:numId w:val="2"/>
        </w:numPr>
        <w:spacing w:after="60"/>
      </w:pPr>
      <w:r>
        <w:rPr>
          <w:rFonts w:ascii="Calibri" w:cs="Calibri" w:eastAsia="Calibri" w:hAnsi="Calibri"/>
          <w:sz w:val="22"/>
          <w:szCs w:val="22"/>
        </w:rPr>
        <w:t xml:space="preserve">Click Create Requirement</w:t>
      </w:r>
    </w:p>
    <w:p>
      <w:pPr>
        <w:spacing w:after="120"/>
      </w:pPr>
      <w:r>
        <w:rPr>
          <w:rFonts w:ascii="Calibri" w:cs="Calibri" w:eastAsia="Calibri" w:hAnsi="Calibri"/>
          <w:sz w:val="22"/>
          <w:szCs w:val="22"/>
        </w:rPr>
        <w:t xml:space="preserve">The system automatically identifies contractors who are missing mandatory requirements and shows them in the Compliance Gaps section.</w:t>
      </w:r>
    </w:p>
    <w:p>
      <w:pPr>
        <w:pStyle w:val="Heading2"/>
      </w:pPr>
      <w:r>
        <w:rPr>
          <w:b/>
          <w:bCs/>
        </w:rPr>
        <w:t xml:space="preserve">9.5 Compliance Gaps</w:t>
      </w:r>
    </w:p>
    <w:p>
      <w:pPr>
        <w:spacing w:after="120"/>
      </w:pPr>
      <w:r>
        <w:rPr>
          <w:rFonts w:ascii="Calibri" w:cs="Calibri" w:eastAsia="Calibri" w:hAnsi="Calibri"/>
          <w:sz w:val="22"/>
          <w:szCs w:val="22"/>
        </w:rPr>
        <w:t xml:space="preserve">The gaps section shows contractors on active assignments who are missing, have expired, or have expiring mandatory requirements. Each gap links to the contractor and the specific requirement type for quick resolution.</w:t>
      </w:r>
    </w:p>
    <w:p>
      <w:r>
        <w:br w:type="page"/>
      </w:r>
    </w:p>
    <w:p>
      <w:pPr>
        <w:pStyle w:val="Heading1"/>
      </w:pPr>
      <w:r>
        <w:rPr>
          <w:b/>
          <w:bCs/>
        </w:rPr>
        <w:t xml:space="preserve">10. Rate Cards</w:t>
      </w:r>
    </w:p>
    <w:p>
      <w:pPr>
        <w:spacing w:after="120"/>
      </w:pPr>
      <w:r>
        <w:rPr>
          <w:rFonts w:ascii="Calibri" w:cs="Calibri" w:eastAsia="Calibri" w:hAnsi="Calibri"/>
          <w:sz w:val="22"/>
          <w:szCs w:val="22"/>
        </w:rPr>
        <w:t xml:space="preserve">Rate cards define pay and charge rates for specific roles and locations.</w:t>
      </w:r>
    </w:p>
    <w:p>
      <w:pPr>
        <w:pStyle w:val="ListParagraph"/>
        <w:numPr>
          <w:ilvl w:val="0"/>
          <w:numId w:val="2"/>
        </w:numPr>
        <w:spacing w:after="60"/>
      </w:pPr>
      <w:r>
        <w:rPr>
          <w:rFonts w:ascii="Calibri" w:cs="Calibri" w:eastAsia="Calibri" w:hAnsi="Calibri"/>
          <w:sz w:val="22"/>
          <w:szCs w:val="22"/>
        </w:rPr>
        <w:t xml:space="preserve">Click Add Rate Card</w:t>
      </w:r>
    </w:p>
    <w:p>
      <w:pPr>
        <w:pStyle w:val="ListParagraph"/>
        <w:numPr>
          <w:ilvl w:val="0"/>
          <w:numId w:val="2"/>
        </w:numPr>
        <w:spacing w:after="60"/>
      </w:pPr>
      <w:r>
        <w:rPr>
          <w:rFonts w:ascii="Calibri" w:cs="Calibri" w:eastAsia="Calibri" w:hAnsi="Calibri"/>
          <w:sz w:val="22"/>
          <w:szCs w:val="22"/>
        </w:rPr>
        <w:t xml:space="preserve">Enter the Role name</w:t>
      </w:r>
    </w:p>
    <w:p>
      <w:pPr>
        <w:pStyle w:val="ListParagraph"/>
        <w:numPr>
          <w:ilvl w:val="0"/>
          <w:numId w:val="2"/>
        </w:numPr>
        <w:spacing w:after="60"/>
      </w:pPr>
      <w:r>
        <w:rPr>
          <w:rFonts w:ascii="Calibri" w:cs="Calibri" w:eastAsia="Calibri" w:hAnsi="Calibri"/>
          <w:sz w:val="22"/>
          <w:szCs w:val="22"/>
        </w:rPr>
        <w:t xml:space="preserve">Optionally enter a Location</w:t>
      </w:r>
    </w:p>
    <w:p>
      <w:pPr>
        <w:pStyle w:val="ListParagraph"/>
        <w:numPr>
          <w:ilvl w:val="0"/>
          <w:numId w:val="2"/>
        </w:numPr>
        <w:spacing w:after="60"/>
      </w:pPr>
      <w:r>
        <w:rPr>
          <w:rFonts w:ascii="Calibri" w:cs="Calibri" w:eastAsia="Calibri" w:hAnsi="Calibri"/>
          <w:sz w:val="22"/>
          <w:szCs w:val="22"/>
        </w:rPr>
        <w:t xml:space="preserve">Set Pay Rate/hr and Charge Rate/hr</w:t>
      </w:r>
    </w:p>
    <w:p>
      <w:pPr>
        <w:pStyle w:val="ListParagraph"/>
        <w:numPr>
          <w:ilvl w:val="0"/>
          <w:numId w:val="2"/>
        </w:numPr>
        <w:spacing w:after="60"/>
      </w:pPr>
      <w:r>
        <w:rPr>
          <w:rFonts w:ascii="Calibri" w:cs="Calibri" w:eastAsia="Calibri" w:hAnsi="Calibri"/>
          <w:sz w:val="22"/>
          <w:szCs w:val="22"/>
        </w:rPr>
        <w:t xml:space="preserve">The system auto-calculates the margin percentage</w:t>
      </w:r>
    </w:p>
    <w:p>
      <w:pPr>
        <w:pStyle w:val="ListParagraph"/>
        <w:numPr>
          <w:ilvl w:val="0"/>
          <w:numId w:val="2"/>
        </w:numPr>
        <w:spacing w:after="60"/>
      </w:pPr>
      <w:r>
        <w:rPr>
          <w:rFonts w:ascii="Calibri" w:cs="Calibri" w:eastAsia="Calibri" w:hAnsi="Calibri"/>
          <w:sz w:val="22"/>
          <w:szCs w:val="22"/>
        </w:rPr>
        <w:t xml:space="preserve">Set effective dates (from/to)</w:t>
      </w:r>
    </w:p>
    <w:p>
      <w:pPr>
        <w:pStyle w:val="ListParagraph"/>
        <w:numPr>
          <w:ilvl w:val="0"/>
          <w:numId w:val="2"/>
        </w:numPr>
        <w:spacing w:after="60"/>
      </w:pPr>
      <w:r>
        <w:rPr>
          <w:rFonts w:ascii="Calibri" w:cs="Calibri" w:eastAsia="Calibri" w:hAnsi="Calibri"/>
          <w:sz w:val="22"/>
          <w:szCs w:val="22"/>
        </w:rPr>
        <w:t xml:space="preserve">Click Create Rate Card</w:t>
      </w:r>
    </w:p>
    <w:p>
      <w:pPr>
        <w:spacing w:after="120"/>
      </w:pPr>
      <w:r>
        <w:rPr>
          <w:rFonts w:ascii="Calibri" w:cs="Calibri" w:eastAsia="Calibri" w:hAnsi="Calibri"/>
          <w:sz w:val="22"/>
          <w:szCs w:val="22"/>
        </w:rPr>
        <w:t xml:space="preserve">Margin colour coding: Green (30%+), Amber (20-29%), Red (below 20%).</w:t>
      </w:r>
    </w:p>
    <w:p>
      <w:r>
        <w:br w:type="page"/>
      </w:r>
    </w:p>
    <w:p>
      <w:pPr>
        <w:pStyle w:val="Heading1"/>
      </w:pPr>
      <w:r>
        <w:rPr>
          <w:b/>
          <w:bCs/>
        </w:rPr>
        <w:t xml:space="preserve">11. Suppliers</w:t>
      </w:r>
    </w:p>
    <w:p>
      <w:pPr>
        <w:spacing w:after="120"/>
      </w:pPr>
      <w:r>
        <w:rPr>
          <w:rFonts w:ascii="Calibri" w:cs="Calibri" w:eastAsia="Calibri" w:hAnsi="Calibri"/>
          <w:sz w:val="22"/>
          <w:szCs w:val="22"/>
        </w:rPr>
        <w:t xml:space="preserve">Manage your recruitment agency relationships.</w:t>
      </w:r>
    </w:p>
    <w:p>
      <w:pPr>
        <w:pStyle w:val="ListParagraph"/>
        <w:numPr>
          <w:ilvl w:val="0"/>
          <w:numId w:val="3"/>
        </w:numPr>
        <w:spacing w:after="60"/>
      </w:pPr>
      <w:r>
        <w:rPr>
          <w:rFonts w:ascii="Calibri" w:cs="Calibri" w:eastAsia="Calibri" w:hAnsi="Calibri"/>
          <w:sz w:val="22"/>
          <w:szCs w:val="22"/>
        </w:rPr>
        <w:t xml:space="preserve">Add suppliers with contact details and tier (Tier 1, 2, or 3)</w:t>
      </w:r>
    </w:p>
    <w:p>
      <w:pPr>
        <w:pStyle w:val="ListParagraph"/>
        <w:numPr>
          <w:ilvl w:val="0"/>
          <w:numId w:val="3"/>
        </w:numPr>
        <w:spacing w:after="60"/>
      </w:pPr>
      <w:r>
        <w:rPr>
          <w:rFonts w:ascii="Calibri" w:cs="Calibri" w:eastAsia="Calibri" w:hAnsi="Calibri"/>
          <w:sz w:val="22"/>
          <w:szCs w:val="22"/>
        </w:rPr>
        <w:t xml:space="preserve">Track performance scores (0-100) with colour-coded bars</w:t>
      </w:r>
    </w:p>
    <w:p>
      <w:pPr>
        <w:pStyle w:val="ListParagraph"/>
        <w:numPr>
          <w:ilvl w:val="0"/>
          <w:numId w:val="3"/>
        </w:numPr>
        <w:spacing w:after="60"/>
      </w:pPr>
      <w:r>
        <w:rPr>
          <w:rFonts w:ascii="Calibri" w:cs="Calibri" w:eastAsia="Calibri" w:hAnsi="Calibri"/>
          <w:sz w:val="22"/>
          <w:szCs w:val="22"/>
        </w:rPr>
        <w:t xml:space="preserve">See how many contractors each supplier provides</w:t>
      </w:r>
    </w:p>
    <w:p>
      <w:pPr>
        <w:pStyle w:val="ListParagraph"/>
        <w:numPr>
          <w:ilvl w:val="0"/>
          <w:numId w:val="3"/>
        </w:numPr>
        <w:spacing w:after="60"/>
      </w:pPr>
      <w:r>
        <w:rPr>
          <w:rFonts w:ascii="Calibri" w:cs="Calibri" w:eastAsia="Calibri" w:hAnsi="Calibri"/>
          <w:sz w:val="22"/>
          <w:szCs w:val="22"/>
        </w:rPr>
        <w:t xml:space="preserve">Link contractors to their supplying agency</w:t>
      </w:r>
    </w:p>
    <w:p>
      <w:r>
        <w:br w:type="page"/>
      </w:r>
    </w:p>
    <w:p>
      <w:pPr>
        <w:pStyle w:val="Heading1"/>
      </w:pPr>
      <w:r>
        <w:rPr>
          <w:b/>
          <w:bCs/>
        </w:rPr>
        <w:t xml:space="preserve">12. Workflows &amp; Best Practices</w:t>
      </w:r>
    </w:p>
    <w:p>
      <w:pPr>
        <w:pStyle w:val="Heading2"/>
      </w:pPr>
      <w:r>
        <w:rPr>
          <w:b/>
          <w:bCs/>
        </w:rPr>
        <w:t xml:space="preserve">12.1 New Starter Workflow</w:t>
      </w:r>
    </w:p>
    <w:p>
      <w:pPr>
        <w:pStyle w:val="ListParagraph"/>
        <w:numPr>
          <w:ilvl w:val="0"/>
          <w:numId w:val="2"/>
        </w:numPr>
        <w:spacing w:after="60"/>
      </w:pPr>
      <w:r>
        <w:rPr>
          <w:rFonts w:ascii="Calibri" w:cs="Calibri" w:eastAsia="Calibri" w:hAnsi="Calibri"/>
          <w:sz w:val="22"/>
          <w:szCs w:val="22"/>
        </w:rPr>
        <w:t xml:space="preserve">Add the contractor to the system (Contractors &gt; Add Contractor)</w:t>
      </w:r>
    </w:p>
    <w:p>
      <w:pPr>
        <w:pStyle w:val="ListParagraph"/>
        <w:numPr>
          <w:ilvl w:val="0"/>
          <w:numId w:val="2"/>
        </w:numPr>
        <w:spacing w:after="60"/>
      </w:pPr>
      <w:r>
        <w:rPr>
          <w:rFonts w:ascii="Calibri" w:cs="Calibri" w:eastAsia="Calibri" w:hAnsi="Calibri"/>
          <w:sz w:val="22"/>
          <w:szCs w:val="22"/>
        </w:rPr>
        <w:t xml:space="preserve">Run the IR35 Assessment questionnaire</w:t>
      </w:r>
    </w:p>
    <w:p>
      <w:pPr>
        <w:pStyle w:val="ListParagraph"/>
        <w:numPr>
          <w:ilvl w:val="0"/>
          <w:numId w:val="2"/>
        </w:numPr>
        <w:spacing w:after="60"/>
      </w:pPr>
      <w:r>
        <w:rPr>
          <w:rFonts w:ascii="Calibri" w:cs="Calibri" w:eastAsia="Calibri" w:hAnsi="Calibri"/>
          <w:sz w:val="22"/>
          <w:szCs w:val="22"/>
        </w:rPr>
        <w:t xml:space="preserve">Add compliance records (Right to Work, DBS, CSCS, etc.)</w:t>
      </w:r>
    </w:p>
    <w:p>
      <w:pPr>
        <w:pStyle w:val="ListParagraph"/>
        <w:numPr>
          <w:ilvl w:val="0"/>
          <w:numId w:val="2"/>
        </w:numPr>
        <w:spacing w:after="60"/>
      </w:pPr>
      <w:r>
        <w:rPr>
          <w:rFonts w:ascii="Calibri" w:cs="Calibri" w:eastAsia="Calibri" w:hAnsi="Calibri"/>
          <w:sz w:val="22"/>
          <w:szCs w:val="22"/>
        </w:rPr>
        <w:t xml:space="preserve">Create the assignment linking contractor to company</w:t>
      </w:r>
    </w:p>
    <w:p>
      <w:pPr>
        <w:pStyle w:val="ListParagraph"/>
        <w:numPr>
          <w:ilvl w:val="0"/>
          <w:numId w:val="2"/>
        </w:numPr>
        <w:spacing w:after="60"/>
      </w:pPr>
      <w:r>
        <w:rPr>
          <w:rFonts w:ascii="Calibri" w:cs="Calibri" w:eastAsia="Calibri" w:hAnsi="Calibri"/>
          <w:sz w:val="22"/>
          <w:szCs w:val="22"/>
        </w:rPr>
        <w:t xml:space="preserve">Set up the first timesheet for the starting week</w:t>
      </w:r>
    </w:p>
    <w:p>
      <w:pPr>
        <w:pStyle w:val="Heading2"/>
      </w:pPr>
      <w:r>
        <w:rPr>
          <w:b/>
          <w:bCs/>
        </w:rPr>
        <w:t xml:space="preserve">12.2 Weekly Timesheet Workflow</w:t>
      </w:r>
    </w:p>
    <w:p>
      <w:pPr>
        <w:pStyle w:val="ListParagraph"/>
        <w:numPr>
          <w:ilvl w:val="0"/>
          <w:numId w:val="2"/>
        </w:numPr>
        <w:spacing w:after="60"/>
      </w:pPr>
      <w:r>
        <w:rPr>
          <w:rFonts w:ascii="Calibri" w:cs="Calibri" w:eastAsia="Calibri" w:hAnsi="Calibri"/>
          <w:sz w:val="22"/>
          <w:szCs w:val="22"/>
        </w:rPr>
        <w:t xml:space="preserve">Create timesheets for each contractor's working week</w:t>
      </w:r>
    </w:p>
    <w:p>
      <w:pPr>
        <w:pStyle w:val="ListParagraph"/>
        <w:numPr>
          <w:ilvl w:val="0"/>
          <w:numId w:val="2"/>
        </w:numPr>
        <w:spacing w:after="60"/>
      </w:pPr>
      <w:r>
        <w:rPr>
          <w:rFonts w:ascii="Calibri" w:cs="Calibri" w:eastAsia="Calibri" w:hAnsi="Calibri"/>
          <w:sz w:val="22"/>
          <w:szCs w:val="22"/>
        </w:rPr>
        <w:t xml:space="preserve">Enter hours on the edit page (overtime auto-calculated)</w:t>
      </w:r>
    </w:p>
    <w:p>
      <w:pPr>
        <w:pStyle w:val="ListParagraph"/>
        <w:numPr>
          <w:ilvl w:val="0"/>
          <w:numId w:val="2"/>
        </w:numPr>
        <w:spacing w:after="60"/>
      </w:pPr>
      <w:r>
        <w:rPr>
          <w:rFonts w:ascii="Calibri" w:cs="Calibri" w:eastAsia="Calibri" w:hAnsi="Calibri"/>
          <w:sz w:val="22"/>
          <w:szCs w:val="22"/>
        </w:rPr>
        <w:t xml:space="preserve">Submit for approval</w:t>
      </w:r>
    </w:p>
    <w:p>
      <w:pPr>
        <w:pStyle w:val="ListParagraph"/>
        <w:numPr>
          <w:ilvl w:val="0"/>
          <w:numId w:val="2"/>
        </w:numPr>
        <w:spacing w:after="60"/>
      </w:pPr>
      <w:r>
        <w:rPr>
          <w:rFonts w:ascii="Calibri" w:cs="Calibri" w:eastAsia="Calibri" w:hAnsi="Calibri"/>
          <w:sz w:val="22"/>
          <w:szCs w:val="22"/>
        </w:rPr>
        <w:t xml:space="preserve">Standard weeks (40h or less, no OT) are auto-approved</w:t>
      </w:r>
    </w:p>
    <w:p>
      <w:pPr>
        <w:pStyle w:val="ListParagraph"/>
        <w:numPr>
          <w:ilvl w:val="0"/>
          <w:numId w:val="2"/>
        </w:numPr>
        <w:spacing w:after="60"/>
      </w:pPr>
      <w:r>
        <w:rPr>
          <w:rFonts w:ascii="Calibri" w:cs="Calibri" w:eastAsia="Calibri" w:hAnsi="Calibri"/>
          <w:sz w:val="22"/>
          <w:szCs w:val="22"/>
        </w:rPr>
        <w:t xml:space="preserve">Exception timesheets follow the approval chain</w:t>
      </w:r>
    </w:p>
    <w:p>
      <w:pPr>
        <w:pStyle w:val="ListParagraph"/>
        <w:numPr>
          <w:ilvl w:val="0"/>
          <w:numId w:val="2"/>
        </w:numPr>
        <w:spacing w:after="60"/>
      </w:pPr>
      <w:r>
        <w:rPr>
          <w:rFonts w:ascii="Calibri" w:cs="Calibri" w:eastAsia="Calibri" w:hAnsi="Calibri"/>
          <w:sz w:val="22"/>
          <w:szCs w:val="22"/>
        </w:rPr>
        <w:t xml:space="preserve">Once approved, generate invoices for the billing period</w:t>
      </w:r>
    </w:p>
    <w:p>
      <w:pPr>
        <w:pStyle w:val="Heading2"/>
      </w:pPr>
      <w:r>
        <w:rPr>
          <w:b/>
          <w:bCs/>
        </w:rPr>
        <w:t xml:space="preserve">12.3 Monthly Billing Workflow</w:t>
      </w:r>
    </w:p>
    <w:p>
      <w:pPr>
        <w:pStyle w:val="ListParagraph"/>
        <w:numPr>
          <w:ilvl w:val="0"/>
          <w:numId w:val="2"/>
        </w:numPr>
        <w:spacing w:after="60"/>
      </w:pPr>
      <w:r>
        <w:rPr>
          <w:rFonts w:ascii="Calibri" w:cs="Calibri" w:eastAsia="Calibri" w:hAnsi="Calibri"/>
          <w:sz w:val="22"/>
          <w:szCs w:val="22"/>
        </w:rPr>
        <w:t xml:space="preserve">Ensure all timesheets for the period are approved</w:t>
      </w:r>
    </w:p>
    <w:p>
      <w:pPr>
        <w:pStyle w:val="ListParagraph"/>
        <w:numPr>
          <w:ilvl w:val="0"/>
          <w:numId w:val="2"/>
        </w:numPr>
        <w:spacing w:after="60"/>
      </w:pPr>
      <w:r>
        <w:rPr>
          <w:rFonts w:ascii="Calibri" w:cs="Calibri" w:eastAsia="Calibri" w:hAnsi="Calibri"/>
          <w:sz w:val="22"/>
          <w:szCs w:val="22"/>
        </w:rPr>
        <w:t xml:space="preserve">Go to Billing &gt; Generate Invoices</w:t>
      </w:r>
    </w:p>
    <w:p>
      <w:pPr>
        <w:pStyle w:val="ListParagraph"/>
        <w:numPr>
          <w:ilvl w:val="0"/>
          <w:numId w:val="2"/>
        </w:numPr>
        <w:spacing w:after="60"/>
      </w:pPr>
      <w:r>
        <w:rPr>
          <w:rFonts w:ascii="Calibri" w:cs="Calibri" w:eastAsia="Calibri" w:hAnsi="Calibri"/>
          <w:sz w:val="22"/>
          <w:szCs w:val="22"/>
        </w:rPr>
        <w:t xml:space="preserve">Set the billing period dates</w:t>
      </w:r>
    </w:p>
    <w:p>
      <w:pPr>
        <w:pStyle w:val="ListParagraph"/>
        <w:numPr>
          <w:ilvl w:val="0"/>
          <w:numId w:val="2"/>
        </w:numPr>
        <w:spacing w:after="60"/>
      </w:pPr>
      <w:r>
        <w:rPr>
          <w:rFonts w:ascii="Calibri" w:cs="Calibri" w:eastAsia="Calibri" w:hAnsi="Calibri"/>
          <w:sz w:val="22"/>
          <w:szCs w:val="22"/>
        </w:rPr>
        <w:t xml:space="preserve">Generate invoices (one per company)</w:t>
      </w:r>
    </w:p>
    <w:p>
      <w:pPr>
        <w:pStyle w:val="ListParagraph"/>
        <w:numPr>
          <w:ilvl w:val="0"/>
          <w:numId w:val="2"/>
        </w:numPr>
        <w:spacing w:after="60"/>
      </w:pPr>
      <w:r>
        <w:rPr>
          <w:rFonts w:ascii="Calibri" w:cs="Calibri" w:eastAsia="Calibri" w:hAnsi="Calibri"/>
          <w:sz w:val="22"/>
          <w:szCs w:val="22"/>
        </w:rPr>
        <w:t xml:space="preserve">Review each invoice and check three-way matching</w:t>
      </w:r>
    </w:p>
    <w:p>
      <w:pPr>
        <w:pStyle w:val="ListParagraph"/>
        <w:numPr>
          <w:ilvl w:val="0"/>
          <w:numId w:val="2"/>
        </w:numPr>
        <w:spacing w:after="60"/>
      </w:pPr>
      <w:r>
        <w:rPr>
          <w:rFonts w:ascii="Calibri" w:cs="Calibri" w:eastAsia="Calibri" w:hAnsi="Calibri"/>
          <w:sz w:val="22"/>
          <w:szCs w:val="22"/>
        </w:rPr>
        <w:t xml:space="preserve">Approve and export to Sage</w:t>
      </w:r>
    </w:p>
    <w:p>
      <w:pPr>
        <w:pStyle w:val="ListParagraph"/>
        <w:numPr>
          <w:ilvl w:val="0"/>
          <w:numId w:val="2"/>
        </w:numPr>
        <w:spacing w:after="60"/>
      </w:pPr>
      <w:r>
        <w:rPr>
          <w:rFonts w:ascii="Calibri" w:cs="Calibri" w:eastAsia="Calibri" w:hAnsi="Calibri"/>
          <w:sz w:val="22"/>
          <w:szCs w:val="22"/>
        </w:rPr>
        <w:t xml:space="preserve">Mark as Sent after delivery to client</w:t>
      </w:r>
    </w:p>
    <w:p>
      <w:pPr>
        <w:pStyle w:val="ListParagraph"/>
        <w:numPr>
          <w:ilvl w:val="0"/>
          <w:numId w:val="2"/>
        </w:numPr>
        <w:spacing w:after="60"/>
      </w:pPr>
      <w:r>
        <w:rPr>
          <w:rFonts w:ascii="Calibri" w:cs="Calibri" w:eastAsia="Calibri" w:hAnsi="Calibri"/>
          <w:sz w:val="22"/>
          <w:szCs w:val="22"/>
        </w:rPr>
        <w:t xml:space="preserve">Mark as Paid when payment received</w:t>
      </w:r>
    </w:p>
    <w:p>
      <w:pPr>
        <w:pStyle w:val="Heading2"/>
      </w:pPr>
      <w:r>
        <w:rPr>
          <w:b/>
          <w:bCs/>
        </w:rPr>
        <w:t xml:space="preserve">12.4 Compliance Review Workflow</w:t>
      </w:r>
    </w:p>
    <w:p>
      <w:pPr>
        <w:pStyle w:val="ListParagraph"/>
        <w:numPr>
          <w:ilvl w:val="0"/>
          <w:numId w:val="2"/>
        </w:numPr>
        <w:spacing w:after="60"/>
      </w:pPr>
      <w:r>
        <w:rPr>
          <w:rFonts w:ascii="Calibri" w:cs="Calibri" w:eastAsia="Calibri" w:hAnsi="Calibri"/>
          <w:sz w:val="22"/>
          <w:szCs w:val="22"/>
        </w:rPr>
        <w:t xml:space="preserve">Check the Intelligence dashboard daily for compliance alerts</w:t>
      </w:r>
    </w:p>
    <w:p>
      <w:pPr>
        <w:pStyle w:val="ListParagraph"/>
        <w:numPr>
          <w:ilvl w:val="0"/>
          <w:numId w:val="2"/>
        </w:numPr>
        <w:spacing w:after="60"/>
      </w:pPr>
      <w:r>
        <w:rPr>
          <w:rFonts w:ascii="Calibri" w:cs="Calibri" w:eastAsia="Calibri" w:hAnsi="Calibri"/>
          <w:sz w:val="22"/>
          <w:szCs w:val="22"/>
        </w:rPr>
        <w:t xml:space="preserve">Review the Compliance page for expiring and expired records</w:t>
      </w:r>
    </w:p>
    <w:p>
      <w:pPr>
        <w:pStyle w:val="ListParagraph"/>
        <w:numPr>
          <w:ilvl w:val="0"/>
          <w:numId w:val="2"/>
        </w:numPr>
        <w:spacing w:after="60"/>
      </w:pPr>
      <w:r>
        <w:rPr>
          <w:rFonts w:ascii="Calibri" w:cs="Calibri" w:eastAsia="Calibri" w:hAnsi="Calibri"/>
          <w:sz w:val="22"/>
          <w:szCs w:val="22"/>
        </w:rPr>
        <w:t xml:space="preserve">Contact contractors to renew expiring documents</w:t>
      </w:r>
    </w:p>
    <w:p>
      <w:pPr>
        <w:pStyle w:val="ListParagraph"/>
        <w:numPr>
          <w:ilvl w:val="0"/>
          <w:numId w:val="2"/>
        </w:numPr>
        <w:spacing w:after="60"/>
      </w:pPr>
      <w:r>
        <w:rPr>
          <w:rFonts w:ascii="Calibri" w:cs="Calibri" w:eastAsia="Calibri" w:hAnsi="Calibri"/>
          <w:sz w:val="22"/>
          <w:szCs w:val="22"/>
        </w:rPr>
        <w:t xml:space="preserve">Update records with new expiry dates once renewed</w:t>
      </w:r>
    </w:p>
    <w:p>
      <w:pPr>
        <w:pStyle w:val="ListParagraph"/>
        <w:numPr>
          <w:ilvl w:val="0"/>
          <w:numId w:val="2"/>
        </w:numPr>
        <w:spacing w:after="60"/>
      </w:pPr>
      <w:r>
        <w:rPr>
          <w:rFonts w:ascii="Calibri" w:cs="Calibri" w:eastAsia="Calibri" w:hAnsi="Calibri"/>
          <w:sz w:val="22"/>
          <w:szCs w:val="22"/>
        </w:rPr>
        <w:t xml:space="preserve">Use the Compliance Gaps section to identify missing requirements</w:t>
      </w:r>
    </w:p>
    <w:p>
      <w:pPr>
        <w:pStyle w:val="ListParagraph"/>
        <w:numPr>
          <w:ilvl w:val="0"/>
          <w:numId w:val="2"/>
        </w:numPr>
        <w:spacing w:after="60"/>
      </w:pPr>
      <w:r>
        <w:rPr>
          <w:rFonts w:ascii="Calibri" w:cs="Calibri" w:eastAsia="Calibri" w:hAnsi="Calibri"/>
          <w:sz w:val="22"/>
          <w:szCs w:val="22"/>
        </w:rPr>
        <w:t xml:space="preserve">Run anomaly detection to catch active contractors with expired docs</w:t>
      </w:r>
    </w:p>
    <w:p>
      <w:r>
        <w:br w:type="page"/>
      </w:r>
    </w:p>
    <w:p>
      <w:pPr>
        <w:pStyle w:val="Heading1"/>
      </w:pPr>
      <w:r>
        <w:rPr>
          <w:b/>
          <w:bCs/>
        </w:rPr>
        <w:t xml:space="preserve">13.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Problem</w:t>
            </w:r>
          </w:p>
        </w:tc>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Solution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Cannot log in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Check email and password. Contact admin to reset credentials.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Timesheet won't submit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Ensure all required fields are filled. Check for 0-hour entries.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Invoice shows 0 total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Verify contractor charge rates are set. Check linked timesheets.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Compliance status not updating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Refresh the compliance page - auto-sync runs on page load.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Kanban drag not working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Ensure you're dragging the card, not clicking. Try refreshing.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Sage export format incorrect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File is CSV format for Sage 50/200. Check import settings in Sage.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Smart matching shows low scores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Ensure contractors have job titles set and compliance records verified.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Page shows error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b w:val="false"/>
                <w:bCs w:val="false"/>
                <w:color w:val="333333"/>
                <w:sz w:val="20"/>
                <w:szCs w:val="20"/>
              </w:rPr>
              <w:t xml:space="preserve">Refresh the browser. If persistent, contact system administrator.</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For further support, contact your system administrator.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Page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6"/>
        <w:szCs w:val="16"/>
      </w:rPr>
      <w:t xml:space="preserve">PRL Site Solutions - Training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12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2026-03-21T13:41:19.778Z</dcterms:created>
  <dcterms:modified xsi:type="dcterms:W3CDTF">2026-03-21T13:41:19.778Z</dcterms:modified>
</cp:coreProperties>
</file>

<file path=docProps/custom.xml><?xml version="1.0" encoding="utf-8"?>
<Properties xmlns="http://schemas.openxmlformats.org/officeDocument/2006/custom-properties" xmlns:vt="http://schemas.openxmlformats.org/officeDocument/2006/docPropsVTypes"/>
</file>