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3E0" w:sz="18" w:space="0"/>
        </w:pBdr>
        <w:spacing w:after="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05F8C"/>
          <w:spacing w:val="200"/>
          <w:sz w:val="56"/>
          <w:szCs w:val="56"/>
        </w:rPr>
        <w:t xml:space="preserve">PRISM</w:t>
      </w:r>
    </w:p>
    <w:p>
      <w:pPr>
        <w:spacing w:after="20"/>
        <w:jc w:val="center"/>
      </w:pPr>
      <w:r>
        <w:rPr>
          <w:rFonts w:ascii="Arial" w:cs="Arial" w:eastAsia="Arial" w:hAnsi="Arial"/>
          <w:color w:val="00A3E0"/>
          <w:sz w:val="22"/>
          <w:szCs w:val="22"/>
        </w:rPr>
        <w:t xml:space="preserve">Workforce Intelligence &amp; Compliance Platform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By PRL Site Solutions</w:t>
      </w:r>
    </w:p>
    <w:p>
      <w:pPr>
        <w:pBdr>
          <w:bottom w:val="single" w:color="F59E0B" w:sz="6" w:space="4"/>
        </w:pBdr>
        <w:spacing w:after="80"/>
      </w:pPr>
    </w:p>
    <w:p>
      <w:pPr>
        <w:spacing w:after="100" w:before="40"/>
        <w:jc w:val="center"/>
      </w:pPr>
      <w:r>
        <w:rPr>
          <w:rFonts w:ascii="Arial" w:cs="Arial" w:eastAsia="Arial" w:hAnsi="Arial"/>
          <w:b/>
          <w:bCs/>
          <w:i/>
          <w:iCs/>
          <w:color w:val="005F8C"/>
          <w:sz w:val="28"/>
          <w:szCs w:val="28"/>
        </w:rPr>
        <w:t xml:space="preserve">See your workforce clearly.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PRISM is a purpose-built platform for recruitment agencies managing contractors at scale.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From onboarding and compliance to timesheets and billing, everything in one place. </w:t>
      </w:r>
      <w:r>
        <w:rPr>
          <w:rFonts w:ascii="Arial" w:cs="Arial" w:eastAsia="Arial" w:hAnsi="Arial"/>
          <w:b/>
          <w:bCs/>
          <w:color w:val="005F8C"/>
          <w:sz w:val="19"/>
          <w:szCs w:val="19"/>
        </w:rPr>
        <w:t xml:space="preserve">Replace spreadsheets, reduce risk, and get paid faster.</w:t>
      </w:r>
    </w:p>
    <w:p>
      <w:pPr>
        <w:spacing w:after="1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EDF6F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Contractor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Centralised records for 300+ contractors. Onboarding, emergency contacts, IR35 status, assignment history.</w:t>
            </w:r>
          </w:p>
        </w:tc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FF8E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🛡️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Compliance Engine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Auto-expiry detection, 85% risk scoring, configurable checklists, gap analysis. Never miss a renewal.</w:t>
            </w:r>
          </w:p>
        </w:tc>
      </w:tr>
      <w:tr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FF8E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⏱️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Smart Timesheets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Contractor self-service via mobile. Auto-overtime, UK bank holidays, weekly grouping, approval chains.</w:t>
            </w:r>
          </w:p>
        </w:tc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EDF6F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Automated Billing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Invoice generation from approved timesheets. 3-way matching. Sage export. Spend dashboards.</w:t>
            </w:r>
          </w:p>
        </w:tc>
      </w:tr>
      <w:tr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EDF6F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Workforce Intelligence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Smart matching, predictive risk, anomaly detection. AI-powered insights without the AI price tag.</w:t>
            </w:r>
          </w:p>
        </w:tc>
        <w:tc>
          <w:tcPr>
            <w:tcW w:type="pct" w:w="5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FF8EB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ISO 9001 QMS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Built-in NCR register, audit management, risk register, management review. Certification-ready.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5F8C"/>
          <w:spacing w:val="100"/>
          <w:sz w:val="18"/>
          <w:szCs w:val="18"/>
        </w:rPr>
        <w:t xml:space="preserve">PLATFORM AT A GLANCE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sz="0"/>
              <w:left w:val="single" w:color="00A3E0" w:sz="2"/>
              <w:bottom w:val="none" w:sz="0"/>
              <w:right w:val="single" w:color="00A3E0" w:sz="2"/>
            </w:tcBorders>
            <w:shd w:color="005F8C" w:val="solid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320+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Contractors</w:t>
            </w:r>
          </w:p>
        </w:tc>
        <w:tc>
          <w:tcPr>
            <w:tcW w:type="pct" w:w="20%"/>
            <w:tcBorders>
              <w:top w:val="none" w:sz="0"/>
              <w:left w:val="single" w:color="00A3E0" w:sz="2"/>
              <w:bottom w:val="none" w:sz="0"/>
              <w:right w:val="single" w:color="00A3E0" w:sz="2"/>
            </w:tcBorders>
            <w:shd w:color="005F8C" w:val="solid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Companies</w:t>
            </w:r>
          </w:p>
        </w:tc>
        <w:tc>
          <w:tcPr>
            <w:tcW w:type="pct" w:w="20%"/>
            <w:tcBorders>
              <w:top w:val="none" w:sz="0"/>
              <w:left w:val="single" w:color="00A3E0" w:sz="2"/>
              <w:bottom w:val="none" w:sz="0"/>
              <w:right w:val="single" w:color="00A3E0" w:sz="2"/>
            </w:tcBorders>
            <w:shd w:color="005F8C" w:val="solid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85%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Compliance</w:t>
            </w:r>
          </w:p>
        </w:tc>
        <w:tc>
          <w:tcPr>
            <w:tcW w:type="pct" w:w="20%"/>
            <w:tcBorders>
              <w:top w:val="none" w:sz="0"/>
              <w:left w:val="single" w:color="00A3E0" w:sz="2"/>
              <w:bottom w:val="none" w:sz="0"/>
              <w:right w:val="single" w:color="00A3E0" w:sz="2"/>
            </w:tcBorders>
            <w:shd w:color="005F8C" w:val="solid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&lt;3s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Load Time</w:t>
            </w:r>
          </w:p>
        </w:tc>
        <w:tc>
          <w:tcPr>
            <w:tcW w:type="pct" w:w="20%"/>
            <w:tcBorders>
              <w:top w:val="none" w:sz="0"/>
              <w:left w:val="single" w:color="00A3E0" w:sz="2"/>
              <w:bottom w:val="none" w:sz="0"/>
              <w:right w:val="single" w:color="00A3E0" w:sz="2"/>
            </w:tcBorders>
            <w:shd w:color="005F8C" w:val="solid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PWA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Mobile App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5F8C"/>
          <w:spacing w:val="100"/>
          <w:sz w:val="18"/>
          <w:szCs w:val="18"/>
        </w:rPr>
        <w:t xml:space="preserve">FLEXIBLE PRICING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color="F0F7FB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F8C"/>
                <w:sz w:val="18"/>
                <w:szCs w:val="18"/>
              </w:rPr>
              <w:t xml:space="preserve">Starter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from £299/mo</w:t>
            </w:r>
          </w:p>
        </w:tc>
        <w:tc>
          <w:tcPr>
            <w:tcW w:type="pct" w:w="33%"/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color="00A3E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Professional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from £599/mo</w:t>
            </w:r>
          </w:p>
        </w:tc>
        <w:tc>
          <w:tcPr>
            <w:tcW w:type="pct" w:w="33%"/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color="F0F7FB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F8C"/>
                <w:sz w:val="18"/>
                <w:szCs w:val="18"/>
              </w:rPr>
              <w:t xml:space="preserve">Enterprise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from £999/mo</w:t>
            </w:r>
          </w:p>
        </w:tc>
      </w:tr>
    </w:tbl>
    <w:p>
      <w:pPr>
        <w:spacing w:after="120"/>
      </w:pPr>
    </w:p>
    <w:p>
      <w:pPr>
        <w:pBdr>
          <w:top w:val="single" w:color="F59E0B" w:sz="8" w:space="6"/>
        </w:pBdr>
        <w:spacing w:after="0"/>
      </w:pPr>
    </w:p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Book a free demo today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5F8C"/>
          <w:sz w:val="19"/>
          <w:szCs w:val="19"/>
        </w:rPr>
        <w:t xml:space="preserve">info@prlsitesolutions.co.uk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005F8C"/>
          <w:sz w:val="19"/>
          <w:szCs w:val="19"/>
        </w:rPr>
        <w:t xml:space="preserve">0800 772 3959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005F8C"/>
          <w:sz w:val="19"/>
          <w:szCs w:val="19"/>
        </w:rPr>
        <w:t xml:space="preserve">prlsitesolutions.co.uk</w:t>
      </w:r>
    </w:p>
    <w:p>
      <w:pPr>
        <w:pBdr>
          <w:top w:val="single" w:color="CCCCCC" w:sz="4" w:space="6"/>
        </w:pBdr>
        <w:spacing w:before="80"/>
      </w:pP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PRL Site Solutions  |  Recruitment Specialists  |  PRISM Workforce Platform</w:t>
      </w:r>
    </w:p>
    <w:sectPr>
      <w:pgSz w:w="11906" w:h="16838" w:orient="portrait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2026-03-24T14:46:59.896Z</dcterms:created>
  <dcterms:modified xsi:type="dcterms:W3CDTF">2026-03-24T14:46:59.898Z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