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PRL Site Solutions Ltd</w:t>
      </w:r>
    </w:p>
    <w:p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 xml:space="preserve">Gifts and Hospitality Register</w:t>
      </w:r>
    </w:p>
    <w:p>
      <w:pPr>
        <w:spacing w:after="320"/>
        <w:jc w:val="center"/>
      </w:pPr>
      <w:r>
        <w:rPr>
          <w:color w:val="666666"/>
          <w:sz w:val="18"/>
          <w:szCs w:val="18"/>
        </w:rPr>
        <w:t xml:space="preserve">Ref: PRL-REG-GH-001  |  Version: 1.0  |  Issue Date: 19 May 2026  |  Review: May 2027</w:t>
      </w:r>
    </w:p>
    <w:p>
      <w:pPr>
        <w:spacing w:after="120"/>
      </w:pPr>
      <w:r>
        <w:rPr>
          <w:b w:val="false"/>
          <w:bCs w:val="false"/>
          <w:color w:val="444444"/>
          <w:sz w:val="22"/>
          <w:szCs w:val="22"/>
        </w:rPr>
        <w:t xml:space="preserve">This register must be maintained by the Office Manager / Director. All gifts and hospitality given or received with a value above £25 must be recorded within 5 working days. The register is reviewed quarterly by the Director.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PRL Site Solutions Ltd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Document Ref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PRL-REG-GH-001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Maintained by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Office Manager / Director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Review Frequency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Quarterly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Last Reviewed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Next Review Due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>[Date]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Threshold Reminder: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/ hospitality below £25 — no entry required, but may be recorded at discretion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/ hospitality £25–£50 — record within 5 working days; Director informed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Gifts / hospitality above £50 — Director approval required BEFORE giving; record immediately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Cash gifts — never acceptable regardless of value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Given / Received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 of Gift or Hospitality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Estimated Value (£)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Given by / Received from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Company / Role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Business Purpose / Justification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  <w:tc>
          <w:tcPr>
            <w:shd w:fill="1F3864" w:color="auto" w:val="clea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Outcome
(Retained / Returned / Declined)</w:t>
            </w:r>
          </w:p>
        </w:tc>
      </w:tr>
      <w:tr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01/01/2026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Received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Branded pen set from client — Christmas gift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£15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Client ABC Ltd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Site Manager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Seasonal goodwill — below £25 threshold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N/A (below threshold)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Retained</w:t>
            </w:r>
          </w:p>
        </w:tc>
      </w:tr>
      <w:tr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15/03/2026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Received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Working lunch — client meeting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£35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Client XYZ Ltd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Director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Quarterly business review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Director</w:t>
            </w:r>
          </w:p>
        </w:tc>
        <w:tc>
          <w:tcPr>
            <w:shd w:fill="EBF3FB" w:color="auto" w:val="clear"/>
          </w:tcPr>
          <w:p>
            <w:r>
              <w:rPr>
                <w:i/>
                <w:iCs/>
                <w:color w:val="1F3864"/>
                <w:sz w:val="16"/>
                <w:szCs w:val="16"/>
              </w:rPr>
              <w:t xml:space="preserve">Retained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[Date]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[Given / Received]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[Description]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[£]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[Name]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[Company / Role]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[Purpose]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[Name]</w:t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C00000"/>
                <w:sz w:val="16"/>
                <w:szCs w:val="16"/>
              </w:rPr>
              <w:t xml:space="preserve">[Outcome]</w:t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shd w:fill="FFFFFF" w:color="auto" w:val="clear"/>
          </w:tcPr>
          <w:p>
            <w:r>
              <w:rPr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000000"/>
          <w:sz w:val="22"/>
          <w:szCs w:val="22"/>
        </w:rPr>
        <w:t xml:space="preserve">Quarterly Review Sign-off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Q1 Review — Date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Q1 Reviewed by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Q2 Review — Date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Q2 Reviewed by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Q3 Review — Date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Q3 Reviewed by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Q4 Review — Date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35%"/>
            <w:shd w:fill="E8EEF7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Q4 Reviewed by</w:t>
            </w:r>
          </w:p>
        </w:tc>
        <w:tc>
          <w:tcPr>
            <w:tcW w:type="pct" w:w="65%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2026-05-19T12:33:41.947Z</dcterms:created>
  <dcterms:modified xsi:type="dcterms:W3CDTF">2026-05-19T12:33:41.947Z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