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E562" w14:textId="77777777" w:rsidR="008A6A05" w:rsidRDefault="00000000" w:rsidP="003C3B83">
      <w:pPr>
        <w:pStyle w:val="Title"/>
        <w:jc w:val="left"/>
      </w:pPr>
      <w:r>
        <w:t>Active Proposals Portfolio Review</w:t>
      </w:r>
    </w:p>
    <w:p w14:paraId="55C8A503" w14:textId="77777777" w:rsidR="008A6A05" w:rsidRDefault="00000000">
      <w:pPr>
        <w:pStyle w:val="Subtitle"/>
      </w:pPr>
      <w:r>
        <w:t>76 proposals span six competency areas with strong DoD focus</w:t>
      </w:r>
    </w:p>
    <w:p w14:paraId="0D6F37B7" w14:textId="77777777" w:rsidR="008A6A05" w:rsidRDefault="00000000">
      <w:pPr>
        <w:spacing w:after="240"/>
      </w:pPr>
      <w:r>
        <w:rPr>
          <w:b/>
          <w:bCs/>
          <w:color w:val="574B7C"/>
        </w:rPr>
        <w:t xml:space="preserve">What's new: </w:t>
      </w:r>
      <w:r>
        <w:t>Forward Edge-AI's active proposal portfolio shows 48% of opportunities have been formally reviewed, with Quantum &amp; Autonomy commanding 37% of pipeline volume.</w:t>
      </w:r>
    </w:p>
    <w:p w14:paraId="7EB90FDD" w14:textId="20012BCE" w:rsidR="008A6A05" w:rsidRDefault="00000000">
      <w:pPr>
        <w:spacing w:after="240"/>
      </w:pPr>
      <w:r>
        <w:rPr>
          <w:b/>
          <w:bCs/>
          <w:color w:val="574B7C"/>
        </w:rPr>
        <w:t xml:space="preserve">Why it matters: </w:t>
      </w:r>
      <w:r>
        <w:t>Our concentration in high-growth AI and autonomy sectors positions us well for government funding, but 51% of proposals remain pending review</w:t>
      </w:r>
      <w:r w:rsidR="003C3B83">
        <w:t xml:space="preserve">, </w:t>
      </w:r>
      <w:r>
        <w:t>a potential bottleneck for pipeline velocity.</w:t>
      </w:r>
    </w:p>
    <w:p w14:paraId="1CA28DD2" w14:textId="77777777" w:rsidR="008A6A05" w:rsidRDefault="008A6A05">
      <w:pPr>
        <w:spacing w:after="240"/>
      </w:pPr>
    </w:p>
    <w:p w14:paraId="23276092" w14:textId="77777777" w:rsidR="008A6A05" w:rsidRDefault="00000000">
      <w:pPr>
        <w:pStyle w:val="Heading1"/>
      </w:pPr>
      <w:r>
        <w:t>Portfolio Overview</w:t>
      </w:r>
    </w:p>
    <w:p w14:paraId="38B08C1E" w14:textId="77777777" w:rsidR="008A6A05" w:rsidRDefault="00000000">
      <w:pPr>
        <w:spacing w:after="120"/>
      </w:pPr>
      <w:r>
        <w:rPr>
          <w:b/>
          <w:bCs/>
          <w:color w:val="676767"/>
        </w:rPr>
        <w:t>By the numbers:</w:t>
      </w:r>
    </w:p>
    <w:p w14:paraId="67FC34E3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76</w:t>
      </w:r>
      <w:r>
        <w:t xml:space="preserve"> active proposals across government and commercial sectors</w:t>
      </w:r>
    </w:p>
    <w:p w14:paraId="5185C813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36</w:t>
      </w:r>
      <w:r>
        <w:t xml:space="preserve"> unique agencies engaged (USAF leads with 10 proposals)</w:t>
      </w:r>
    </w:p>
    <w:p w14:paraId="1459520D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37</w:t>
      </w:r>
      <w:r>
        <w:t xml:space="preserve"> proposals reviewed (48%); </w:t>
      </w:r>
      <w:r>
        <w:rPr>
          <w:b/>
          <w:bCs/>
        </w:rPr>
        <w:t>39</w:t>
      </w:r>
      <w:r>
        <w:t xml:space="preserve"> pending review (52%)</w:t>
      </w:r>
    </w:p>
    <w:p w14:paraId="41AD8BB3" w14:textId="77777777" w:rsidR="008A6A05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50</w:t>
      </w:r>
      <w:r>
        <w:t xml:space="preserve"> proposals with defined deadlines (65% of portfolio)</w:t>
      </w:r>
    </w:p>
    <w:p w14:paraId="39D516BD" w14:textId="77777777" w:rsidR="008A6A05" w:rsidRDefault="00000000">
      <w:pPr>
        <w:pStyle w:val="Heading1"/>
      </w:pPr>
      <w:r>
        <w:t>Competency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2279"/>
      </w:tblGrid>
      <w:tr w:rsidR="008A6A05" w14:paraId="622AE5F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3ED619CA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Competency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36A83F03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6F862DC1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099632E3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Trend</w:t>
            </w:r>
          </w:p>
        </w:tc>
      </w:tr>
      <w:tr w:rsidR="008A6A05" w14:paraId="455C3A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5E53E" w14:textId="77777777" w:rsidR="008A6A05" w:rsidRDefault="00000000">
            <w:r>
              <w:rPr>
                <w:b/>
                <w:bCs/>
              </w:rPr>
              <w:t>Quantum &amp; Autonomy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83632" w14:textId="77777777" w:rsidR="008A6A05" w:rsidRDefault="00000000">
            <w:pPr>
              <w:jc w:val="center"/>
            </w:pPr>
            <w:r>
              <w:t>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3D841" w14:textId="77777777" w:rsidR="008A6A05" w:rsidRDefault="00000000">
            <w:pPr>
              <w:jc w:val="center"/>
            </w:pPr>
            <w:r>
              <w:t>36.8%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C2961" w14:textId="77777777" w:rsidR="008A6A05" w:rsidRDefault="00000000">
            <w:r>
              <w:t>Strongest pipeline</w:t>
            </w:r>
          </w:p>
        </w:tc>
      </w:tr>
      <w:tr w:rsidR="008A6A05" w14:paraId="3E4E0C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F50FD" w14:textId="77777777" w:rsidR="008A6A05" w:rsidRDefault="00000000">
            <w:r>
              <w:t>Business &amp; Digital Transformation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2F8E9" w14:textId="77777777" w:rsidR="008A6A05" w:rsidRDefault="00000000">
            <w:pPr>
              <w:jc w:val="center"/>
            </w:pPr>
            <w: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3FE5A" w14:textId="77777777" w:rsidR="008A6A05" w:rsidRDefault="00000000">
            <w:pPr>
              <w:jc w:val="center"/>
            </w:pPr>
            <w:r>
              <w:t>25.0%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19856" w14:textId="77777777" w:rsidR="008A6A05" w:rsidRDefault="00000000">
            <w:r>
              <w:t>Steady growth</w:t>
            </w:r>
          </w:p>
        </w:tc>
      </w:tr>
      <w:tr w:rsidR="008A6A05" w14:paraId="57DF47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96FB6" w14:textId="77777777" w:rsidR="008A6A05" w:rsidRDefault="00000000">
            <w:r>
              <w:t>Unassigned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F86AA" w14:textId="77777777" w:rsidR="008A6A05" w:rsidRDefault="00000000">
            <w:pPr>
              <w:jc w:val="center"/>
            </w:pPr>
            <w: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DF0A9" w14:textId="77777777" w:rsidR="008A6A05" w:rsidRDefault="00000000">
            <w:pPr>
              <w:jc w:val="center"/>
            </w:pPr>
            <w:r>
              <w:t>19.7%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6797C" w14:textId="77777777" w:rsidR="008A6A05" w:rsidRDefault="00000000">
            <w:r>
              <w:t>Requires categorization</w:t>
            </w:r>
          </w:p>
        </w:tc>
      </w:tr>
      <w:tr w:rsidR="008A6A05" w14:paraId="759DDD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EFDC4" w14:textId="77777777" w:rsidR="008A6A05" w:rsidRDefault="00000000">
            <w:r>
              <w:t>CBRN, Health &amp; Life Sciences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A0A37" w14:textId="77777777" w:rsidR="008A6A05" w:rsidRDefault="00000000">
            <w:pPr>
              <w:jc w:val="center"/>
            </w:pPr>
            <w: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6BACB" w14:textId="77777777" w:rsidR="008A6A05" w:rsidRDefault="00000000">
            <w:pPr>
              <w:jc w:val="center"/>
            </w:pPr>
            <w:r>
              <w:t>9.2%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8DD48" w14:textId="77777777" w:rsidR="008A6A05" w:rsidRDefault="00000000">
            <w:r>
              <w:t>Emerging opportunity</w:t>
            </w:r>
          </w:p>
        </w:tc>
      </w:tr>
      <w:tr w:rsidR="008A6A05" w14:paraId="76BD51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0FF56" w14:textId="77777777" w:rsidR="008A6A05" w:rsidRDefault="00000000">
            <w:r>
              <w:lastRenderedPageBreak/>
              <w:t>Space &amp; Assurance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07105" w14:textId="77777777" w:rsidR="008A6A05" w:rsidRDefault="00000000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C7A13" w14:textId="77777777" w:rsidR="008A6A05" w:rsidRDefault="00000000">
            <w:pPr>
              <w:jc w:val="center"/>
            </w:pPr>
            <w:r>
              <w:t>6.6%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3F9A7" w14:textId="77777777" w:rsidR="008A6A05" w:rsidRDefault="00000000">
            <w:r>
              <w:t>Specialized niche</w:t>
            </w:r>
          </w:p>
        </w:tc>
      </w:tr>
      <w:tr w:rsidR="008A6A05" w14:paraId="1D8518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9543C" w14:textId="77777777" w:rsidR="008A6A05" w:rsidRDefault="00000000">
            <w:r>
              <w:t>Other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16561" w14:textId="77777777" w:rsidR="008A6A05" w:rsidRDefault="00000000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AFD14" w14:textId="77777777" w:rsidR="008A6A05" w:rsidRDefault="00000000">
            <w:pPr>
              <w:jc w:val="center"/>
            </w:pPr>
            <w:r>
              <w:t>2.6%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B9CA5" w14:textId="77777777" w:rsidR="008A6A05" w:rsidRDefault="00000000">
            <w:r>
              <w:t>Minimal</w:t>
            </w:r>
          </w:p>
        </w:tc>
      </w:tr>
    </w:tbl>
    <w:p w14:paraId="15FC28BD" w14:textId="77777777" w:rsidR="008A6A05" w:rsidRDefault="008A6A05">
      <w:pPr>
        <w:spacing w:after="240"/>
      </w:pPr>
    </w:p>
    <w:p w14:paraId="05B39512" w14:textId="77777777" w:rsidR="008A6A05" w:rsidRDefault="00000000">
      <w:pPr>
        <w:pStyle w:val="Heading1"/>
      </w:pPr>
      <w:r>
        <w:t>Proposal Type Mix</w:t>
      </w:r>
    </w:p>
    <w:p w14:paraId="556A8A6C" w14:textId="77777777" w:rsidR="008A6A05" w:rsidRDefault="00000000">
      <w:pPr>
        <w:spacing w:after="120"/>
      </w:pPr>
      <w:r>
        <w:t>RFP-heavy pipeline dominated by formal government solicitations:</w:t>
      </w:r>
    </w:p>
    <w:p w14:paraId="734D403D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RFP: </w:t>
      </w:r>
      <w:r>
        <w:t>38 proposals (50</w:t>
      </w:r>
      <w:proofErr w:type="gramStart"/>
      <w:r>
        <w:t>%) —</w:t>
      </w:r>
      <w:proofErr w:type="gramEnd"/>
      <w:r>
        <w:t xml:space="preserve"> Traditional competitive government bids</w:t>
      </w:r>
    </w:p>
    <w:p w14:paraId="75A65500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SBIR: </w:t>
      </w:r>
      <w:r>
        <w:t>18 proposals (24</w:t>
      </w:r>
      <w:proofErr w:type="gramStart"/>
      <w:r>
        <w:t>%) —</w:t>
      </w:r>
      <w:proofErr w:type="gramEnd"/>
      <w:r>
        <w:t xml:space="preserve"> Small Business Innovation Research</w:t>
      </w:r>
    </w:p>
    <w:p w14:paraId="0917D01F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Publication: </w:t>
      </w:r>
      <w:r>
        <w:t>10 proposals (13</w:t>
      </w:r>
      <w:proofErr w:type="gramStart"/>
      <w:r>
        <w:t>%) —</w:t>
      </w:r>
      <w:proofErr w:type="gramEnd"/>
      <w:r>
        <w:t xml:space="preserve"> Industry thought leadership</w:t>
      </w:r>
    </w:p>
    <w:p w14:paraId="7197F71F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Challenge: </w:t>
      </w:r>
      <w:r>
        <w:t>4 proposals (5</w:t>
      </w:r>
      <w:proofErr w:type="gramStart"/>
      <w:r>
        <w:t>%) —</w:t>
      </w:r>
      <w:proofErr w:type="gramEnd"/>
      <w:r>
        <w:t xml:space="preserve"> Competition-based opportunities</w:t>
      </w:r>
    </w:p>
    <w:p w14:paraId="6DF05380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</w:t>
      </w:r>
      <w:r>
        <w:t>4 proposals (5</w:t>
      </w:r>
      <w:proofErr w:type="gramStart"/>
      <w:r>
        <w:t>%) —</w:t>
      </w:r>
      <w:proofErr w:type="gramEnd"/>
      <w:r>
        <w:t xml:space="preserve"> Training and simulation work</w:t>
      </w:r>
    </w:p>
    <w:p w14:paraId="37C03D6D" w14:textId="77777777" w:rsidR="008A6A05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STTR: </w:t>
      </w:r>
      <w:r>
        <w:t>2 proposals (3</w:t>
      </w:r>
      <w:proofErr w:type="gramStart"/>
      <w:r>
        <w:t>%) —</w:t>
      </w:r>
      <w:proofErr w:type="gramEnd"/>
      <w:r>
        <w:t xml:space="preserve"> Small Business Technology Transfer</w:t>
      </w:r>
    </w:p>
    <w:p w14:paraId="65015609" w14:textId="77777777" w:rsidR="008A6A05" w:rsidRDefault="00000000">
      <w:pPr>
        <w:pStyle w:val="Heading1"/>
      </w:pPr>
      <w:r>
        <w:t>Top Agency Engagement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3"/>
        <w:gridCol w:w="1531"/>
        <w:gridCol w:w="5190"/>
      </w:tblGrid>
      <w:tr w:rsidR="008A6A05" w14:paraId="12EA863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7F4E967F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Agency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04F07050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Proposals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74B7C"/>
            <w:vAlign w:val="center"/>
          </w:tcPr>
          <w:p w14:paraId="17116F60" w14:textId="77777777" w:rsidR="008A6A0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Focus Area</w:t>
            </w:r>
          </w:p>
        </w:tc>
      </w:tr>
      <w:tr w:rsidR="008A6A05" w14:paraId="223B6C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B2194" w14:textId="77777777" w:rsidR="008A6A05" w:rsidRDefault="00000000">
            <w:r>
              <w:rPr>
                <w:b/>
                <w:bCs/>
              </w:rPr>
              <w:t>USAF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3F671" w14:textId="77777777" w:rsidR="008A6A05" w:rsidRDefault="00000000">
            <w:pPr>
              <w:jc w:val="center"/>
            </w:pPr>
            <w:r>
              <w:t>10 (13%)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2386C" w14:textId="77777777" w:rsidR="008A6A05" w:rsidRDefault="00000000">
            <w:r>
              <w:t>Quantum, autonomy, AI systems</w:t>
            </w:r>
          </w:p>
        </w:tc>
      </w:tr>
      <w:tr w:rsidR="008A6A05" w14:paraId="4CFB65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7142D" w14:textId="77777777" w:rsidR="008A6A05" w:rsidRDefault="00000000">
            <w:r>
              <w:rPr>
                <w:b/>
                <w:bCs/>
              </w:rPr>
              <w:t>Navy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DD763" w14:textId="77777777" w:rsidR="008A6A05" w:rsidRDefault="00000000">
            <w:pPr>
              <w:jc w:val="center"/>
            </w:pPr>
            <w:r>
              <w:t>5 (7%)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CF763" w14:textId="77777777" w:rsidR="008A6A05" w:rsidRDefault="00000000">
            <w:r>
              <w:t>Naval systems, unmanned platforms</w:t>
            </w:r>
          </w:p>
        </w:tc>
      </w:tr>
      <w:tr w:rsidR="008A6A05" w14:paraId="6F962D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9BB4D" w14:textId="77777777" w:rsidR="008A6A05" w:rsidRDefault="00000000">
            <w:r>
              <w:rPr>
                <w:b/>
                <w:bCs/>
              </w:rPr>
              <w:t>Army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35E0D" w14:textId="77777777" w:rsidR="008A6A05" w:rsidRDefault="00000000">
            <w:pPr>
              <w:jc w:val="center"/>
            </w:pPr>
            <w:r>
              <w:t>5 (7%)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BF3D7" w14:textId="77777777" w:rsidR="008A6A05" w:rsidRDefault="00000000">
            <w:r>
              <w:t>Ground systems, digital modernization</w:t>
            </w:r>
          </w:p>
        </w:tc>
      </w:tr>
      <w:tr w:rsidR="008A6A05" w14:paraId="71C769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75813" w14:textId="77777777" w:rsidR="008A6A05" w:rsidRDefault="00000000">
            <w:r>
              <w:rPr>
                <w:b/>
                <w:bCs/>
              </w:rPr>
              <w:t>USSF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ACC02" w14:textId="77777777" w:rsidR="008A6A05" w:rsidRDefault="00000000">
            <w:pPr>
              <w:jc w:val="center"/>
            </w:pPr>
            <w:r>
              <w:t>4 (5%)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1535A" w14:textId="77777777" w:rsidR="008A6A05" w:rsidRDefault="00000000">
            <w:r>
              <w:t>Space technology and assurance</w:t>
            </w:r>
          </w:p>
        </w:tc>
      </w:tr>
      <w:tr w:rsidR="008A6A05" w14:paraId="0C9806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2853C" w14:textId="77777777" w:rsidR="008A6A05" w:rsidRDefault="00000000">
            <w:r>
              <w:rPr>
                <w:b/>
                <w:bCs/>
              </w:rPr>
              <w:t>SOCOM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DFDED" w14:textId="77777777" w:rsidR="008A6A05" w:rsidRDefault="00000000">
            <w:pPr>
              <w:jc w:val="center"/>
            </w:pPr>
            <w:r>
              <w:t>4 (5%)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3509A" w14:textId="77777777" w:rsidR="008A6A05" w:rsidRDefault="00000000">
            <w:r>
              <w:t>Special operations enablement</w:t>
            </w:r>
          </w:p>
        </w:tc>
      </w:tr>
      <w:tr w:rsidR="008A6A05" w14:paraId="6B8498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1CB35" w14:textId="77777777" w:rsidR="008A6A05" w:rsidRDefault="00000000">
            <w:r>
              <w:rPr>
                <w:b/>
                <w:bCs/>
              </w:rPr>
              <w:t>DLA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D8871" w14:textId="77777777" w:rsidR="008A6A05" w:rsidRDefault="00000000">
            <w:pPr>
              <w:jc w:val="center"/>
            </w:pPr>
            <w:r>
              <w:t>4 (5%)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84F3C" w14:textId="77777777" w:rsidR="008A6A05" w:rsidRDefault="00000000">
            <w:r>
              <w:t>Business transformation, logistics</w:t>
            </w:r>
          </w:p>
        </w:tc>
      </w:tr>
      <w:tr w:rsidR="008A6A05" w14:paraId="2ED554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CC99B" w14:textId="77777777" w:rsidR="008A6A05" w:rsidRDefault="00000000">
            <w:r>
              <w:rPr>
                <w:b/>
                <w:bCs/>
              </w:rPr>
              <w:lastRenderedPageBreak/>
              <w:t>CWMD Consortium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F3253" w14:textId="77777777" w:rsidR="008A6A05" w:rsidRDefault="00000000">
            <w:pPr>
              <w:jc w:val="center"/>
            </w:pPr>
            <w:r>
              <w:t>3 (4%)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A6D06" w14:textId="77777777" w:rsidR="008A6A05" w:rsidRDefault="00000000">
            <w:r>
              <w:t>CBRN/life sciences</w:t>
            </w:r>
          </w:p>
        </w:tc>
      </w:tr>
      <w:tr w:rsidR="008A6A05" w14:paraId="688590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9AD79" w14:textId="77777777" w:rsidR="008A6A05" w:rsidRDefault="00000000">
            <w:r>
              <w:rPr>
                <w:b/>
                <w:bCs/>
              </w:rPr>
              <w:t>AFRL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0CCB4" w14:textId="77777777" w:rsidR="008A6A05" w:rsidRDefault="00000000">
            <w:pPr>
              <w:jc w:val="center"/>
            </w:pPr>
            <w:r>
              <w:t>3 (4%)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9F5BF" w14:textId="77777777" w:rsidR="008A6A05" w:rsidRDefault="00000000">
            <w:r>
              <w:t>Advanced research labs</w:t>
            </w:r>
          </w:p>
        </w:tc>
      </w:tr>
    </w:tbl>
    <w:p w14:paraId="6712EDAF" w14:textId="77777777" w:rsidR="008A6A05" w:rsidRDefault="008A6A05">
      <w:pPr>
        <w:spacing w:after="240"/>
      </w:pPr>
    </w:p>
    <w:p w14:paraId="5C354164" w14:textId="77777777" w:rsidR="008A6A05" w:rsidRDefault="00000000">
      <w:pPr>
        <w:pStyle w:val="Heading1"/>
      </w:pPr>
      <w:r>
        <w:t>Strategic Strengths</w:t>
      </w:r>
    </w:p>
    <w:p w14:paraId="021A8BF9" w14:textId="0C593CAD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Autonomy dominance: </w:t>
      </w:r>
      <w:r>
        <w:t>28 proposals in AI/autonomy</w:t>
      </w:r>
      <w:r w:rsidR="003C3B83">
        <w:t xml:space="preserve">, </w:t>
      </w:r>
      <w:r>
        <w:t>our core competitive advantage</w:t>
      </w:r>
    </w:p>
    <w:p w14:paraId="4F787F7C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Diverse agency reach: </w:t>
      </w:r>
      <w:r>
        <w:t>Presence across all major DoD branches plus civilian sector</w:t>
      </w:r>
    </w:p>
    <w:p w14:paraId="5CBFA272" w14:textId="77777777" w:rsidR="008A6A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Balanced proposal types: </w:t>
      </w:r>
      <w:r>
        <w:t>Mix of RFPs, SBIRs, and publications (not over-dependent on one channel)</w:t>
      </w:r>
    </w:p>
    <w:p w14:paraId="3EC7DD8F" w14:textId="0B187F89" w:rsidR="008A6A05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Defined timelines: </w:t>
      </w:r>
      <w:r>
        <w:t>65% have explicit deadlines</w:t>
      </w:r>
      <w:r w:rsidR="003C3B83">
        <w:t xml:space="preserve">, </w:t>
      </w:r>
      <w:r>
        <w:t>improving forecasting accuracy</w:t>
      </w:r>
    </w:p>
    <w:p w14:paraId="635A81AD" w14:textId="77777777" w:rsidR="008A6A05" w:rsidRDefault="00000000">
      <w:pPr>
        <w:pStyle w:val="Heading1"/>
      </w:pPr>
      <w:r>
        <w:t>Bottom Line</w:t>
      </w:r>
    </w:p>
    <w:p w14:paraId="222DA9AF" w14:textId="299626E3" w:rsidR="008A6A05" w:rsidRDefault="00000000">
      <w:r>
        <w:t xml:space="preserve">We have strong volume and agency </w:t>
      </w:r>
      <w:proofErr w:type="gramStart"/>
      <w:r>
        <w:t>reach, but</w:t>
      </w:r>
      <w:proofErr w:type="gramEnd"/>
      <w:r>
        <w:t xml:space="preserve"> need faster decision-making on pending proposals and clearer strategic focus on CBRN. </w:t>
      </w:r>
      <w:proofErr w:type="gramStart"/>
      <w:r>
        <w:t>The Quantum</w:t>
      </w:r>
      <w:proofErr w:type="gramEnd"/>
      <w:r>
        <w:t xml:space="preserve"> &amp; Autonomy concentration is our competitive </w:t>
      </w:r>
      <w:proofErr w:type="gramStart"/>
      <w:r>
        <w:t>moat</w:t>
      </w:r>
      <w:proofErr w:type="gramEnd"/>
      <w:r w:rsidR="00685D16">
        <w:t xml:space="preserve">, </w:t>
      </w:r>
      <w:r>
        <w:t>leverage it to drive cross-sector wins in defense agencies.</w:t>
      </w:r>
    </w:p>
    <w:sectPr w:rsidR="008A6A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D3BFA"/>
    <w:multiLevelType w:val="hybridMultilevel"/>
    <w:tmpl w:val="6F0457DA"/>
    <w:lvl w:ilvl="0" w:tplc="C2ACBCC0">
      <w:start w:val="1"/>
      <w:numFmt w:val="bullet"/>
      <w:lvlText w:val="•"/>
      <w:lvlJc w:val="left"/>
      <w:pPr>
        <w:ind w:left="720" w:hanging="360"/>
      </w:pPr>
    </w:lvl>
    <w:lvl w:ilvl="1" w:tplc="95FEB928">
      <w:numFmt w:val="decimal"/>
      <w:lvlText w:val=""/>
      <w:lvlJc w:val="left"/>
    </w:lvl>
    <w:lvl w:ilvl="2" w:tplc="AC363E6A">
      <w:numFmt w:val="decimal"/>
      <w:lvlText w:val=""/>
      <w:lvlJc w:val="left"/>
    </w:lvl>
    <w:lvl w:ilvl="3" w:tplc="B60EA820">
      <w:numFmt w:val="decimal"/>
      <w:lvlText w:val=""/>
      <w:lvlJc w:val="left"/>
    </w:lvl>
    <w:lvl w:ilvl="4" w:tplc="828EE690">
      <w:numFmt w:val="decimal"/>
      <w:lvlText w:val=""/>
      <w:lvlJc w:val="left"/>
    </w:lvl>
    <w:lvl w:ilvl="5" w:tplc="AA18EB38">
      <w:numFmt w:val="decimal"/>
      <w:lvlText w:val=""/>
      <w:lvlJc w:val="left"/>
    </w:lvl>
    <w:lvl w:ilvl="6" w:tplc="836AFDA6">
      <w:numFmt w:val="decimal"/>
      <w:lvlText w:val=""/>
      <w:lvlJc w:val="left"/>
    </w:lvl>
    <w:lvl w:ilvl="7" w:tplc="6B3C4A22">
      <w:numFmt w:val="decimal"/>
      <w:lvlText w:val=""/>
      <w:lvlJc w:val="left"/>
    </w:lvl>
    <w:lvl w:ilvl="8" w:tplc="4820403C">
      <w:numFmt w:val="decimal"/>
      <w:lvlText w:val=""/>
      <w:lvlJc w:val="left"/>
    </w:lvl>
  </w:abstractNum>
  <w:abstractNum w:abstractNumId="1" w15:restartNumberingAfterBreak="0">
    <w:nsid w:val="771710C1"/>
    <w:multiLevelType w:val="hybridMultilevel"/>
    <w:tmpl w:val="291A4ED0"/>
    <w:lvl w:ilvl="0" w:tplc="0628853A">
      <w:start w:val="1"/>
      <w:numFmt w:val="bullet"/>
      <w:lvlText w:val="●"/>
      <w:lvlJc w:val="left"/>
      <w:pPr>
        <w:ind w:left="720" w:hanging="360"/>
      </w:pPr>
    </w:lvl>
    <w:lvl w:ilvl="1" w:tplc="ABFC4C74">
      <w:start w:val="1"/>
      <w:numFmt w:val="bullet"/>
      <w:lvlText w:val="○"/>
      <w:lvlJc w:val="left"/>
      <w:pPr>
        <w:ind w:left="1440" w:hanging="360"/>
      </w:pPr>
    </w:lvl>
    <w:lvl w:ilvl="2" w:tplc="77F6891E">
      <w:start w:val="1"/>
      <w:numFmt w:val="bullet"/>
      <w:lvlText w:val="■"/>
      <w:lvlJc w:val="left"/>
      <w:pPr>
        <w:ind w:left="2160" w:hanging="360"/>
      </w:pPr>
    </w:lvl>
    <w:lvl w:ilvl="3" w:tplc="B2DAC7AC">
      <w:start w:val="1"/>
      <w:numFmt w:val="bullet"/>
      <w:lvlText w:val="●"/>
      <w:lvlJc w:val="left"/>
      <w:pPr>
        <w:ind w:left="2880" w:hanging="360"/>
      </w:pPr>
    </w:lvl>
    <w:lvl w:ilvl="4" w:tplc="AC361EAC">
      <w:start w:val="1"/>
      <w:numFmt w:val="bullet"/>
      <w:lvlText w:val="○"/>
      <w:lvlJc w:val="left"/>
      <w:pPr>
        <w:ind w:left="3600" w:hanging="360"/>
      </w:pPr>
    </w:lvl>
    <w:lvl w:ilvl="5" w:tplc="1CAA1BC8">
      <w:start w:val="1"/>
      <w:numFmt w:val="bullet"/>
      <w:lvlText w:val="■"/>
      <w:lvlJc w:val="left"/>
      <w:pPr>
        <w:ind w:left="4320" w:hanging="360"/>
      </w:pPr>
    </w:lvl>
    <w:lvl w:ilvl="6" w:tplc="3758ABC4">
      <w:start w:val="1"/>
      <w:numFmt w:val="bullet"/>
      <w:lvlText w:val="●"/>
      <w:lvlJc w:val="left"/>
      <w:pPr>
        <w:ind w:left="5040" w:hanging="360"/>
      </w:pPr>
    </w:lvl>
    <w:lvl w:ilvl="7" w:tplc="00B8D4A6">
      <w:start w:val="1"/>
      <w:numFmt w:val="bullet"/>
      <w:lvlText w:val="●"/>
      <w:lvlJc w:val="left"/>
      <w:pPr>
        <w:ind w:left="5760" w:hanging="360"/>
      </w:pPr>
    </w:lvl>
    <w:lvl w:ilvl="8" w:tplc="8E943038">
      <w:start w:val="1"/>
      <w:numFmt w:val="bullet"/>
      <w:lvlText w:val="●"/>
      <w:lvlJc w:val="left"/>
      <w:pPr>
        <w:ind w:left="6480" w:hanging="360"/>
      </w:pPr>
    </w:lvl>
  </w:abstractNum>
  <w:num w:numId="1" w16cid:durableId="870265578">
    <w:abstractNumId w:val="1"/>
    <w:lvlOverride w:ilvl="0">
      <w:startOverride w:val="1"/>
    </w:lvlOverride>
  </w:num>
  <w:num w:numId="2" w16cid:durableId="482890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05"/>
    <w:rsid w:val="00292191"/>
    <w:rsid w:val="003C3B83"/>
    <w:rsid w:val="00685D16"/>
    <w:rsid w:val="007757F4"/>
    <w:rsid w:val="008A6A05"/>
    <w:rsid w:val="00AE48EF"/>
    <w:rsid w:val="00BE755D"/>
    <w:rsid w:val="00D0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0EE8"/>
  <w15:docId w15:val="{950A06DB-ABEC-4618-9979-9BD96C2E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32"/>
        <w:szCs w:val="3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574B7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8275B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8275B1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i/>
      <w:iCs/>
      <w:color w:val="676767"/>
      <w:sz w:val="28"/>
      <w:szCs w:val="28"/>
    </w:rPr>
  </w:style>
  <w:style w:type="paragraph" w:customStyle="1" w:styleId="TableCellBody">
    <w:name w:val="Table Cell Body"/>
    <w:pPr>
      <w:spacing w:before="40" w:after="40"/>
    </w:pPr>
    <w:rPr>
      <w:color w:val="676767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4F71B0-606C-49B4-995B-A65CD0E71D6A}">
  <we:reference id="wa200008397" version="1.1.4.0" store="en-US" storeType="OMEX"/>
  <we:alternateReferences>
    <we:reference id="WA200008397" version="1.1.4.0" store="WA2000083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354</Words>
  <Characters>2185</Characters>
  <Application>Microsoft Office Word</Application>
  <DocSecurity>0</DocSecurity>
  <Lines>118</Lines>
  <Paragraphs>82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Cetola</cp:lastModifiedBy>
  <cp:revision>5</cp:revision>
  <dcterms:created xsi:type="dcterms:W3CDTF">2025-11-18T17:00:00Z</dcterms:created>
  <dcterms:modified xsi:type="dcterms:W3CDTF">2025-11-18T20:21:00Z</dcterms:modified>
</cp:coreProperties>
</file>