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16ABE" w14:textId="77777777" w:rsidR="002D537D" w:rsidRDefault="00BE234C">
      <w:pPr>
        <w:spacing w:before="240" w:after="60" w:line="240" w:lineRule="auto"/>
        <w:jc w:val="center"/>
        <w:textAlignment w:val="baseline"/>
        <w:outlineLvl w:val="0"/>
        <w:rPr>
          <w:rFonts w:ascii="Arial" w:hAnsi="Arial" w:cs="Arial"/>
          <w:b/>
          <w:bCs/>
          <w:kern w:val="2"/>
          <w:sz w:val="28"/>
          <w:szCs w:val="28"/>
          <w:u w:val="single"/>
          <w:lang w:eastAsia="de-DE"/>
        </w:rPr>
      </w:pPr>
      <w:r>
        <w:rPr>
          <w:rFonts w:ascii="Arial" w:hAnsi="Arial" w:cs="Arial"/>
          <w:b/>
          <w:bCs/>
          <w:kern w:val="2"/>
          <w:sz w:val="28"/>
          <w:szCs w:val="28"/>
          <w:u w:val="single"/>
          <w:lang w:eastAsia="de-DE"/>
        </w:rPr>
        <w:t>Belehrung</w:t>
      </w:r>
    </w:p>
    <w:p w14:paraId="238EFC36" w14:textId="77777777" w:rsidR="00690677" w:rsidRPr="00690677" w:rsidRDefault="00690677" w:rsidP="0069067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spacing w:after="0" w:line="360" w:lineRule="auto"/>
        <w:jc w:val="both"/>
        <w:rPr>
          <w:rFonts w:ascii="Arial" w:eastAsia="Arial" w:hAnsi="Arial"/>
          <w:b/>
          <w:sz w:val="24"/>
          <w:szCs w:val="20"/>
          <w:lang w:eastAsia="de-DE"/>
        </w:rPr>
      </w:pPr>
      <w:r w:rsidRPr="00690677">
        <w:rPr>
          <w:rFonts w:ascii="Arial" w:eastAsia="Arial" w:hAnsi="Arial"/>
          <w:b/>
          <w:sz w:val="24"/>
          <w:szCs w:val="20"/>
          <w:lang w:eastAsia="de-DE"/>
        </w:rPr>
        <w:t>Gemeinnützige Arbeit</w:t>
      </w:r>
    </w:p>
    <w:p w14:paraId="3F6E5F56" w14:textId="77777777" w:rsidR="00690677" w:rsidRPr="00690677" w:rsidRDefault="00690677" w:rsidP="0069067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spacing w:after="0" w:line="276" w:lineRule="auto"/>
        <w:jc w:val="both"/>
        <w:rPr>
          <w:rFonts w:ascii="Arial" w:eastAsia="Arial" w:hAnsi="Arial"/>
          <w:sz w:val="24"/>
          <w:szCs w:val="20"/>
          <w:lang w:eastAsia="de-DE"/>
        </w:rPr>
      </w:pPr>
      <w:r w:rsidRPr="00690677">
        <w:rPr>
          <w:rFonts w:ascii="Arial" w:eastAsia="Arial" w:hAnsi="Arial"/>
          <w:sz w:val="24"/>
          <w:szCs w:val="20"/>
          <w:lang w:eastAsia="de-DE"/>
        </w:rPr>
        <w:t xml:space="preserve">Falls Sie nicht in der Lage sind, die Geldstrafe in einem angemessenen Zeitraum zu zahlen, besteht auch die Möglichkeit durch </w:t>
      </w:r>
      <w:r w:rsidRPr="00690677">
        <w:rPr>
          <w:rFonts w:ascii="Arial" w:eastAsia="Arial" w:hAnsi="Arial"/>
          <w:color w:val="333333"/>
          <w:sz w:val="24"/>
          <w:szCs w:val="20"/>
          <w:lang w:eastAsia="de-DE"/>
        </w:rPr>
        <w:t xml:space="preserve">Ableistung gemeinnütziger Arbeit die Vollstreckung der Ersatzfreiheitsstrafe zu verhindern. Gemeinnützige Arbeit </w:t>
      </w:r>
      <w:r w:rsidRPr="00690677">
        <w:rPr>
          <w:rFonts w:ascii="Arial" w:eastAsia="Arial" w:hAnsi="Arial"/>
          <w:sz w:val="24"/>
          <w:szCs w:val="20"/>
          <w:lang w:eastAsia="de-DE"/>
        </w:rPr>
        <w:t xml:space="preserve">ist unentgeltliche Beschäftigung, beispielsweise in sozialen Einrichtungen. </w:t>
      </w:r>
    </w:p>
    <w:p w14:paraId="084C372B" w14:textId="77777777" w:rsidR="00690677" w:rsidRPr="00690677" w:rsidRDefault="00690677" w:rsidP="0069067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spacing w:after="0" w:line="276" w:lineRule="auto"/>
        <w:jc w:val="both"/>
        <w:rPr>
          <w:rFonts w:ascii="Arial" w:eastAsia="Arial" w:hAnsi="Arial"/>
          <w:sz w:val="24"/>
          <w:szCs w:val="20"/>
          <w:lang w:eastAsia="de-DE"/>
        </w:rPr>
      </w:pPr>
    </w:p>
    <w:p w14:paraId="6A4E7150" w14:textId="77777777" w:rsidR="002D537D" w:rsidRDefault="00BE234C">
      <w:pPr>
        <w:spacing w:after="0" w:line="240" w:lineRule="auto"/>
        <w:textAlignment w:val="baseline"/>
        <w:rPr>
          <w:rFonts w:ascii="Arial" w:hAnsi="Arial" w:cs="Arial"/>
          <w:b/>
          <w:bCs/>
          <w:sz w:val="24"/>
          <w:szCs w:val="24"/>
          <w:u w:val="single"/>
          <w:lang w:eastAsia="de-DE"/>
        </w:rPr>
      </w:pPr>
      <w:r>
        <w:rPr>
          <w:rFonts w:ascii="Arial" w:hAnsi="Arial" w:cs="Arial"/>
          <w:b/>
          <w:bCs/>
          <w:sz w:val="24"/>
          <w:szCs w:val="24"/>
          <w:u w:val="single"/>
          <w:lang w:eastAsia="de-DE"/>
        </w:rPr>
        <w:t xml:space="preserve">Ihr gemeinnütziger Arbeitseinsatz wird seitens der Justiz abgebrochen, wenn Sie </w:t>
      </w:r>
    </w:p>
    <w:p w14:paraId="5E5DF236" w14:textId="77777777" w:rsidR="002D537D" w:rsidRDefault="002D537D">
      <w:pPr>
        <w:spacing w:after="0" w:line="240" w:lineRule="auto"/>
        <w:textAlignment w:val="baseline"/>
        <w:rPr>
          <w:rFonts w:ascii="Arial" w:hAnsi="Arial" w:cs="Arial"/>
          <w:b/>
          <w:bCs/>
          <w:sz w:val="24"/>
          <w:szCs w:val="24"/>
          <w:u w:val="single"/>
          <w:lang w:eastAsia="de-DE"/>
        </w:rPr>
      </w:pPr>
    </w:p>
    <w:p w14:paraId="5521EDE3" w14:textId="77777777" w:rsidR="002D537D" w:rsidRDefault="00BE234C">
      <w:pPr>
        <w:spacing w:after="0" w:line="240" w:lineRule="auto"/>
        <w:textAlignment w:val="baseline"/>
        <w:rPr>
          <w:rFonts w:ascii="Arial" w:hAnsi="Arial" w:cs="Arial"/>
          <w:bCs/>
          <w:sz w:val="24"/>
          <w:szCs w:val="24"/>
          <w:lang w:eastAsia="de-DE"/>
        </w:rPr>
      </w:pPr>
      <w:r>
        <w:rPr>
          <w:rFonts w:ascii="Arial" w:hAnsi="Arial" w:cs="Arial"/>
          <w:bCs/>
          <w:sz w:val="24"/>
          <w:szCs w:val="24"/>
          <w:lang w:eastAsia="de-DE"/>
        </w:rPr>
        <w:t>1. ohne genügende Entschuldigung die Arbeit nicht aufnehmen, wiederholt nicht zur Arbeit erscheinen oder die Arbeit abbrechen,</w:t>
      </w:r>
      <w:r>
        <w:rPr>
          <w:rFonts w:ascii="Arial" w:hAnsi="Arial" w:cs="Arial"/>
          <w:bCs/>
          <w:sz w:val="24"/>
          <w:szCs w:val="24"/>
          <w:lang w:eastAsia="de-DE"/>
        </w:rPr>
        <w:br/>
      </w:r>
    </w:p>
    <w:p w14:paraId="11B0095D" w14:textId="77777777" w:rsidR="002D537D" w:rsidRDefault="00BE234C">
      <w:pPr>
        <w:spacing w:after="0" w:line="240" w:lineRule="auto"/>
        <w:textAlignment w:val="baseline"/>
        <w:rPr>
          <w:rFonts w:ascii="Arial" w:hAnsi="Arial" w:cs="Arial"/>
          <w:bCs/>
          <w:sz w:val="24"/>
          <w:szCs w:val="24"/>
          <w:lang w:eastAsia="de-DE"/>
        </w:rPr>
      </w:pPr>
      <w:r>
        <w:rPr>
          <w:rFonts w:ascii="Arial" w:hAnsi="Arial" w:cs="Arial"/>
          <w:bCs/>
          <w:sz w:val="24"/>
          <w:szCs w:val="24"/>
          <w:lang w:eastAsia="de-DE"/>
        </w:rPr>
        <w:t>2. gröblich oder beharrlich gegen Sie erteilte Weisungen oder Anordnungen verstoßen oder sich dem Kontakt mit dem Gerichtshelfer entziehen,</w:t>
      </w:r>
      <w:r>
        <w:rPr>
          <w:rFonts w:ascii="Arial" w:hAnsi="Arial" w:cs="Arial"/>
          <w:bCs/>
          <w:sz w:val="24"/>
          <w:szCs w:val="24"/>
          <w:lang w:eastAsia="de-DE"/>
        </w:rPr>
        <w:br/>
      </w:r>
    </w:p>
    <w:p w14:paraId="2963FDD8" w14:textId="77777777" w:rsidR="002D537D" w:rsidRDefault="00BE234C">
      <w:pPr>
        <w:spacing w:after="0" w:line="240" w:lineRule="auto"/>
        <w:textAlignment w:val="baseline"/>
        <w:rPr>
          <w:rFonts w:ascii="Arial" w:hAnsi="Arial" w:cs="Arial"/>
          <w:bCs/>
          <w:sz w:val="24"/>
          <w:szCs w:val="24"/>
          <w:lang w:eastAsia="de-DE"/>
        </w:rPr>
      </w:pPr>
      <w:r>
        <w:rPr>
          <w:rFonts w:ascii="Arial" w:hAnsi="Arial" w:cs="Arial"/>
          <w:bCs/>
          <w:sz w:val="24"/>
          <w:szCs w:val="24"/>
          <w:lang w:eastAsia="de-DE"/>
        </w:rPr>
        <w:t>3. durch anderes schuldhaftes Verhalten Ihre Weiterbeschäftigung für die Beschäftigungsstelle unzumutbar machen,</w:t>
      </w:r>
      <w:r>
        <w:rPr>
          <w:rFonts w:ascii="Arial" w:hAnsi="Arial" w:cs="Arial"/>
          <w:bCs/>
          <w:sz w:val="24"/>
          <w:szCs w:val="24"/>
          <w:lang w:eastAsia="de-DE"/>
        </w:rPr>
        <w:br/>
      </w:r>
    </w:p>
    <w:p w14:paraId="7C0DFEC3" w14:textId="77777777" w:rsidR="002D537D" w:rsidRDefault="00BE234C">
      <w:pPr>
        <w:spacing w:after="0" w:line="240" w:lineRule="auto"/>
        <w:textAlignment w:val="baseline"/>
        <w:rPr>
          <w:rFonts w:ascii="Arial" w:hAnsi="Arial" w:cs="Arial"/>
          <w:bCs/>
          <w:sz w:val="24"/>
          <w:szCs w:val="24"/>
          <w:lang w:eastAsia="de-DE"/>
        </w:rPr>
      </w:pPr>
      <w:r>
        <w:rPr>
          <w:rFonts w:ascii="Arial" w:hAnsi="Arial" w:cs="Arial"/>
          <w:bCs/>
          <w:sz w:val="24"/>
          <w:szCs w:val="24"/>
          <w:lang w:eastAsia="de-DE"/>
        </w:rPr>
        <w:t>4. oder aus sonstigem Grund nicht mehr weiter beschäftigt werden können.</w:t>
      </w:r>
    </w:p>
    <w:p w14:paraId="3FF380FE" w14:textId="77777777" w:rsidR="002D537D" w:rsidRDefault="002D537D">
      <w:pPr>
        <w:spacing w:after="0" w:line="240" w:lineRule="auto"/>
        <w:textAlignment w:val="baseline"/>
        <w:rPr>
          <w:rFonts w:ascii="Arial" w:hAnsi="Arial" w:cs="Arial"/>
          <w:bCs/>
          <w:sz w:val="24"/>
          <w:szCs w:val="24"/>
          <w:lang w:eastAsia="de-DE"/>
        </w:rPr>
      </w:pPr>
    </w:p>
    <w:p w14:paraId="7BA85761" w14:textId="77777777" w:rsidR="002D537D" w:rsidRDefault="00BE234C">
      <w:pPr>
        <w:spacing w:after="0" w:line="240" w:lineRule="auto"/>
        <w:jc w:val="center"/>
        <w:textAlignment w:val="baseline"/>
        <w:rPr>
          <w:rFonts w:ascii="Arial" w:hAnsi="Arial" w:cs="Arial"/>
          <w:b/>
          <w:bCs/>
          <w:sz w:val="24"/>
          <w:szCs w:val="24"/>
          <w:u w:val="single"/>
          <w:lang w:eastAsia="de-DE"/>
        </w:rPr>
      </w:pPr>
      <w:r>
        <w:rPr>
          <w:rFonts w:ascii="Arial" w:hAnsi="Arial" w:cs="Arial"/>
          <w:b/>
          <w:bCs/>
          <w:sz w:val="24"/>
          <w:szCs w:val="24"/>
          <w:u w:val="single"/>
          <w:lang w:eastAsia="de-DE"/>
        </w:rPr>
        <w:t>Hinweise für Beschäftigungsgeber und gemeinnützig tätige Personen</w:t>
      </w:r>
    </w:p>
    <w:p w14:paraId="042D0C8B" w14:textId="77777777" w:rsidR="002D537D" w:rsidRDefault="002D537D">
      <w:pPr>
        <w:spacing w:after="0" w:line="240" w:lineRule="auto"/>
        <w:textAlignment w:val="baseline"/>
        <w:rPr>
          <w:rFonts w:ascii="Arial" w:hAnsi="Arial" w:cs="Arial"/>
          <w:bCs/>
          <w:sz w:val="24"/>
          <w:szCs w:val="24"/>
          <w:lang w:eastAsia="de-DE"/>
        </w:rPr>
      </w:pPr>
    </w:p>
    <w:p w14:paraId="4F46DDFA" w14:textId="77777777" w:rsidR="002D537D" w:rsidRDefault="00BE234C">
      <w:pPr>
        <w:spacing w:after="0" w:line="240" w:lineRule="auto"/>
        <w:textAlignment w:val="baseline"/>
        <w:rPr>
          <w:rFonts w:ascii="Arial" w:hAnsi="Arial" w:cs="Arial"/>
          <w:bCs/>
          <w:sz w:val="24"/>
          <w:szCs w:val="24"/>
          <w:lang w:eastAsia="de-DE"/>
        </w:rPr>
      </w:pPr>
      <w:r>
        <w:rPr>
          <w:rFonts w:ascii="Arial" w:hAnsi="Arial" w:cs="Arial"/>
          <w:bCs/>
          <w:sz w:val="24"/>
          <w:szCs w:val="24"/>
          <w:lang w:eastAsia="de-DE"/>
        </w:rPr>
        <w:t>1. Der arbeitenden Person darf kein Arbeitsentgelt gezahlt werden. Fahrtkostenersatz, Verpflegung, Trinkgeld oder andere geringfügige Zuwendungen sind zulässig, werden jedoch in keiner Weise vorausgesetzt.</w:t>
      </w:r>
      <w:r>
        <w:rPr>
          <w:rFonts w:ascii="Arial" w:hAnsi="Arial" w:cs="Arial"/>
          <w:bCs/>
          <w:sz w:val="24"/>
          <w:szCs w:val="24"/>
          <w:lang w:eastAsia="de-DE"/>
        </w:rPr>
        <w:br/>
      </w:r>
    </w:p>
    <w:p w14:paraId="6CBEA379" w14:textId="77777777" w:rsidR="002D537D" w:rsidRDefault="00BE234C">
      <w:pPr>
        <w:spacing w:after="0" w:line="240" w:lineRule="auto"/>
        <w:textAlignment w:val="baseline"/>
        <w:rPr>
          <w:rFonts w:ascii="Arial" w:hAnsi="Arial" w:cs="Arial"/>
          <w:bCs/>
          <w:sz w:val="24"/>
          <w:szCs w:val="24"/>
          <w:lang w:eastAsia="de-DE"/>
        </w:rPr>
      </w:pPr>
      <w:r>
        <w:rPr>
          <w:rFonts w:ascii="Arial" w:hAnsi="Arial" w:cs="Arial"/>
          <w:bCs/>
          <w:sz w:val="24"/>
          <w:szCs w:val="24"/>
          <w:lang w:eastAsia="de-DE"/>
        </w:rPr>
        <w:t>2. Wegen der Unentgeltlichkeit der Arbeitsleistung besteht keine Versicherungspflicht in der Kranken-, Renten- oder Arbeitslosenversicherung (§ 2 Abs. 2 Nr. 1 SGB IV, § 1Nr.1 SGB VI, § 5 Abs. 1 Nr. 1 SGB V, §§ 24 Abs.1, 25 Abs. 1 SGB III).</w:t>
      </w:r>
      <w:r>
        <w:rPr>
          <w:rFonts w:ascii="Arial" w:hAnsi="Arial" w:cs="Arial"/>
          <w:bCs/>
          <w:sz w:val="24"/>
          <w:szCs w:val="24"/>
          <w:lang w:eastAsia="de-DE"/>
        </w:rPr>
        <w:br/>
      </w:r>
    </w:p>
    <w:p w14:paraId="6892491F" w14:textId="77777777" w:rsidR="002D537D" w:rsidRDefault="00BE234C">
      <w:pPr>
        <w:spacing w:after="0" w:line="240" w:lineRule="auto"/>
        <w:textAlignment w:val="baseline"/>
        <w:rPr>
          <w:rFonts w:ascii="Arial" w:hAnsi="Arial" w:cs="Arial"/>
          <w:bCs/>
          <w:sz w:val="24"/>
          <w:szCs w:val="24"/>
          <w:lang w:eastAsia="de-DE"/>
        </w:rPr>
      </w:pPr>
      <w:r>
        <w:rPr>
          <w:rFonts w:ascii="Arial" w:hAnsi="Arial" w:cs="Arial"/>
          <w:bCs/>
          <w:sz w:val="24"/>
          <w:szCs w:val="24"/>
          <w:lang w:eastAsia="de-DE"/>
        </w:rPr>
        <w:t>3. Während der Arbeitsleistung besteht gesetzlicher Unfallversicherungsschutz (§ 128 Abs. 1 Nr. 8 i. V. m. § 2 Abs. 2 Satz 2 SGB VII).</w:t>
      </w:r>
      <w:r>
        <w:rPr>
          <w:rFonts w:ascii="Arial" w:hAnsi="Arial" w:cs="Arial"/>
          <w:bCs/>
          <w:sz w:val="24"/>
          <w:szCs w:val="24"/>
          <w:lang w:eastAsia="de-DE"/>
        </w:rPr>
        <w:br/>
      </w:r>
    </w:p>
    <w:p w14:paraId="4F0C2751" w14:textId="77777777" w:rsidR="002D537D" w:rsidRDefault="00BE234C">
      <w:pPr>
        <w:spacing w:after="0" w:line="240" w:lineRule="auto"/>
        <w:textAlignment w:val="baseline"/>
        <w:rPr>
          <w:rFonts w:ascii="Arial" w:hAnsi="Arial" w:cs="Arial"/>
          <w:bCs/>
          <w:sz w:val="24"/>
          <w:szCs w:val="24"/>
          <w:lang w:eastAsia="de-DE"/>
        </w:rPr>
      </w:pPr>
      <w:r>
        <w:rPr>
          <w:rFonts w:ascii="Arial" w:hAnsi="Arial" w:cs="Arial"/>
          <w:bCs/>
          <w:sz w:val="24"/>
          <w:szCs w:val="24"/>
          <w:lang w:eastAsia="de-DE"/>
        </w:rPr>
        <w:t>4. Im Rahmen der vom Beschäftigungsgeber abgeschlossenen Haftpflichtversicherung besteht Haftpflichtversicherungsschutz.</w:t>
      </w:r>
      <w:r>
        <w:rPr>
          <w:rFonts w:ascii="Arial" w:hAnsi="Arial" w:cs="Arial"/>
          <w:bCs/>
          <w:sz w:val="24"/>
          <w:szCs w:val="24"/>
          <w:lang w:eastAsia="de-DE"/>
        </w:rPr>
        <w:br/>
      </w:r>
    </w:p>
    <w:p w14:paraId="204D2E56" w14:textId="77777777" w:rsidR="002D537D" w:rsidRDefault="00BE234C">
      <w:pPr>
        <w:spacing w:after="0" w:line="240" w:lineRule="auto"/>
        <w:textAlignment w:val="baseline"/>
        <w:rPr>
          <w:rFonts w:ascii="Arial" w:hAnsi="Arial" w:cs="Arial"/>
          <w:bCs/>
          <w:sz w:val="24"/>
          <w:szCs w:val="24"/>
          <w:lang w:eastAsia="de-DE"/>
        </w:rPr>
      </w:pPr>
      <w:r>
        <w:rPr>
          <w:rFonts w:ascii="Arial" w:hAnsi="Arial" w:cs="Arial"/>
          <w:bCs/>
          <w:sz w:val="24"/>
          <w:szCs w:val="24"/>
          <w:lang w:eastAsia="de-DE"/>
        </w:rPr>
        <w:t>5. Die unentgeltliche Arbeit lässt einen Anspruch auf Arbeitslosengeld unberührt (§§ 117, 119 Abs. 1, 120 Abs. 1 SGB III). Sie stellt auch keine Nebentätigkeit im Sinne des § 141 SGB III dar.</w:t>
      </w:r>
      <w:r>
        <w:rPr>
          <w:rFonts w:ascii="Arial" w:hAnsi="Arial" w:cs="Arial"/>
          <w:bCs/>
          <w:sz w:val="24"/>
          <w:szCs w:val="24"/>
          <w:lang w:eastAsia="de-DE"/>
        </w:rPr>
        <w:br/>
      </w:r>
    </w:p>
    <w:p w14:paraId="4BF75FE6" w14:textId="77777777" w:rsidR="002D537D" w:rsidRDefault="00BE234C">
      <w:pPr>
        <w:spacing w:after="0" w:line="240" w:lineRule="auto"/>
        <w:textAlignment w:val="baseline"/>
        <w:rPr>
          <w:rFonts w:ascii="Arial" w:hAnsi="Arial" w:cs="Arial"/>
          <w:bCs/>
          <w:sz w:val="24"/>
          <w:szCs w:val="24"/>
          <w:lang w:eastAsia="de-DE"/>
        </w:rPr>
      </w:pPr>
      <w:r>
        <w:rPr>
          <w:rFonts w:ascii="Arial" w:hAnsi="Arial" w:cs="Arial"/>
          <w:bCs/>
          <w:sz w:val="24"/>
          <w:szCs w:val="24"/>
          <w:lang w:eastAsia="de-DE"/>
        </w:rPr>
        <w:t>6. Die arbeitende Person hat den Weisungen des Gerichtshelfers, einer gegebenenfalls anderen zuständigen Justizbehörde und im Rahmen des Beschäftigungsverhältnisses den Anordnungen des Beschäftigungsgebers nachzukommen. Versäumte Arbeitszeit - auch wenn das Fernbleiben entschuldigt ist - kann nicht angerechnet werden.</w:t>
      </w:r>
    </w:p>
    <w:p w14:paraId="6C26DF68" w14:textId="77777777" w:rsidR="002D537D" w:rsidRDefault="002D537D"/>
    <w:p w14:paraId="61E0C764" w14:textId="77777777" w:rsidR="0080365E" w:rsidRDefault="0080365E"/>
    <w:sectPr w:rsidR="0080365E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VISOPTIONS_VISFIELDDOCOPTIONS" w:val="false"/>
    <w:docVar w:name="VISOPTIONS_VISFIELDSUPDATESTATE" w:val="0"/>
    <w:docVar w:name="VISOPTIONS_VISNEW" w:val="false"/>
  </w:docVars>
  <w:rsids>
    <w:rsidRoot w:val="002D537D"/>
    <w:rsid w:val="00004D01"/>
    <w:rsid w:val="002D537D"/>
    <w:rsid w:val="005A7493"/>
    <w:rsid w:val="00690677"/>
    <w:rsid w:val="0080365E"/>
    <w:rsid w:val="00BE234C"/>
    <w:rsid w:val="00CD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2373F"/>
  <w15:docId w15:val="{A8D68081-4035-4668-83EF-1A276BE64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0384C"/>
    <w:pPr>
      <w:spacing w:after="160" w:line="259" w:lineRule="auto"/>
    </w:pPr>
    <w:rPr>
      <w:rFonts w:cs="Times New Roma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ascii="Arial" w:hAnsi="Arial" w:cs="Lucida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ascii="Arial" w:hAnsi="Arial"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5AFA92A-F5DF-4F10-97D6-BCAF836EC53E}">
  <we:reference id="wa200005633" version="2.2.9.0" store="de-DE" storeType="OMEX"/>
  <we:alternateReferences>
    <we:reference id="wa200005633" version="2.2.9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Schröder, Doris (StA Kiel)</dc:creator>
  <dc:description/>
  <cp:lastModifiedBy>Andre Delor</cp:lastModifiedBy>
  <cp:revision>4</cp:revision>
  <dcterms:created xsi:type="dcterms:W3CDTF">2024-10-29T09:06:00Z</dcterms:created>
  <dcterms:modified xsi:type="dcterms:W3CDTF">2025-01-27T15:26:00Z</dcterms:modified>
  <dc:language>de-DE</dc:language>
</cp:coreProperties>
</file>