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7"/>
        <w:ind w:left="2126" w:right="1932" w:firstLine="0"/>
        <w:jc w:val="center"/>
      </w:pPr>
      <w:r>
        <w:rPr>
          <w:w w:val="105"/>
        </w:rPr>
        <w:t>- Anlage zur Hausordnung -</w:t>
      </w:r>
    </w:p>
    <w:p>
      <w:pPr>
        <w:spacing w:before="33"/>
        <w:ind w:left="2126" w:right="1943" w:firstLine="0"/>
        <w:jc w:val="center"/>
        <w:rPr>
          <w:b/>
          <w:sz w:val="23"/>
        </w:rPr>
      </w:pPr>
      <w:r>
        <w:rPr>
          <w:b/>
          <w:w w:val="105"/>
          <w:sz w:val="23"/>
        </w:rPr>
        <w:t>Resozialisierungsangebote der JVA Lübeck</w:t>
      </w:r>
    </w:p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ListParagraph"/>
        <w:numPr>
          <w:ilvl w:val="0"/>
          <w:numId w:val="1"/>
        </w:numPr>
        <w:tabs>
          <w:tab w:pos="547" w:val="left" w:leader="none"/>
        </w:tabs>
        <w:spacing w:line="240" w:lineRule="auto" w:before="161" w:after="0"/>
        <w:ind w:left="549" w:right="0" w:hanging="287"/>
        <w:jc w:val="left"/>
        <w:rPr>
          <w:sz w:val="23"/>
        </w:rPr>
      </w:pPr>
      <w:r>
        <w:rPr>
          <w:w w:val="105"/>
          <w:sz w:val="23"/>
        </w:rPr>
        <w:t>Schuldnerberatung</w:t>
      </w:r>
    </w:p>
    <w:p>
      <w:pPr>
        <w:pStyle w:val="ListParagraph"/>
        <w:numPr>
          <w:ilvl w:val="0"/>
          <w:numId w:val="1"/>
        </w:numPr>
        <w:tabs>
          <w:tab w:pos="546" w:val="left" w:leader="none"/>
          <w:tab w:pos="547" w:val="left" w:leader="none"/>
        </w:tabs>
        <w:spacing w:line="240" w:lineRule="auto" w:before="167" w:after="0"/>
        <w:ind w:left="547" w:right="0" w:hanging="285"/>
        <w:jc w:val="left"/>
        <w:rPr>
          <w:sz w:val="23"/>
        </w:rPr>
      </w:pPr>
      <w:r>
        <w:rPr>
          <w:w w:val="105"/>
          <w:sz w:val="23"/>
        </w:rPr>
        <w:t>Suchtberatung (legale und</w:t>
      </w:r>
      <w:r>
        <w:rPr>
          <w:spacing w:val="-34"/>
          <w:w w:val="105"/>
          <w:sz w:val="23"/>
        </w:rPr>
        <w:t> </w:t>
      </w:r>
      <w:r>
        <w:rPr>
          <w:w w:val="105"/>
          <w:sz w:val="23"/>
        </w:rPr>
        <w:t>illegale)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157" w:after="0"/>
        <w:ind w:left="548" w:right="0" w:hanging="286"/>
        <w:jc w:val="left"/>
        <w:rPr>
          <w:sz w:val="23"/>
        </w:rPr>
      </w:pPr>
      <w:r>
        <w:rPr>
          <w:w w:val="105"/>
          <w:sz w:val="23"/>
        </w:rPr>
        <w:t>Anti-Aggressions-Training</w:t>
      </w:r>
      <w:r>
        <w:rPr>
          <w:spacing w:val="-32"/>
          <w:w w:val="105"/>
          <w:sz w:val="23"/>
        </w:rPr>
        <w:t> </w:t>
      </w:r>
      <w:r>
        <w:rPr>
          <w:w w:val="105"/>
          <w:sz w:val="23"/>
        </w:rPr>
        <w:t>(AGT)</w:t>
      </w:r>
    </w:p>
    <w:p>
      <w:pPr>
        <w:pStyle w:val="ListParagraph"/>
        <w:numPr>
          <w:ilvl w:val="0"/>
          <w:numId w:val="1"/>
        </w:numPr>
        <w:tabs>
          <w:tab w:pos="546" w:val="left" w:leader="none"/>
          <w:tab w:pos="547" w:val="left" w:leader="none"/>
        </w:tabs>
        <w:spacing w:line="240" w:lineRule="auto" w:before="171" w:after="0"/>
        <w:ind w:left="547" w:right="0" w:hanging="285"/>
        <w:jc w:val="left"/>
        <w:rPr>
          <w:sz w:val="23"/>
        </w:rPr>
      </w:pPr>
      <w:r>
        <w:rPr>
          <w:w w:val="105"/>
          <w:sz w:val="23"/>
        </w:rPr>
        <w:t>Vätertraining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  <w:tab w:pos="550" w:val="left" w:leader="none"/>
        </w:tabs>
        <w:spacing w:line="374" w:lineRule="auto" w:before="162" w:after="0"/>
        <w:ind w:left="549" w:right="1367" w:hanging="287"/>
        <w:jc w:val="left"/>
        <w:rPr>
          <w:sz w:val="23"/>
        </w:rPr>
      </w:pPr>
      <w:r>
        <w:rPr>
          <w:w w:val="105"/>
          <w:sz w:val="23"/>
        </w:rPr>
        <w:t>Psychologisches</w:t>
      </w:r>
      <w:r>
        <w:rPr>
          <w:spacing w:val="-26"/>
          <w:w w:val="105"/>
          <w:sz w:val="23"/>
        </w:rPr>
        <w:t> </w:t>
      </w:r>
      <w:r>
        <w:rPr>
          <w:w w:val="105"/>
          <w:sz w:val="23"/>
        </w:rPr>
        <w:t>Angebot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(Krisensituationen,</w:t>
      </w:r>
      <w:r>
        <w:rPr>
          <w:spacing w:val="-27"/>
          <w:w w:val="105"/>
          <w:sz w:val="23"/>
        </w:rPr>
        <w:t> </w:t>
      </w:r>
      <w:r>
        <w:rPr>
          <w:w w:val="105"/>
          <w:sz w:val="23"/>
        </w:rPr>
        <w:t>Gruppenmaßnahmen, Einzeltherapie)</w:t>
      </w:r>
    </w:p>
    <w:p>
      <w:pPr>
        <w:pStyle w:val="ListParagraph"/>
        <w:numPr>
          <w:ilvl w:val="0"/>
          <w:numId w:val="1"/>
        </w:numPr>
        <w:tabs>
          <w:tab w:pos="546" w:val="left" w:leader="none"/>
          <w:tab w:pos="547" w:val="left" w:leader="none"/>
        </w:tabs>
        <w:spacing w:line="240" w:lineRule="auto" w:before="23" w:after="0"/>
        <w:ind w:left="547" w:right="0" w:hanging="285"/>
        <w:jc w:val="left"/>
        <w:rPr>
          <w:sz w:val="23"/>
        </w:rPr>
      </w:pPr>
      <w:r>
        <w:rPr>
          <w:w w:val="105"/>
          <w:sz w:val="23"/>
        </w:rPr>
        <w:t>Sozialtherapie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  <w:tab w:pos="549" w:val="left" w:leader="none"/>
        </w:tabs>
        <w:spacing w:line="240" w:lineRule="auto" w:before="167" w:after="0"/>
        <w:ind w:left="548" w:right="0" w:hanging="286"/>
        <w:jc w:val="left"/>
        <w:rPr>
          <w:sz w:val="23"/>
        </w:rPr>
      </w:pPr>
      <w:r>
        <w:rPr>
          <w:w w:val="105"/>
          <w:sz w:val="23"/>
        </w:rPr>
        <w:t>Ausführungen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  <w:tab w:pos="551" w:val="left" w:leader="none"/>
        </w:tabs>
        <w:spacing w:line="240" w:lineRule="auto" w:before="167" w:after="0"/>
        <w:ind w:left="550" w:right="0" w:hanging="288"/>
        <w:jc w:val="left"/>
        <w:rPr>
          <w:sz w:val="23"/>
        </w:rPr>
      </w:pPr>
      <w:r>
        <w:rPr>
          <w:w w:val="105"/>
          <w:sz w:val="23"/>
        </w:rPr>
        <w:t>Lockerungen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  <w:tab w:pos="551" w:val="left" w:leader="none"/>
        </w:tabs>
        <w:spacing w:line="240" w:lineRule="auto" w:before="162" w:after="0"/>
        <w:ind w:left="550" w:right="0" w:hanging="288"/>
        <w:jc w:val="left"/>
        <w:rPr>
          <w:sz w:val="23"/>
        </w:rPr>
      </w:pPr>
      <w:r>
        <w:rPr>
          <w:w w:val="105"/>
          <w:sz w:val="23"/>
        </w:rPr>
        <w:t>Besuch (Video- und</w:t>
      </w:r>
      <w:r>
        <w:rPr>
          <w:spacing w:val="-18"/>
          <w:w w:val="105"/>
          <w:sz w:val="23"/>
        </w:rPr>
        <w:t> </w:t>
      </w:r>
      <w:r>
        <w:rPr>
          <w:w w:val="105"/>
          <w:sz w:val="23"/>
        </w:rPr>
        <w:t>Präsenzbesuch)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  <w:tab w:pos="551" w:val="left" w:leader="none"/>
        </w:tabs>
        <w:spacing w:line="240" w:lineRule="auto" w:before="167" w:after="0"/>
        <w:ind w:left="550" w:right="0" w:hanging="288"/>
        <w:jc w:val="left"/>
        <w:rPr>
          <w:sz w:val="23"/>
        </w:rPr>
      </w:pPr>
      <w:r>
        <w:rPr>
          <w:w w:val="105"/>
          <w:sz w:val="23"/>
        </w:rPr>
        <w:t>Langzeitbesuch</w:t>
      </w:r>
    </w:p>
    <w:p>
      <w:pPr>
        <w:pStyle w:val="ListParagraph"/>
        <w:numPr>
          <w:ilvl w:val="0"/>
          <w:numId w:val="1"/>
        </w:numPr>
        <w:tabs>
          <w:tab w:pos="546" w:val="left" w:leader="none"/>
          <w:tab w:pos="547" w:val="left" w:leader="none"/>
        </w:tabs>
        <w:spacing w:line="240" w:lineRule="auto" w:before="162" w:after="0"/>
        <w:ind w:left="547" w:right="0" w:hanging="285"/>
        <w:jc w:val="left"/>
        <w:rPr>
          <w:sz w:val="23"/>
        </w:rPr>
      </w:pPr>
      <w:r>
        <w:rPr>
          <w:w w:val="105"/>
          <w:sz w:val="23"/>
        </w:rPr>
        <w:t>Sonderbesuche</w:t>
      </w:r>
    </w:p>
    <w:p>
      <w:pPr>
        <w:pStyle w:val="ListParagraph"/>
        <w:numPr>
          <w:ilvl w:val="0"/>
          <w:numId w:val="1"/>
        </w:numPr>
        <w:tabs>
          <w:tab w:pos="546" w:val="left" w:leader="none"/>
          <w:tab w:pos="547" w:val="left" w:leader="none"/>
        </w:tabs>
        <w:spacing w:line="240" w:lineRule="auto" w:before="167" w:after="0"/>
        <w:ind w:left="547" w:right="0" w:hanging="285"/>
        <w:jc w:val="left"/>
        <w:rPr>
          <w:sz w:val="23"/>
        </w:rPr>
      </w:pPr>
      <w:r>
        <w:rPr>
          <w:w w:val="105"/>
          <w:sz w:val="23"/>
        </w:rPr>
        <w:t>Schulische</w:t>
      </w:r>
      <w:r>
        <w:rPr>
          <w:spacing w:val="-19"/>
          <w:w w:val="105"/>
          <w:sz w:val="23"/>
        </w:rPr>
        <w:t> </w:t>
      </w:r>
      <w:r>
        <w:rPr>
          <w:w w:val="105"/>
          <w:sz w:val="23"/>
        </w:rPr>
        <w:t>Bildung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  <w:tab w:pos="551" w:val="left" w:leader="none"/>
        </w:tabs>
        <w:spacing w:line="240" w:lineRule="auto" w:before="162" w:after="0"/>
        <w:ind w:left="550" w:right="0" w:hanging="288"/>
        <w:jc w:val="left"/>
        <w:rPr>
          <w:sz w:val="23"/>
        </w:rPr>
      </w:pPr>
      <w:r>
        <w:rPr>
          <w:w w:val="105"/>
          <w:sz w:val="23"/>
        </w:rPr>
        <w:t>Berufliche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Qualifizierung</w:t>
      </w:r>
    </w:p>
    <w:p>
      <w:pPr>
        <w:pStyle w:val="ListParagraph"/>
        <w:numPr>
          <w:ilvl w:val="0"/>
          <w:numId w:val="1"/>
        </w:numPr>
        <w:tabs>
          <w:tab w:pos="550" w:val="left" w:leader="none"/>
          <w:tab w:pos="551" w:val="left" w:leader="none"/>
        </w:tabs>
        <w:spacing w:line="240" w:lineRule="auto" w:before="162" w:after="0"/>
        <w:ind w:left="550" w:right="0" w:hanging="288"/>
        <w:jc w:val="left"/>
        <w:rPr>
          <w:sz w:val="23"/>
        </w:rPr>
      </w:pPr>
      <w:r>
        <w:rPr>
          <w:w w:val="105"/>
          <w:sz w:val="23"/>
        </w:rPr>
        <w:t>Berufliches Coaching (Hilfe bei</w:t>
      </w:r>
      <w:r>
        <w:rPr>
          <w:spacing w:val="-25"/>
          <w:w w:val="105"/>
          <w:sz w:val="23"/>
        </w:rPr>
        <w:t> </w:t>
      </w:r>
      <w:r>
        <w:rPr>
          <w:w w:val="105"/>
          <w:sz w:val="23"/>
        </w:rPr>
        <w:t>Arbeitsplatzssuche)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  <w:tab w:pos="549" w:val="left" w:leader="none"/>
        </w:tabs>
        <w:spacing w:line="240" w:lineRule="auto" w:before="167" w:after="0"/>
        <w:ind w:left="548" w:right="0" w:hanging="286"/>
        <w:jc w:val="left"/>
        <w:rPr>
          <w:sz w:val="23"/>
        </w:rPr>
      </w:pPr>
      <w:r>
        <w:rPr>
          <w:w w:val="105"/>
          <w:sz w:val="23"/>
        </w:rPr>
        <w:t>Arbeitstherapie</w:t>
      </w:r>
      <w:r>
        <w:rPr>
          <w:spacing w:val="-19"/>
          <w:w w:val="105"/>
          <w:sz w:val="23"/>
        </w:rPr>
        <w:t> </w:t>
      </w:r>
      <w:r>
        <w:rPr>
          <w:w w:val="105"/>
          <w:sz w:val="23"/>
        </w:rPr>
        <w:t>(ATM)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  <w:tab w:pos="549" w:val="left" w:leader="none"/>
        </w:tabs>
        <w:spacing w:line="240" w:lineRule="auto" w:before="167" w:after="0"/>
        <w:ind w:left="548" w:right="0" w:hanging="286"/>
        <w:jc w:val="left"/>
        <w:rPr>
          <w:sz w:val="23"/>
        </w:rPr>
      </w:pPr>
      <w:r>
        <w:rPr>
          <w:w w:val="105"/>
          <w:sz w:val="23"/>
        </w:rPr>
        <w:t>Arbeit statt Strafe (AsStra - Abwendung von Ersatzfreiheitsstrafen durch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Arbeit)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  <w:tab w:pos="550" w:val="left" w:leader="none"/>
        </w:tabs>
        <w:spacing w:line="240" w:lineRule="auto" w:before="167" w:after="0"/>
        <w:ind w:left="549" w:right="0" w:hanging="287"/>
        <w:jc w:val="left"/>
        <w:rPr>
          <w:sz w:val="23"/>
        </w:rPr>
      </w:pPr>
      <w:r>
        <w:rPr>
          <w:w w:val="105"/>
          <w:sz w:val="23"/>
        </w:rPr>
        <w:t>Unterstützung</w:t>
      </w:r>
      <w:r>
        <w:rPr>
          <w:spacing w:val="-20"/>
          <w:w w:val="105"/>
          <w:sz w:val="23"/>
        </w:rPr>
        <w:t> </w:t>
      </w:r>
      <w:r>
        <w:rPr>
          <w:w w:val="105"/>
          <w:sz w:val="23"/>
        </w:rPr>
        <w:t>bei</w:t>
      </w:r>
      <w:r>
        <w:rPr>
          <w:spacing w:val="-38"/>
          <w:w w:val="105"/>
          <w:sz w:val="23"/>
        </w:rPr>
        <w:t> </w:t>
      </w:r>
      <w:r>
        <w:rPr>
          <w:w w:val="105"/>
          <w:sz w:val="23"/>
        </w:rPr>
        <w:t>Wohnungssuche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  <w:tab w:pos="550" w:val="left" w:leader="none"/>
        </w:tabs>
        <w:spacing w:line="240" w:lineRule="auto" w:before="162" w:after="0"/>
        <w:ind w:left="549" w:right="0" w:hanging="287"/>
        <w:jc w:val="left"/>
        <w:rPr>
          <w:sz w:val="23"/>
        </w:rPr>
      </w:pPr>
      <w:r>
        <w:rPr>
          <w:sz w:val="23"/>
        </w:rPr>
        <w:t>Ehrenamtliche </w:t>
      </w:r>
      <w:r>
        <w:rPr>
          <w:spacing w:val="27"/>
          <w:sz w:val="23"/>
        </w:rPr>
        <w:t> </w:t>
      </w:r>
      <w:r>
        <w:rPr>
          <w:sz w:val="23"/>
        </w:rPr>
        <w:t>Betreuung</w:t>
      </w:r>
    </w:p>
    <w:p>
      <w:pPr>
        <w:pStyle w:val="ListParagraph"/>
        <w:numPr>
          <w:ilvl w:val="0"/>
          <w:numId w:val="1"/>
        </w:numPr>
        <w:tabs>
          <w:tab w:pos="546" w:val="left" w:leader="none"/>
          <w:tab w:pos="547" w:val="left" w:leader="none"/>
        </w:tabs>
        <w:spacing w:line="240" w:lineRule="auto" w:before="162" w:after="0"/>
        <w:ind w:left="547" w:right="0" w:hanging="285"/>
        <w:jc w:val="left"/>
        <w:rPr>
          <w:sz w:val="23"/>
        </w:rPr>
      </w:pPr>
      <w:r>
        <w:rPr>
          <w:w w:val="105"/>
          <w:sz w:val="23"/>
        </w:rPr>
        <w:t>Seelsorge (muslimisch, evangelisch,</w:t>
      </w:r>
      <w:r>
        <w:rPr>
          <w:spacing w:val="-47"/>
          <w:w w:val="105"/>
          <w:sz w:val="23"/>
        </w:rPr>
        <w:t> </w:t>
      </w:r>
      <w:r>
        <w:rPr>
          <w:w w:val="105"/>
          <w:sz w:val="23"/>
        </w:rPr>
        <w:t>katholisch)</w:t>
      </w:r>
    </w:p>
    <w:p>
      <w:pPr>
        <w:pStyle w:val="ListParagraph"/>
        <w:numPr>
          <w:ilvl w:val="0"/>
          <w:numId w:val="1"/>
        </w:numPr>
        <w:tabs>
          <w:tab w:pos="551" w:val="left" w:leader="none"/>
        </w:tabs>
        <w:spacing w:line="240" w:lineRule="auto" w:before="167" w:after="0"/>
        <w:ind w:left="550" w:right="0" w:hanging="288"/>
        <w:jc w:val="left"/>
        <w:rPr>
          <w:sz w:val="23"/>
        </w:rPr>
      </w:pPr>
      <w:r>
        <w:rPr>
          <w:w w:val="105"/>
          <w:sz w:val="23"/>
        </w:rPr>
        <w:t>BeschaffungNerlängerung von Dokumenten (z.B. Ausweis oder</w:t>
      </w:r>
      <w:r>
        <w:rPr>
          <w:spacing w:val="-18"/>
          <w:w w:val="105"/>
          <w:sz w:val="23"/>
        </w:rPr>
        <w:t> </w:t>
      </w:r>
      <w:r>
        <w:rPr>
          <w:w w:val="105"/>
          <w:sz w:val="23"/>
        </w:rPr>
        <w:t>Führerschein)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  <w:tab w:pos="550" w:val="left" w:leader="none"/>
        </w:tabs>
        <w:spacing w:line="240" w:lineRule="auto" w:before="167" w:after="0"/>
        <w:ind w:left="549" w:right="0" w:hanging="287"/>
        <w:jc w:val="left"/>
        <w:rPr>
          <w:sz w:val="23"/>
        </w:rPr>
      </w:pPr>
      <w:r>
        <w:rPr>
          <w:w w:val="105"/>
          <w:sz w:val="23"/>
        </w:rPr>
        <w:t>Unterstützung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bei</w:t>
      </w:r>
      <w:r>
        <w:rPr>
          <w:spacing w:val="-23"/>
          <w:w w:val="105"/>
          <w:sz w:val="23"/>
        </w:rPr>
        <w:t> </w:t>
      </w:r>
      <w:r>
        <w:rPr>
          <w:w w:val="105"/>
          <w:sz w:val="23"/>
        </w:rPr>
        <w:t>Sorgerechtsfragen/familiären</w:t>
      </w:r>
      <w:r>
        <w:rPr>
          <w:spacing w:val="-30"/>
          <w:w w:val="105"/>
          <w:sz w:val="23"/>
        </w:rPr>
        <w:t> </w:t>
      </w:r>
      <w:r>
        <w:rPr>
          <w:w w:val="105"/>
          <w:sz w:val="23"/>
        </w:rPr>
        <w:t>Problemen</w:t>
      </w:r>
    </w:p>
    <w:p>
      <w:pPr>
        <w:pStyle w:val="ListParagraph"/>
        <w:numPr>
          <w:ilvl w:val="0"/>
          <w:numId w:val="1"/>
        </w:numPr>
        <w:tabs>
          <w:tab w:pos="547" w:val="left" w:leader="none"/>
        </w:tabs>
        <w:spacing w:line="374" w:lineRule="auto" w:before="167" w:after="0"/>
        <w:ind w:left="548" w:right="493" w:hanging="286"/>
        <w:jc w:val="left"/>
        <w:rPr>
          <w:sz w:val="23"/>
        </w:rPr>
      </w:pPr>
      <w:r>
        <w:rPr>
          <w:w w:val="105"/>
          <w:sz w:val="23"/>
        </w:rPr>
        <w:t>Sonderveranstaltungen im Sinne der familienorientierten</w:t>
      </w:r>
      <w:r>
        <w:rPr>
          <w:spacing w:val="-43"/>
          <w:w w:val="105"/>
          <w:sz w:val="23"/>
        </w:rPr>
        <w:t> </w:t>
      </w:r>
      <w:r>
        <w:rPr>
          <w:w w:val="105"/>
          <w:sz w:val="23"/>
        </w:rPr>
        <w:t>Vollzugsgestaltung (Projekt</w:t>
      </w:r>
      <w:r>
        <w:rPr>
          <w:spacing w:val="-4"/>
          <w:w w:val="105"/>
          <w:sz w:val="23"/>
        </w:rPr>
        <w:t> </w:t>
      </w:r>
      <w:r>
        <w:rPr>
          <w:w w:val="105"/>
          <w:sz w:val="23"/>
        </w:rPr>
        <w:t>Wellenbrecher,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jährliches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Weihnachtsbacken,</w:t>
      </w:r>
      <w:r>
        <w:rPr>
          <w:spacing w:val="-8"/>
          <w:w w:val="105"/>
          <w:sz w:val="23"/>
        </w:rPr>
        <w:t> </w:t>
      </w:r>
      <w:r>
        <w:rPr>
          <w:w w:val="105"/>
          <w:sz w:val="23"/>
        </w:rPr>
        <w:t>...</w:t>
      </w:r>
      <w:r>
        <w:rPr>
          <w:spacing w:val="-41"/>
          <w:w w:val="105"/>
          <w:sz w:val="23"/>
        </w:rPr>
        <w:t> </w:t>
      </w:r>
      <w:r>
        <w:rPr>
          <w:w w:val="105"/>
          <w:sz w:val="23"/>
        </w:rPr>
        <w:t>)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23" w:after="0"/>
        <w:ind w:left="548" w:right="0" w:hanging="286"/>
        <w:jc w:val="left"/>
        <w:rPr>
          <w:sz w:val="23"/>
        </w:rPr>
      </w:pPr>
      <w:r>
        <w:rPr>
          <w:w w:val="105"/>
          <w:sz w:val="23"/>
        </w:rPr>
        <w:t>Angebote zur Prävention und</w:t>
      </w:r>
      <w:r>
        <w:rPr>
          <w:spacing w:val="-21"/>
          <w:w w:val="105"/>
          <w:sz w:val="23"/>
        </w:rPr>
        <w:t> </w:t>
      </w:r>
      <w:r>
        <w:rPr>
          <w:w w:val="105"/>
          <w:sz w:val="23"/>
        </w:rPr>
        <w:t>Deradikalisierung</w:t>
      </w:r>
    </w:p>
    <w:p>
      <w:pPr>
        <w:pStyle w:val="ListParagraph"/>
        <w:numPr>
          <w:ilvl w:val="0"/>
          <w:numId w:val="1"/>
        </w:numPr>
        <w:tabs>
          <w:tab w:pos="546" w:val="left" w:leader="none"/>
        </w:tabs>
        <w:spacing w:line="240" w:lineRule="auto" w:before="162" w:after="0"/>
        <w:ind w:left="545" w:right="0" w:hanging="283"/>
        <w:jc w:val="left"/>
        <w:rPr>
          <w:sz w:val="23"/>
        </w:rPr>
      </w:pPr>
      <w:r>
        <w:rPr>
          <w:w w:val="105"/>
          <w:sz w:val="23"/>
        </w:rPr>
        <w:t>Integrationsberatung</w:t>
      </w:r>
      <w:r>
        <w:rPr>
          <w:spacing w:val="-54"/>
          <w:w w:val="105"/>
          <w:sz w:val="23"/>
        </w:rPr>
        <w:t> </w:t>
      </w:r>
      <w:r>
        <w:rPr>
          <w:w w:val="105"/>
          <w:sz w:val="23"/>
        </w:rPr>
        <w:t>(dolmetschen, kulturelle Integration)</w:t>
      </w:r>
    </w:p>
    <w:p>
      <w:pPr>
        <w:pStyle w:val="ListParagraph"/>
        <w:numPr>
          <w:ilvl w:val="0"/>
          <w:numId w:val="1"/>
        </w:numPr>
        <w:tabs>
          <w:tab w:pos="546" w:val="left" w:leader="none"/>
        </w:tabs>
        <w:spacing w:line="240" w:lineRule="auto" w:before="167" w:after="0"/>
        <w:ind w:left="545" w:right="0" w:hanging="283"/>
        <w:jc w:val="left"/>
        <w:rPr>
          <w:sz w:val="23"/>
        </w:rPr>
      </w:pPr>
      <w:r>
        <w:rPr>
          <w:w w:val="105"/>
          <w:sz w:val="23"/>
        </w:rPr>
        <w:t>Integrationsbegleitung (Maßnahmen nach</w:t>
      </w:r>
      <w:r>
        <w:rPr>
          <w:spacing w:val="-46"/>
          <w:w w:val="105"/>
          <w:sz w:val="23"/>
        </w:rPr>
        <w:t> </w:t>
      </w:r>
      <w:r>
        <w:rPr>
          <w:w w:val="105"/>
          <w:sz w:val="23"/>
        </w:rPr>
        <w:t>Haftende)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  <w:tab w:pos="550" w:val="left" w:leader="none"/>
        </w:tabs>
        <w:spacing w:line="240" w:lineRule="auto" w:before="167" w:after="0"/>
        <w:ind w:left="549" w:right="0" w:hanging="287"/>
        <w:jc w:val="left"/>
        <w:rPr>
          <w:sz w:val="23"/>
        </w:rPr>
      </w:pPr>
      <w:r>
        <w:rPr>
          <w:w w:val="105"/>
          <w:sz w:val="23"/>
        </w:rPr>
        <w:t>Unterstützung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beim</w:t>
      </w:r>
      <w:r>
        <w:rPr>
          <w:spacing w:val="-21"/>
          <w:w w:val="105"/>
          <w:sz w:val="23"/>
        </w:rPr>
        <w:t> </w:t>
      </w:r>
      <w:r>
        <w:rPr>
          <w:w w:val="105"/>
          <w:sz w:val="23"/>
        </w:rPr>
        <w:t>Wunsch</w:t>
      </w:r>
      <w:r>
        <w:rPr>
          <w:spacing w:val="-13"/>
          <w:w w:val="105"/>
          <w:sz w:val="23"/>
        </w:rPr>
        <w:t> </w:t>
      </w:r>
      <w:r>
        <w:rPr>
          <w:w w:val="105"/>
          <w:sz w:val="23"/>
        </w:rPr>
        <w:t>nach</w:t>
      </w:r>
      <w:r>
        <w:rPr>
          <w:spacing w:val="-16"/>
          <w:w w:val="105"/>
          <w:sz w:val="23"/>
        </w:rPr>
        <w:t> </w:t>
      </w:r>
      <w:r>
        <w:rPr>
          <w:w w:val="105"/>
          <w:sz w:val="23"/>
        </w:rPr>
        <w:t>gesetzlicher</w:t>
      </w:r>
      <w:r>
        <w:rPr>
          <w:spacing w:val="-9"/>
          <w:w w:val="105"/>
          <w:sz w:val="23"/>
        </w:rPr>
        <w:t> </w:t>
      </w:r>
      <w:r>
        <w:rPr>
          <w:w w:val="105"/>
          <w:sz w:val="23"/>
        </w:rPr>
        <w:t>Betreuung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</w:tabs>
        <w:spacing w:line="240" w:lineRule="auto" w:before="167" w:after="0"/>
        <w:ind w:left="548" w:right="0" w:hanging="286"/>
        <w:jc w:val="left"/>
        <w:rPr>
          <w:sz w:val="23"/>
        </w:rPr>
      </w:pPr>
      <w:r>
        <w:rPr>
          <w:w w:val="105"/>
          <w:sz w:val="23"/>
        </w:rPr>
        <w:t>Freizeitgruppen</w:t>
      </w:r>
    </w:p>
    <w:p>
      <w:pPr>
        <w:pStyle w:val="ListParagraph"/>
        <w:numPr>
          <w:ilvl w:val="0"/>
          <w:numId w:val="1"/>
        </w:numPr>
        <w:tabs>
          <w:tab w:pos="549" w:val="left" w:leader="none"/>
          <w:tab w:pos="550" w:val="left" w:leader="none"/>
        </w:tabs>
        <w:spacing w:line="240" w:lineRule="auto" w:before="162" w:after="0"/>
        <w:ind w:left="549" w:right="0" w:hanging="287"/>
        <w:jc w:val="left"/>
        <w:rPr>
          <w:sz w:val="23"/>
        </w:rPr>
      </w:pPr>
      <w:r>
        <w:rPr>
          <w:w w:val="105"/>
          <w:sz w:val="23"/>
        </w:rPr>
        <w:t>Möglichkeit</w:t>
      </w:r>
      <w:r>
        <w:rPr>
          <w:spacing w:val="-2"/>
          <w:w w:val="105"/>
          <w:sz w:val="23"/>
        </w:rPr>
        <w:t> </w:t>
      </w:r>
      <w:r>
        <w:rPr>
          <w:w w:val="105"/>
          <w:sz w:val="23"/>
        </w:rPr>
        <w:t>des</w:t>
      </w:r>
      <w:r>
        <w:rPr>
          <w:spacing w:val="-15"/>
          <w:w w:val="105"/>
          <w:sz w:val="23"/>
        </w:rPr>
        <w:t> </w:t>
      </w:r>
      <w:r>
        <w:rPr>
          <w:w w:val="105"/>
          <w:sz w:val="23"/>
        </w:rPr>
        <w:t>freiwilligen</w:t>
      </w:r>
      <w:r>
        <w:rPr>
          <w:spacing w:val="-3"/>
          <w:w w:val="105"/>
          <w:sz w:val="23"/>
        </w:rPr>
        <w:t> </w:t>
      </w:r>
      <w:r>
        <w:rPr>
          <w:w w:val="105"/>
          <w:sz w:val="23"/>
        </w:rPr>
        <w:t>Verbleibs</w:t>
      </w:r>
      <w:r>
        <w:rPr>
          <w:spacing w:val="-7"/>
          <w:w w:val="105"/>
          <w:sz w:val="23"/>
        </w:rPr>
        <w:t> </w:t>
      </w:r>
      <w:r>
        <w:rPr>
          <w:w w:val="105"/>
          <w:sz w:val="23"/>
        </w:rPr>
        <w:t>in</w:t>
      </w:r>
      <w:r>
        <w:rPr>
          <w:spacing w:val="-18"/>
          <w:w w:val="105"/>
          <w:sz w:val="23"/>
        </w:rPr>
        <w:t> </w:t>
      </w:r>
      <w:r>
        <w:rPr>
          <w:w w:val="105"/>
          <w:sz w:val="23"/>
        </w:rPr>
        <w:t>JVA</w:t>
      </w:r>
      <w:r>
        <w:rPr>
          <w:spacing w:val="-12"/>
          <w:w w:val="105"/>
          <w:sz w:val="23"/>
        </w:rPr>
        <w:t> </w:t>
      </w:r>
      <w:r>
        <w:rPr>
          <w:w w:val="105"/>
          <w:sz w:val="23"/>
        </w:rPr>
        <w:t>Lübeck</w:t>
      </w:r>
    </w:p>
    <w:p>
      <w:pPr>
        <w:pStyle w:val="ListParagraph"/>
        <w:numPr>
          <w:ilvl w:val="0"/>
          <w:numId w:val="1"/>
        </w:numPr>
        <w:tabs>
          <w:tab w:pos="548" w:val="left" w:leader="none"/>
        </w:tabs>
        <w:spacing w:line="240" w:lineRule="auto" w:before="162" w:after="0"/>
        <w:ind w:left="547" w:right="0" w:hanging="285"/>
        <w:jc w:val="left"/>
        <w:rPr>
          <w:sz w:val="23"/>
        </w:rPr>
      </w:pPr>
      <w:r>
        <w:rPr>
          <w:w w:val="105"/>
          <w:sz w:val="23"/>
        </w:rPr>
        <w:t>Täter-Opfer-Ausgleich</w:t>
      </w:r>
    </w:p>
    <w:p>
      <w:pPr>
        <w:pStyle w:val="BodyText"/>
        <w:spacing w:before="11"/>
        <w:ind w:left="0" w:firstLine="0"/>
        <w:rPr>
          <w:sz w:val="26"/>
        </w:rPr>
      </w:pPr>
    </w:p>
    <w:p>
      <w:pPr>
        <w:spacing w:before="0"/>
        <w:ind w:left="116" w:right="0" w:firstLine="0"/>
        <w:jc w:val="left"/>
        <w:rPr>
          <w:sz w:val="19"/>
        </w:rPr>
      </w:pPr>
      <w:r>
        <w:rPr>
          <w:w w:val="105"/>
          <w:sz w:val="19"/>
        </w:rPr>
        <w:t>Stand: April 2024</w:t>
      </w:r>
    </w:p>
    <w:sectPr>
      <w:type w:val="continuous"/>
      <w:pgSz w:w="11910" w:h="16840"/>
      <w:pgMar w:top="1340" w:bottom="280" w:left="1300" w:right="1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49" w:hanging="285"/>
      </w:pPr>
      <w:rPr>
        <w:rFonts w:hint="default" w:ascii="Arial" w:hAnsi="Arial" w:eastAsia="Arial" w:cs="Arial"/>
        <w:w w:val="103"/>
        <w:sz w:val="23"/>
        <w:szCs w:val="23"/>
      </w:rPr>
    </w:lvl>
    <w:lvl w:ilvl="1">
      <w:start w:val="0"/>
      <w:numFmt w:val="bullet"/>
      <w:lvlText w:val="•"/>
      <w:lvlJc w:val="left"/>
      <w:pPr>
        <w:ind w:left="1398" w:hanging="285"/>
      </w:pPr>
      <w:rPr>
        <w:rFonts w:hint="default"/>
      </w:rPr>
    </w:lvl>
    <w:lvl w:ilvl="2">
      <w:start w:val="0"/>
      <w:numFmt w:val="bullet"/>
      <w:lvlText w:val="•"/>
      <w:lvlJc w:val="left"/>
      <w:pPr>
        <w:ind w:left="2257" w:hanging="28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115" w:hanging="28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974" w:hanging="28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4833" w:hanging="28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5691" w:hanging="28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550" w:hanging="28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409" w:hanging="28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>
      <w:spacing w:before="167"/>
      <w:ind w:left="547" w:hanging="287"/>
    </w:pPr>
    <w:rPr>
      <w:rFonts w:ascii="Arial" w:hAnsi="Arial" w:eastAsia="Arial" w:cs="Arial"/>
      <w:sz w:val="23"/>
      <w:szCs w:val="23"/>
    </w:rPr>
  </w:style>
  <w:style w:styleId="ListParagraph" w:type="paragraph">
    <w:name w:val="List Paragraph"/>
    <w:basedOn w:val="Normal"/>
    <w:uiPriority w:val="1"/>
    <w:qFormat/>
    <w:pPr>
      <w:spacing w:before="167"/>
      <w:ind w:left="547" w:hanging="287"/>
    </w:pPr>
    <w:rPr>
      <w:rFonts w:ascii="Arial" w:hAnsi="Arial" w:eastAsia="Arial" w:cs="Arial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Böttcher, Daniela (JVA Lübeck)</dc:creator>
  <dc:title>Anlage_zur_Hausordnung_Maenner-Resozialisierungsangebote.pdf</dc:title>
  <dcterms:created xsi:type="dcterms:W3CDTF">2025-01-10T17:04:01Z</dcterms:created>
  <dcterms:modified xsi:type="dcterms:W3CDTF">2025-01-10T17:04:01Z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2024-12-13T00:00:00Z</vt:filetime>
  </property>
  <property fmtid="{D5CDD505-2E9C-101B-9397-08002B2CF9AE}" pid="3" name="LastSaved">
    <vt:filetime>2025-01-10T00:00:00Z</vt:filetime>
  </property>
</Properties>
</file>