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26C559" w14:textId="77777777" w:rsidR="006D143F" w:rsidRDefault="00BA0AC2">
      <w:pPr>
        <w:pStyle w:val="Normal"/>
        <w:rPr>
          <w:b/>
        </w:rPr>
      </w:pPr>
      <w:bookmarkStart w:id="0" w:name="_GoBack"/>
      <w:bookmarkEnd w:id="0"/>
      <w:r>
        <w:rPr>
          <w:b/>
        </w:rPr>
        <w:t>Bitte aufmerksam lesen!</w:t>
      </w:r>
    </w:p>
    <w:p w14:paraId="5626C55A" w14:textId="77777777" w:rsidR="006D143F" w:rsidRDefault="006D143F">
      <w:pPr>
        <w:pStyle w:val="Normal"/>
      </w:pPr>
    </w:p>
    <w:p w14:paraId="5626C55B" w14:textId="77777777" w:rsidR="006D143F" w:rsidRDefault="006D143F">
      <w:pPr>
        <w:pStyle w:val="Normal"/>
      </w:pPr>
    </w:p>
    <w:p w14:paraId="5626C55C" w14:textId="77777777" w:rsidR="006D143F" w:rsidRDefault="00BA0AC2">
      <w:pPr>
        <w:pStyle w:val="Norma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center"/>
        <w:rPr>
          <w:b/>
          <w:u w:val="single"/>
        </w:rPr>
      </w:pPr>
      <w:r>
        <w:rPr>
          <w:b/>
          <w:sz w:val="28"/>
          <w:u w:val="single"/>
        </w:rPr>
        <w:t>Vollstreckung von Geldstrafen</w:t>
      </w:r>
    </w:p>
    <w:p w14:paraId="5626C55D" w14:textId="77777777" w:rsidR="006D143F" w:rsidRDefault="006D143F">
      <w:pPr>
        <w:pStyle w:val="Norma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pPr>
    </w:p>
    <w:p w14:paraId="5626C55E" w14:textId="77777777" w:rsidR="006D143F" w:rsidRDefault="00BA0AC2">
      <w:pPr>
        <w:pStyle w:val="Norma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pPr>
      <w:r>
        <w:t>Gegen Sie wurde durch rechtskräftige strafgerichtliche Entscheidung eine Geldstrafe verhängt. Sollten Sie die Geldstrafe bereits vollständig gezahlt haben, brauchen Sie dieses Merkblatt nicht weiterzulesen.</w:t>
      </w:r>
    </w:p>
    <w:p w14:paraId="5626C55F" w14:textId="77777777" w:rsidR="006D143F" w:rsidRDefault="006D143F">
      <w:pPr>
        <w:pStyle w:val="Norma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pPr>
    </w:p>
    <w:p w14:paraId="5626C560" w14:textId="77777777" w:rsidR="006D143F" w:rsidRDefault="00BA0AC2">
      <w:pPr>
        <w:pStyle w:val="Norma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b/>
        </w:rPr>
      </w:pPr>
      <w:r>
        <w:rPr>
          <w:b/>
        </w:rPr>
        <w:t>Folgen der Nichtzahlung</w:t>
      </w:r>
    </w:p>
    <w:p w14:paraId="5626C561" w14:textId="77777777" w:rsidR="006D143F" w:rsidRDefault="00BA0AC2">
      <w:pPr>
        <w:pStyle w:val="Norma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rPr>
          <w:color w:val="333333"/>
        </w:rPr>
      </w:pPr>
      <w:r>
        <w:t>Wird die Geldstrafe auch</w:t>
      </w:r>
      <w:r>
        <w:t xml:space="preserve"> nach dem Erhalt einer Mahnung nicht innerhalb der gesetzten Frist gezahlt, ist die Staatsanwaltschaft zur zwangsweisen Beitreibung verpflichtet. Dies kann unter anderem durch Pfändung und Verwertung Ihres beweglichen Vermögens oder Pfändung Ihres Arbeitse</w:t>
      </w:r>
      <w:r>
        <w:t xml:space="preserve">inkommens erfolgen. </w:t>
      </w:r>
    </w:p>
    <w:p w14:paraId="5626C562" w14:textId="77777777" w:rsidR="006D143F" w:rsidRDefault="006D143F">
      <w:pPr>
        <w:pStyle w:val="Norma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rPr>
          <w:color w:val="333333"/>
        </w:rPr>
      </w:pPr>
    </w:p>
    <w:p w14:paraId="5626C563" w14:textId="77777777" w:rsidR="006D143F" w:rsidRDefault="00BA0AC2">
      <w:pPr>
        <w:pStyle w:val="Norma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rPr>
          <w:color w:val="333333"/>
        </w:rPr>
      </w:pPr>
      <w:r>
        <w:rPr>
          <w:color w:val="333333"/>
        </w:rPr>
        <w:t xml:space="preserve">Verläuft die Beitreibung erfolglos oder verspricht sie von vornherein keinen Erfolg, wird die Vollstreckung der </w:t>
      </w:r>
      <w:r>
        <w:rPr>
          <w:b/>
          <w:color w:val="333333"/>
        </w:rPr>
        <w:t xml:space="preserve">Ersatzfreiheitsstrafe </w:t>
      </w:r>
      <w:r>
        <w:rPr>
          <w:color w:val="333333"/>
        </w:rPr>
        <w:t>angeordnet. Stellen Sie sich nicht freiwillig innerhalb der in der Ladung zum Strafantritt vorgegebe</w:t>
      </w:r>
      <w:r>
        <w:rPr>
          <w:color w:val="333333"/>
        </w:rPr>
        <w:t>nen Frist, erlässt die Staatsanwaltschaft Haftbefehl.</w:t>
      </w:r>
    </w:p>
    <w:p w14:paraId="5626C564" w14:textId="77777777" w:rsidR="006D143F" w:rsidRDefault="006D143F">
      <w:pPr>
        <w:pStyle w:val="Norma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rPr>
          <w:color w:val="333333"/>
        </w:rPr>
      </w:pPr>
    </w:p>
    <w:p w14:paraId="5626C565" w14:textId="77777777" w:rsidR="006D143F" w:rsidRDefault="00BA0AC2">
      <w:pPr>
        <w:pStyle w:val="Norma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rPr>
          <w:color w:val="333333"/>
          <w:shd w:val="clear" w:color="auto" w:fill="FFFFFF"/>
        </w:rPr>
      </w:pPr>
      <w:r>
        <w:rPr>
          <w:b/>
          <w:color w:val="333333"/>
          <w:shd w:val="clear" w:color="auto" w:fill="FFFFFF"/>
        </w:rPr>
        <w:t>Zahlungserleichterungen</w:t>
      </w:r>
    </w:p>
    <w:p w14:paraId="5626C566" w14:textId="77777777" w:rsidR="006D143F" w:rsidRDefault="00BA0AC2">
      <w:pPr>
        <w:pStyle w:val="Norma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rPr>
          <w:color w:val="333333"/>
          <w:shd w:val="clear" w:color="auto" w:fill="FFFFFF"/>
        </w:rPr>
      </w:pPr>
      <w:r>
        <w:rPr>
          <w:shd w:val="clear" w:color="auto" w:fill="FFFFFF"/>
        </w:rPr>
        <w:t xml:space="preserve">Sollten Sie die Geldstrafe nicht auf einmal bezahlen können, kann Ihnen zur Vermeidung von Ersatzfreiheitsstrafe Ratenzahlung oder ausnahmsweise eine vorübergehende </w:t>
      </w:r>
      <w:r>
        <w:rPr>
          <w:color w:val="333333"/>
          <w:shd w:val="clear" w:color="auto" w:fill="FFFFFF"/>
        </w:rPr>
        <w:t xml:space="preserve">Stundung </w:t>
      </w:r>
      <w:r>
        <w:rPr>
          <w:shd w:val="clear" w:color="auto" w:fill="FFFFFF"/>
        </w:rPr>
        <w:t xml:space="preserve">bewilligt werden. </w:t>
      </w:r>
      <w:r>
        <w:rPr>
          <w:color w:val="333333"/>
          <w:shd w:val="clear" w:color="auto" w:fill="FFFFFF"/>
        </w:rPr>
        <w:t>Dabei muss die Geldstrafe als Sanktion jedoch spürbar bleiben.</w:t>
      </w:r>
    </w:p>
    <w:p w14:paraId="5626C567" w14:textId="77777777" w:rsidR="006D143F" w:rsidRDefault="006D143F">
      <w:pPr>
        <w:pStyle w:val="Norma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rPr>
          <w:b/>
          <w:color w:val="333333"/>
          <w:shd w:val="clear" w:color="auto" w:fill="FFFFFF"/>
        </w:rPr>
      </w:pPr>
    </w:p>
    <w:p w14:paraId="5626C568" w14:textId="77777777" w:rsidR="006D143F" w:rsidRDefault="00BA0AC2">
      <w:pPr>
        <w:pStyle w:val="Norma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b/>
        </w:rPr>
      </w:pPr>
      <w:r>
        <w:rPr>
          <w:b/>
        </w:rPr>
        <w:t>Gemeinnützige Arbeit</w:t>
      </w:r>
    </w:p>
    <w:p w14:paraId="5626C569" w14:textId="77777777" w:rsidR="006D143F" w:rsidRDefault="00BA0AC2">
      <w:pPr>
        <w:pStyle w:val="Norma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pPr>
      <w:r>
        <w:t xml:space="preserve">Falls Sie nicht in der Lage sind, die Geldstrafe in einem angemessenen Zeitraum zu zahlen, besteht auch die Möglichkeit durch </w:t>
      </w:r>
      <w:r>
        <w:rPr>
          <w:color w:val="333333"/>
        </w:rPr>
        <w:t>Ableistung gemeinnütziger A</w:t>
      </w:r>
      <w:r>
        <w:rPr>
          <w:color w:val="333333"/>
        </w:rPr>
        <w:t xml:space="preserve">rbeit die Vollstreckung der Ersatzfreiheitsstrafe zu verhindern. Gemeinnützige Arbeit </w:t>
      </w:r>
      <w:r>
        <w:t xml:space="preserve">ist unentgeltliche Beschäftigung, beispielsweise in sozialen Einrichtungen. </w:t>
      </w:r>
    </w:p>
    <w:p w14:paraId="5626C56A" w14:textId="77777777" w:rsidR="006D143F" w:rsidRDefault="006D143F">
      <w:pPr>
        <w:pStyle w:val="Norma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pPr>
    </w:p>
    <w:p w14:paraId="5626C56B" w14:textId="77777777" w:rsidR="006D143F" w:rsidRDefault="00BA0AC2">
      <w:pPr>
        <w:pStyle w:val="Norma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rPr>
          <w:b/>
        </w:rPr>
      </w:pPr>
      <w:r>
        <w:rPr>
          <w:b/>
        </w:rPr>
        <w:t>Antragstellung</w:t>
      </w:r>
    </w:p>
    <w:p w14:paraId="5626C56C" w14:textId="77777777" w:rsidR="006D143F" w:rsidRDefault="00BA0AC2">
      <w:pPr>
        <w:pStyle w:val="Norma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pPr>
      <w:r>
        <w:t xml:space="preserve">Zahlungserleichterungen oder die Ableistung gemeinnütziger Arbeit können Sie </w:t>
      </w:r>
      <w:r>
        <w:rPr>
          <w:u w:val="single"/>
        </w:rPr>
        <w:t>unter Angabe des Aktenzeichens</w:t>
      </w:r>
      <w:r>
        <w:t xml:space="preserve"> bei der Staatsanwaltschaft beantragen. Ihrem Antrag auf Ratenzahlung oder Stundung sind Belege über ihre aktuellen wirtschaftlichen Verhältnisse beizufügen.</w:t>
      </w:r>
    </w:p>
    <w:p w14:paraId="5626C56D" w14:textId="77777777" w:rsidR="006D143F" w:rsidRDefault="006D143F">
      <w:pPr>
        <w:pStyle w:val="Norma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pPr>
    </w:p>
    <w:sectPr w:rsidR="006D143F">
      <w:headerReference w:type="even" r:id="rId6"/>
      <w:headerReference w:type="default" r:id="rId7"/>
      <w:footerReference w:type="even" r:id="rId8"/>
      <w:footerReference w:type="default" r:id="rId9"/>
      <w:headerReference w:type="first" r:id="rId10"/>
      <w:footerReference w:type="first" r:id="rId11"/>
      <w:pgSz w:w="11906" w:h="16837"/>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F7A011" w14:textId="77777777" w:rsidR="00BA0AC2" w:rsidRDefault="00BA0AC2" w:rsidP="00BA0AC2">
      <w:pPr>
        <w:spacing w:after="0" w:line="240" w:lineRule="auto"/>
      </w:pPr>
      <w:r>
        <w:separator/>
      </w:r>
    </w:p>
  </w:endnote>
  <w:endnote w:type="continuationSeparator" w:id="0">
    <w:p w14:paraId="5B275FD6" w14:textId="77777777" w:rsidR="00BA0AC2" w:rsidRDefault="00BA0AC2" w:rsidP="00BA0A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255446" w14:textId="77777777" w:rsidR="00BA0AC2" w:rsidRDefault="00BA0AC2">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759BBF" w14:textId="77777777" w:rsidR="00BA0AC2" w:rsidRDefault="00BA0AC2">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7785C9" w14:textId="77777777" w:rsidR="00BA0AC2" w:rsidRDefault="00BA0AC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8A5801" w14:textId="77777777" w:rsidR="00BA0AC2" w:rsidRDefault="00BA0AC2" w:rsidP="00BA0AC2">
      <w:pPr>
        <w:spacing w:after="0" w:line="240" w:lineRule="auto"/>
      </w:pPr>
      <w:r>
        <w:separator/>
      </w:r>
    </w:p>
  </w:footnote>
  <w:footnote w:type="continuationSeparator" w:id="0">
    <w:p w14:paraId="2BE126C6" w14:textId="77777777" w:rsidR="00BA0AC2" w:rsidRDefault="00BA0AC2" w:rsidP="00BA0A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CC938F" w14:textId="77777777" w:rsidR="00BA0AC2" w:rsidRDefault="00BA0AC2">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94CC7B" w14:textId="77777777" w:rsidR="00BA0AC2" w:rsidRDefault="00BA0AC2">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B6B5A9" w14:textId="77777777" w:rsidR="00BA0AC2" w:rsidRDefault="00BA0AC2">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proofState w:spelling="clean" w:grammar="clean"/>
  <w:defaultTabStop w:val="113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143F"/>
    <w:rsid w:val="006D143F"/>
    <w:rsid w:val="00BA0AC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26C559"/>
  <w15:docId w15:val="{66524DA5-1DA5-44E5-92AE-E1A6EB1C5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imes New Roman" w:hAnsi="Times New Roman" w:cs="Times New Roman"/>
        <w:sz w:val="24"/>
        <w:lang w:val="de-DE" w:eastAsia="de-DE" w:bidi="ar-SA"/>
      </w:rPr>
    </w:rPrDefault>
    <w:pPrDefault>
      <w:pPr>
        <w:spacing w:after="160" w:line="259" w:lineRule="auto"/>
      </w:pPr>
    </w:pPrDefault>
  </w:docDefaults>
  <w:latentStyles w:defLockedState="0" w:defUIPriority="0" w:defSemiHidden="0" w:defUnhideWhenUsed="0" w:defQFormat="0" w:count="37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Normal">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rPr>
  </w:style>
  <w:style w:type="paragraph" w:styleId="Kopfzeile">
    <w:name w:val="header"/>
    <w:basedOn w:val="Standard"/>
    <w:link w:val="KopfzeileZchn"/>
    <w:rsid w:val="00BA0AC2"/>
    <w:pPr>
      <w:tabs>
        <w:tab w:val="center" w:pos="4536"/>
        <w:tab w:val="right" w:pos="9072"/>
      </w:tabs>
      <w:spacing w:after="0" w:line="240" w:lineRule="auto"/>
    </w:pPr>
  </w:style>
  <w:style w:type="character" w:customStyle="1" w:styleId="KopfzeileZchn">
    <w:name w:val="Kopfzeile Zchn"/>
    <w:basedOn w:val="Absatz-Standardschriftart"/>
    <w:link w:val="Kopfzeile"/>
    <w:rsid w:val="00BA0AC2"/>
  </w:style>
  <w:style w:type="paragraph" w:styleId="Fuzeile">
    <w:name w:val="footer"/>
    <w:basedOn w:val="Standard"/>
    <w:link w:val="FuzeileZchn"/>
    <w:rsid w:val="00BA0AC2"/>
    <w:pPr>
      <w:tabs>
        <w:tab w:val="center" w:pos="4536"/>
        <w:tab w:val="right" w:pos="9072"/>
      </w:tabs>
      <w:spacing w:after="0" w:line="240" w:lineRule="auto"/>
    </w:pPr>
  </w:style>
  <w:style w:type="character" w:customStyle="1" w:styleId="FuzeileZchn">
    <w:name w:val="Fußzeile Zchn"/>
    <w:basedOn w:val="Absatz-Standardschriftart"/>
    <w:link w:val="Fuzeile"/>
    <w:rsid w:val="00BA0A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243</Words>
  <Characters>1536</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a.rtf</vt:lpstr>
    </vt:vector>
  </TitlesOfParts>
  <Company>..</Company>
  <LinksUpToDate>false</LinksUpToDate>
  <CharactersWithSpaces>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a.rtf</dc:title>
  <dc:creator>Schwarzer, Dr. Thorsten (GStA SH)</dc:creator>
  <cp:lastModifiedBy>Schwarzer, Dr. Thorsten (GStA SH)</cp:lastModifiedBy>
  <cp:revision>2</cp:revision>
  <dcterms:created xsi:type="dcterms:W3CDTF">2024-04-03T10:51:00Z</dcterms:created>
  <dcterms:modified xsi:type="dcterms:W3CDTF">2024-04-03T10:51:00Z</dcterms:modified>
</cp:coreProperties>
</file>