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6469F" w14:textId="77777777" w:rsidR="006A28A8" w:rsidRDefault="00F81842">
      <w:pPr>
        <w:spacing w:after="0" w:line="240" w:lineRule="auto"/>
        <w:textAlignment w:val="baseline"/>
        <w:rPr>
          <w:rFonts w:ascii="Arial" w:hAnsi="Arial" w:cs="Arial"/>
          <w:b/>
          <w:bCs/>
          <w:sz w:val="28"/>
          <w:szCs w:val="28"/>
          <w:lang w:eastAsia="de-DE"/>
        </w:rPr>
      </w:pPr>
      <w:bookmarkStart w:id="0" w:name="_Hlk188884853"/>
      <w:r>
        <w:rPr>
          <w:rFonts w:ascii="Arial" w:hAnsi="Arial" w:cs="Arial"/>
          <w:b/>
          <w:bCs/>
          <w:sz w:val="28"/>
          <w:szCs w:val="28"/>
          <w:lang w:eastAsia="de-DE"/>
        </w:rPr>
        <w:t>Informationsblatt</w:t>
      </w:r>
    </w:p>
    <w:p w14:paraId="3AA023B2" w14:textId="77777777" w:rsidR="006A28A8" w:rsidRDefault="00F81842">
      <w:pPr>
        <w:spacing w:after="0" w:line="240" w:lineRule="auto"/>
        <w:textAlignment w:val="baseline"/>
        <w:rPr>
          <w:rFonts w:ascii="Arial" w:hAnsi="Arial" w:cs="Arial"/>
          <w:b/>
          <w:bCs/>
          <w:sz w:val="28"/>
          <w:szCs w:val="28"/>
          <w:lang w:eastAsia="de-DE"/>
        </w:rPr>
      </w:pPr>
      <w:r>
        <w:rPr>
          <w:rFonts w:ascii="Arial" w:hAnsi="Arial" w:cs="Arial"/>
          <w:b/>
          <w:bCs/>
          <w:sz w:val="28"/>
          <w:szCs w:val="28"/>
          <w:lang w:eastAsia="de-DE"/>
        </w:rPr>
        <w:t>über die Aufgaben der Gerichtshilfe im Lande Schleswig-Holstein</w:t>
      </w:r>
    </w:p>
    <w:p w14:paraId="2C8626A7" w14:textId="77777777" w:rsidR="006A28A8" w:rsidRDefault="006A28A8">
      <w:pPr>
        <w:spacing w:after="0" w:line="240" w:lineRule="auto"/>
        <w:textAlignment w:val="baseline"/>
        <w:rPr>
          <w:rFonts w:ascii="Arial" w:hAnsi="Arial" w:cs="Arial"/>
          <w:bCs/>
          <w:sz w:val="24"/>
          <w:szCs w:val="24"/>
          <w:lang w:eastAsia="de-DE"/>
        </w:rPr>
      </w:pPr>
    </w:p>
    <w:bookmarkEnd w:id="0"/>
    <w:p w14:paraId="318596FB" w14:textId="77777777" w:rsidR="006A28A8" w:rsidRDefault="00F81842">
      <w:pPr>
        <w:spacing w:after="0" w:line="240" w:lineRule="auto"/>
        <w:textAlignment w:val="baseline"/>
        <w:rPr>
          <w:rFonts w:ascii="Arial" w:hAnsi="Arial" w:cs="Arial"/>
          <w:bCs/>
          <w:sz w:val="23"/>
          <w:szCs w:val="23"/>
          <w:lang w:eastAsia="de-DE"/>
        </w:rPr>
      </w:pPr>
      <w:r>
        <w:rPr>
          <w:rFonts w:ascii="Arial" w:hAnsi="Arial" w:cs="Arial"/>
          <w:bCs/>
          <w:sz w:val="23"/>
          <w:szCs w:val="23"/>
          <w:lang w:eastAsia="de-DE"/>
        </w:rPr>
        <w:t xml:space="preserve">Die Gerichtshilfe wird beauftragt über die persönlichen und wirtschaftlichen Verhältnisse </w:t>
      </w:r>
      <w:r>
        <w:rPr>
          <w:rFonts w:ascii="Arial" w:hAnsi="Arial" w:cs="Arial"/>
          <w:bCs/>
          <w:color w:val="000000"/>
          <w:sz w:val="24"/>
          <w:szCs w:val="24"/>
          <w:lang w:eastAsia="de-DE"/>
        </w:rPr>
        <w:t xml:space="preserve">einer Klientin/eines Klienten </w:t>
      </w:r>
      <w:r>
        <w:rPr>
          <w:rFonts w:ascii="Arial" w:hAnsi="Arial" w:cs="Arial"/>
          <w:bCs/>
          <w:sz w:val="23"/>
          <w:szCs w:val="23"/>
          <w:lang w:eastAsia="de-DE"/>
        </w:rPr>
        <w:t xml:space="preserve">für die Staatsanwaltschaft oder das Gericht zu berichten, damit diese bei zu treffenden Entscheidungen </w:t>
      </w:r>
      <w:r>
        <w:rPr>
          <w:rFonts w:ascii="Arial" w:hAnsi="Arial" w:cs="Arial"/>
          <w:bCs/>
          <w:color w:val="000000"/>
          <w:sz w:val="24"/>
          <w:szCs w:val="24"/>
          <w:lang w:eastAsia="de-DE"/>
        </w:rPr>
        <w:t xml:space="preserve">den Klientinnen/Klienten </w:t>
      </w:r>
      <w:r>
        <w:rPr>
          <w:rFonts w:ascii="Arial" w:hAnsi="Arial" w:cs="Arial"/>
          <w:bCs/>
          <w:sz w:val="23"/>
          <w:szCs w:val="23"/>
          <w:lang w:eastAsia="de-DE"/>
        </w:rPr>
        <w:t xml:space="preserve">besser gerecht werden können. Dieses gilt für Strafsachen vor und nach einer Hauptverhandlung, ebenfalls für das </w:t>
      </w:r>
      <w:r>
        <w:rPr>
          <w:rFonts w:ascii="Arial" w:hAnsi="Arial" w:cs="Arial"/>
          <w:b/>
          <w:bCs/>
          <w:sz w:val="23"/>
          <w:szCs w:val="23"/>
          <w:lang w:eastAsia="de-DE"/>
        </w:rPr>
        <w:t>Gnaden- und Bewährungsverfahren</w:t>
      </w:r>
      <w:r>
        <w:rPr>
          <w:rFonts w:ascii="Arial" w:hAnsi="Arial" w:cs="Arial"/>
          <w:bCs/>
          <w:sz w:val="23"/>
          <w:szCs w:val="23"/>
          <w:lang w:eastAsia="de-DE"/>
        </w:rPr>
        <w:t>.</w:t>
      </w:r>
    </w:p>
    <w:p w14:paraId="6CFDEB81" w14:textId="77777777" w:rsidR="006A28A8" w:rsidRDefault="00F81842">
      <w:pPr>
        <w:spacing w:after="0" w:line="240" w:lineRule="auto"/>
        <w:textAlignment w:val="baseline"/>
        <w:rPr>
          <w:rFonts w:ascii="Arial" w:hAnsi="Arial" w:cs="Arial"/>
          <w:bCs/>
          <w:sz w:val="23"/>
          <w:szCs w:val="23"/>
          <w:lang w:eastAsia="de-DE"/>
        </w:rPr>
      </w:pPr>
      <w:r>
        <w:rPr>
          <w:rFonts w:ascii="Arial" w:hAnsi="Arial" w:cs="Arial"/>
          <w:bCs/>
          <w:sz w:val="23"/>
          <w:szCs w:val="23"/>
          <w:lang w:eastAsia="de-DE"/>
        </w:rPr>
        <w:t xml:space="preserve">Weiterhin ist die Gerichtshilfe für die Durchführung von </w:t>
      </w:r>
      <w:r>
        <w:rPr>
          <w:rFonts w:ascii="Arial" w:hAnsi="Arial" w:cs="Arial"/>
          <w:b/>
          <w:bCs/>
          <w:sz w:val="23"/>
          <w:szCs w:val="23"/>
          <w:lang w:eastAsia="de-DE"/>
        </w:rPr>
        <w:t>Arbeitsauflagen</w:t>
      </w:r>
      <w:r>
        <w:rPr>
          <w:rFonts w:ascii="Arial" w:hAnsi="Arial" w:cs="Arial"/>
          <w:bCs/>
          <w:sz w:val="23"/>
          <w:szCs w:val="23"/>
          <w:lang w:eastAsia="de-DE"/>
        </w:rPr>
        <w:t xml:space="preserve"> zuständig.</w:t>
      </w:r>
    </w:p>
    <w:p w14:paraId="6440A946" w14:textId="77777777" w:rsidR="006A28A8" w:rsidRDefault="006A28A8">
      <w:pPr>
        <w:spacing w:after="0" w:line="240" w:lineRule="auto"/>
        <w:textAlignment w:val="baseline"/>
        <w:rPr>
          <w:rFonts w:ascii="Arial" w:hAnsi="Arial" w:cs="Arial"/>
          <w:bCs/>
          <w:sz w:val="23"/>
          <w:szCs w:val="23"/>
          <w:lang w:eastAsia="de-DE"/>
        </w:rPr>
      </w:pPr>
    </w:p>
    <w:p w14:paraId="1FAAD48C" w14:textId="77777777" w:rsidR="006A28A8" w:rsidRDefault="00F81842">
      <w:pPr>
        <w:spacing w:after="0" w:line="240" w:lineRule="auto"/>
        <w:textAlignment w:val="baseline"/>
        <w:rPr>
          <w:rFonts w:ascii="Arial" w:hAnsi="Arial" w:cs="Arial"/>
          <w:bCs/>
          <w:sz w:val="23"/>
          <w:szCs w:val="23"/>
          <w:lang w:eastAsia="de-DE"/>
        </w:rPr>
      </w:pPr>
      <w:r>
        <w:rPr>
          <w:rFonts w:ascii="Arial" w:hAnsi="Arial" w:cs="Arial"/>
          <w:bCs/>
          <w:sz w:val="23"/>
          <w:szCs w:val="23"/>
          <w:lang w:eastAsia="de-DE"/>
        </w:rPr>
        <w:t xml:space="preserve">Im Bereich der </w:t>
      </w:r>
      <w:r>
        <w:rPr>
          <w:rFonts w:ascii="Arial" w:hAnsi="Arial" w:cs="Arial"/>
          <w:b/>
          <w:bCs/>
          <w:sz w:val="23"/>
          <w:szCs w:val="23"/>
          <w:lang w:eastAsia="de-DE"/>
        </w:rPr>
        <w:t>Haftentscheidungshilfe</w:t>
      </w:r>
      <w:r>
        <w:rPr>
          <w:rFonts w:ascii="Arial" w:hAnsi="Arial" w:cs="Arial"/>
          <w:bCs/>
          <w:sz w:val="23"/>
          <w:szCs w:val="23"/>
          <w:lang w:eastAsia="de-DE"/>
        </w:rPr>
        <w:t xml:space="preserve"> und des </w:t>
      </w:r>
      <w:r>
        <w:rPr>
          <w:rFonts w:ascii="Arial" w:hAnsi="Arial" w:cs="Arial"/>
          <w:b/>
          <w:bCs/>
          <w:sz w:val="23"/>
          <w:szCs w:val="23"/>
          <w:lang w:eastAsia="de-DE"/>
        </w:rPr>
        <w:t>Täter-Opfer-Ausgleiches</w:t>
      </w:r>
      <w:r>
        <w:rPr>
          <w:rFonts w:ascii="Arial" w:hAnsi="Arial" w:cs="Arial"/>
          <w:bCs/>
          <w:sz w:val="23"/>
          <w:szCs w:val="23"/>
          <w:lang w:eastAsia="de-DE"/>
        </w:rPr>
        <w:t xml:space="preserve"> wird sie ebenfalls mit der Durchführung beauftragt.</w:t>
      </w:r>
    </w:p>
    <w:p w14:paraId="77A8CAD5" w14:textId="77777777" w:rsidR="006A28A8" w:rsidRDefault="006A28A8">
      <w:pPr>
        <w:spacing w:after="0" w:line="240" w:lineRule="auto"/>
        <w:textAlignment w:val="baseline"/>
        <w:rPr>
          <w:rFonts w:ascii="Arial" w:hAnsi="Arial" w:cs="Arial"/>
          <w:bCs/>
          <w:sz w:val="23"/>
          <w:szCs w:val="23"/>
          <w:lang w:eastAsia="de-DE"/>
        </w:rPr>
      </w:pPr>
    </w:p>
    <w:p w14:paraId="217A54A0" w14:textId="77777777" w:rsidR="006A28A8" w:rsidRDefault="00F81842">
      <w:pPr>
        <w:spacing w:after="0" w:line="240" w:lineRule="auto"/>
        <w:textAlignment w:val="baseline"/>
        <w:rPr>
          <w:rFonts w:ascii="Arial" w:hAnsi="Arial" w:cs="Arial"/>
          <w:bCs/>
          <w:sz w:val="23"/>
          <w:szCs w:val="23"/>
          <w:lang w:eastAsia="de-DE"/>
        </w:rPr>
      </w:pPr>
      <w:r>
        <w:rPr>
          <w:rFonts w:ascii="Arial" w:hAnsi="Arial" w:cs="Arial"/>
          <w:bCs/>
          <w:sz w:val="23"/>
          <w:szCs w:val="23"/>
          <w:lang w:eastAsia="de-DE"/>
        </w:rPr>
        <w:t>In dem Gespräch, zu dem von der Gerichtshilfe gebeten wird, soll gemeinsam unter anderem der persönliche und berufliche Werdegang, die Familiensituation, die wirtschaftliche Lage, sowie der gesundheitliche Zustand erörtert werden. Es besteht die Möglichkeit, auf einzelne Punkte besonders einzugehen und andere unberücksichtigt zu lassen.</w:t>
      </w:r>
    </w:p>
    <w:p w14:paraId="6D0D52B7" w14:textId="77777777" w:rsidR="006A28A8" w:rsidRDefault="006A28A8">
      <w:pPr>
        <w:spacing w:after="0" w:line="240" w:lineRule="auto"/>
        <w:textAlignment w:val="baseline"/>
        <w:rPr>
          <w:rFonts w:ascii="Arial" w:hAnsi="Arial" w:cs="Arial"/>
          <w:bCs/>
          <w:sz w:val="23"/>
          <w:szCs w:val="23"/>
          <w:lang w:eastAsia="de-DE"/>
        </w:rPr>
      </w:pPr>
    </w:p>
    <w:p w14:paraId="332B3975" w14:textId="77777777" w:rsidR="006A28A8" w:rsidRDefault="00F81842">
      <w:pPr>
        <w:spacing w:after="0" w:line="240" w:lineRule="auto"/>
        <w:textAlignment w:val="baseline"/>
        <w:rPr>
          <w:rFonts w:ascii="Arial" w:hAnsi="Arial" w:cs="Arial"/>
          <w:bCs/>
          <w:sz w:val="23"/>
          <w:szCs w:val="23"/>
          <w:lang w:eastAsia="de-DE"/>
        </w:rPr>
      </w:pPr>
      <w:r>
        <w:rPr>
          <w:rFonts w:ascii="Arial" w:hAnsi="Arial" w:cs="Arial"/>
          <w:bCs/>
          <w:sz w:val="23"/>
          <w:szCs w:val="23"/>
          <w:lang w:eastAsia="de-DE"/>
        </w:rPr>
        <w:t xml:space="preserve">Ermittlungen zum eigentlichen Tatvorwurf gehören </w:t>
      </w:r>
      <w:r>
        <w:rPr>
          <w:rFonts w:ascii="Arial" w:hAnsi="Arial" w:cs="Arial"/>
          <w:b/>
          <w:bCs/>
          <w:sz w:val="23"/>
          <w:szCs w:val="23"/>
          <w:u w:val="single"/>
          <w:lang w:eastAsia="de-DE"/>
        </w:rPr>
        <w:t>nicht</w:t>
      </w:r>
      <w:r>
        <w:rPr>
          <w:rFonts w:ascii="Arial" w:hAnsi="Arial" w:cs="Arial"/>
          <w:bCs/>
          <w:sz w:val="23"/>
          <w:szCs w:val="23"/>
          <w:lang w:eastAsia="de-DE"/>
        </w:rPr>
        <w:t xml:space="preserve"> zu den Aufgaben der Gerichtshilfe.</w:t>
      </w:r>
    </w:p>
    <w:p w14:paraId="1C480477" w14:textId="77777777" w:rsidR="006A28A8" w:rsidRDefault="006A28A8">
      <w:pPr>
        <w:spacing w:after="0" w:line="240" w:lineRule="auto"/>
        <w:textAlignment w:val="baseline"/>
        <w:rPr>
          <w:rFonts w:ascii="Arial" w:hAnsi="Arial" w:cs="Arial"/>
          <w:bCs/>
          <w:sz w:val="23"/>
          <w:szCs w:val="23"/>
          <w:lang w:eastAsia="de-DE"/>
        </w:rPr>
      </w:pPr>
    </w:p>
    <w:p w14:paraId="11DFFD3C" w14:textId="77777777" w:rsidR="006A28A8" w:rsidRDefault="00F81842">
      <w:pPr>
        <w:spacing w:after="0" w:line="240" w:lineRule="auto"/>
        <w:textAlignment w:val="baseline"/>
        <w:rPr>
          <w:rFonts w:ascii="Arial" w:hAnsi="Arial" w:cs="Arial"/>
          <w:bCs/>
          <w:sz w:val="23"/>
          <w:szCs w:val="23"/>
          <w:lang w:eastAsia="de-DE"/>
        </w:rPr>
      </w:pPr>
      <w:r>
        <w:rPr>
          <w:rFonts w:ascii="Arial" w:hAnsi="Arial" w:cs="Arial"/>
          <w:bCs/>
          <w:sz w:val="23"/>
          <w:szCs w:val="23"/>
          <w:lang w:eastAsia="de-DE"/>
        </w:rPr>
        <w:t>Es wird um Verständnis gebeten, dass die Angaben über die familiäre, berufliche und wirtschaftliche Situation, durch entsprechende Unterlagen nach Möglichkeit nachgewiesen werden sollten.</w:t>
      </w:r>
    </w:p>
    <w:p w14:paraId="59029C85" w14:textId="77777777" w:rsidR="006A28A8" w:rsidRDefault="006A28A8">
      <w:pPr>
        <w:spacing w:after="0" w:line="240" w:lineRule="auto"/>
        <w:textAlignment w:val="baseline"/>
        <w:rPr>
          <w:rFonts w:ascii="Arial" w:hAnsi="Arial" w:cs="Arial"/>
          <w:bCs/>
          <w:sz w:val="23"/>
          <w:szCs w:val="23"/>
          <w:lang w:eastAsia="de-DE"/>
        </w:rPr>
      </w:pPr>
    </w:p>
    <w:p w14:paraId="543B7D39" w14:textId="77777777" w:rsidR="006A28A8" w:rsidRDefault="00F81842">
      <w:pPr>
        <w:spacing w:after="0" w:line="240" w:lineRule="auto"/>
        <w:textAlignment w:val="baseline"/>
        <w:rPr>
          <w:rFonts w:ascii="Arial" w:hAnsi="Arial" w:cs="Arial"/>
          <w:bCs/>
          <w:sz w:val="23"/>
          <w:szCs w:val="23"/>
          <w:lang w:eastAsia="de-DE"/>
        </w:rPr>
      </w:pPr>
      <w:r>
        <w:rPr>
          <w:rFonts w:ascii="Arial" w:hAnsi="Arial" w:cs="Arial"/>
          <w:bCs/>
          <w:sz w:val="23"/>
          <w:szCs w:val="23"/>
          <w:lang w:eastAsia="de-DE"/>
        </w:rPr>
        <w:t>Es wird darauf hingewiesen, dass es Ihnen freisteht, sich gegenüber der Gerichtshilfe zu äußern. Die Gerichtshilfe ist gehalten, den Auftrag gebenden Stellen wahrheitsgemäß zu berichten, unabhängig davon, ob es sich zu Ihren Gunsten oder Lasten auswirken kann.</w:t>
      </w:r>
    </w:p>
    <w:p w14:paraId="093FC48F" w14:textId="77777777" w:rsidR="006A28A8" w:rsidRDefault="006A28A8">
      <w:pPr>
        <w:spacing w:after="0" w:line="240" w:lineRule="auto"/>
        <w:textAlignment w:val="baseline"/>
        <w:rPr>
          <w:rFonts w:ascii="Arial" w:hAnsi="Arial" w:cs="Arial"/>
          <w:bCs/>
          <w:sz w:val="23"/>
          <w:szCs w:val="23"/>
          <w:lang w:eastAsia="de-DE"/>
        </w:rPr>
      </w:pPr>
    </w:p>
    <w:p w14:paraId="6E64550C" w14:textId="77777777" w:rsidR="006A28A8" w:rsidRDefault="00F81842">
      <w:pPr>
        <w:spacing w:after="0" w:line="240" w:lineRule="auto"/>
        <w:textAlignment w:val="baseline"/>
        <w:rPr>
          <w:rFonts w:ascii="Arial" w:hAnsi="Arial" w:cs="Arial"/>
          <w:bCs/>
          <w:sz w:val="23"/>
          <w:szCs w:val="23"/>
          <w:lang w:eastAsia="de-DE"/>
        </w:rPr>
      </w:pPr>
      <w:r>
        <w:rPr>
          <w:rFonts w:ascii="Arial" w:hAnsi="Arial" w:cs="Arial"/>
          <w:bCs/>
          <w:sz w:val="23"/>
          <w:szCs w:val="23"/>
          <w:lang w:eastAsia="de-DE"/>
        </w:rPr>
        <w:t>Ergänzende Fragen können mit</w:t>
      </w:r>
    </w:p>
    <w:p w14:paraId="1A1FA8EB" w14:textId="77777777" w:rsidR="006A28A8" w:rsidRDefault="006A28A8">
      <w:pPr>
        <w:spacing w:after="0" w:line="240" w:lineRule="auto"/>
        <w:textAlignment w:val="baseline"/>
        <w:rPr>
          <w:rFonts w:ascii="Arial" w:hAnsi="Arial" w:cs="Arial"/>
          <w:bCs/>
          <w:sz w:val="23"/>
          <w:szCs w:val="23"/>
          <w:lang w:eastAsia="de-DE"/>
        </w:rPr>
      </w:pPr>
    </w:p>
    <w:p w14:paraId="4BA00714" w14:textId="77777777" w:rsidR="006A28A8" w:rsidRDefault="00F81842">
      <w:pPr>
        <w:spacing w:after="0" w:line="240" w:lineRule="auto"/>
        <w:jc w:val="center"/>
        <w:textAlignment w:val="baseline"/>
        <w:rPr>
          <w:rFonts w:ascii="Arial" w:hAnsi="Arial" w:cs="Arial"/>
          <w:bCs/>
          <w:sz w:val="21"/>
          <w:szCs w:val="23"/>
          <w:lang w:eastAsia="de-DE"/>
        </w:rPr>
      </w:pPr>
      <w:r>
        <w:rPr>
          <w:rFonts w:ascii="Arial" w:hAnsi="Arial" w:cs="Arial"/>
          <w:bCs/>
          <w:sz w:val="23"/>
          <w:szCs w:val="23"/>
          <w:lang w:eastAsia="de-DE"/>
        </w:rPr>
        <w:t xml:space="preserve"> </w:t>
      </w:r>
      <w:r>
        <w:rPr>
          <w:rFonts w:ascii="Arial" w:hAnsi="Arial" w:cs="Arial"/>
          <w:bCs/>
          <w:sz w:val="21"/>
          <w:szCs w:val="23"/>
          <w:lang w:eastAsia="de-DE"/>
        </w:rPr>
        <w:t>[Name des/der Gerichtshelfers/in]</w:t>
      </w:r>
    </w:p>
    <w:p w14:paraId="553C5D96" w14:textId="77777777" w:rsidR="006A28A8" w:rsidRDefault="00F81842">
      <w:pPr>
        <w:spacing w:after="0" w:line="240" w:lineRule="auto"/>
        <w:jc w:val="center"/>
        <w:textAlignment w:val="baseline"/>
        <w:rPr>
          <w:rFonts w:ascii="Arial" w:hAnsi="Arial" w:cs="Arial"/>
          <w:bCs/>
          <w:sz w:val="23"/>
          <w:szCs w:val="23"/>
          <w:lang w:eastAsia="de-DE"/>
        </w:rPr>
      </w:pPr>
      <w:r>
        <w:rPr>
          <w:rFonts w:ascii="Arial" w:hAnsi="Arial" w:cs="Arial"/>
          <w:bCs/>
          <w:sz w:val="23"/>
          <w:szCs w:val="23"/>
          <w:lang w:eastAsia="de-DE"/>
        </w:rPr>
        <w:t>Telefon: 0431/…</w:t>
      </w:r>
      <w:proofErr w:type="gramStart"/>
      <w:r>
        <w:rPr>
          <w:rFonts w:ascii="Arial" w:hAnsi="Arial" w:cs="Arial"/>
          <w:bCs/>
          <w:sz w:val="23"/>
          <w:szCs w:val="23"/>
          <w:lang w:eastAsia="de-DE"/>
        </w:rPr>
        <w:t>…….</w:t>
      </w:r>
      <w:proofErr w:type="gramEnd"/>
      <w:r>
        <w:rPr>
          <w:rFonts w:ascii="Arial" w:hAnsi="Arial" w:cs="Arial"/>
          <w:bCs/>
          <w:sz w:val="23"/>
          <w:szCs w:val="23"/>
          <w:lang w:eastAsia="de-DE"/>
        </w:rPr>
        <w:t>.</w:t>
      </w:r>
    </w:p>
    <w:p w14:paraId="07DF1CBC" w14:textId="77777777" w:rsidR="006A28A8" w:rsidRDefault="00F81842">
      <w:pPr>
        <w:spacing w:after="0" w:line="240" w:lineRule="auto"/>
        <w:jc w:val="center"/>
        <w:textAlignment w:val="baseline"/>
        <w:rPr>
          <w:rFonts w:ascii="Arial" w:hAnsi="Arial" w:cs="Arial"/>
          <w:bCs/>
          <w:sz w:val="23"/>
          <w:szCs w:val="23"/>
          <w:lang w:eastAsia="de-DE"/>
        </w:rPr>
      </w:pPr>
      <w:r>
        <w:rPr>
          <w:rFonts w:ascii="Arial" w:hAnsi="Arial" w:cs="Arial"/>
          <w:bCs/>
          <w:sz w:val="23"/>
          <w:szCs w:val="23"/>
          <w:lang w:eastAsia="de-DE"/>
        </w:rPr>
        <w:t>………</w:t>
      </w:r>
      <w:proofErr w:type="gramStart"/>
      <w:r>
        <w:rPr>
          <w:rFonts w:ascii="Arial" w:hAnsi="Arial" w:cs="Arial"/>
          <w:bCs/>
          <w:sz w:val="23"/>
          <w:szCs w:val="23"/>
          <w:lang w:eastAsia="de-DE"/>
        </w:rPr>
        <w:t>…….</w:t>
      </w:r>
      <w:proofErr w:type="gramEnd"/>
      <w:r>
        <w:rPr>
          <w:rFonts w:ascii="Arial" w:hAnsi="Arial" w:cs="Arial"/>
          <w:bCs/>
          <w:sz w:val="23"/>
          <w:szCs w:val="23"/>
          <w:lang w:eastAsia="de-DE"/>
        </w:rPr>
        <w:t>.@staki.landsh.de</w:t>
      </w:r>
    </w:p>
    <w:p w14:paraId="155E1897" w14:textId="77777777" w:rsidR="006A28A8" w:rsidRDefault="00F81842">
      <w:pPr>
        <w:spacing w:after="0" w:line="240" w:lineRule="auto"/>
        <w:jc w:val="center"/>
        <w:textAlignment w:val="baseline"/>
        <w:rPr>
          <w:rFonts w:ascii="Arial" w:hAnsi="Arial" w:cs="Arial"/>
          <w:bCs/>
          <w:sz w:val="23"/>
          <w:szCs w:val="23"/>
          <w:lang w:eastAsia="de-DE"/>
        </w:rPr>
      </w:pPr>
      <w:r>
        <w:rPr>
          <w:rFonts w:ascii="Arial" w:hAnsi="Arial" w:cs="Arial"/>
          <w:bCs/>
          <w:sz w:val="23"/>
          <w:szCs w:val="23"/>
          <w:lang w:eastAsia="de-DE"/>
        </w:rPr>
        <w:t>Schützenwall 31- 35, 24114 Kiel</w:t>
      </w:r>
    </w:p>
    <w:p w14:paraId="55E2067C" w14:textId="77777777" w:rsidR="006A28A8" w:rsidRDefault="00F81842">
      <w:pPr>
        <w:spacing w:after="0" w:line="240" w:lineRule="auto"/>
        <w:jc w:val="both"/>
        <w:textAlignment w:val="baseline"/>
        <w:rPr>
          <w:rFonts w:ascii="Arial" w:hAnsi="Arial" w:cs="Arial"/>
          <w:sz w:val="23"/>
          <w:szCs w:val="23"/>
          <w:lang w:eastAsia="de-DE"/>
        </w:rPr>
      </w:pPr>
      <w:r>
        <w:rPr>
          <w:rFonts w:ascii="Arial" w:hAnsi="Arial" w:cs="Arial"/>
          <w:bCs/>
          <w:sz w:val="23"/>
          <w:szCs w:val="23"/>
          <w:lang w:eastAsia="de-DE"/>
        </w:rPr>
        <w:t>geklärt werden.</w:t>
      </w:r>
    </w:p>
    <w:p w14:paraId="5B1FB4A3" w14:textId="77777777" w:rsidR="006A28A8" w:rsidRDefault="006A28A8">
      <w:pPr>
        <w:spacing w:after="0" w:line="240" w:lineRule="auto"/>
        <w:rPr>
          <w:rFonts w:ascii="Times New Roman" w:hAnsi="Times New Roman"/>
          <w:vanish/>
          <w:sz w:val="8"/>
          <w:szCs w:val="24"/>
        </w:rPr>
      </w:pPr>
    </w:p>
    <w:p w14:paraId="6A61B923" w14:textId="77777777" w:rsidR="006A28A8" w:rsidRDefault="006A28A8"/>
    <w:sectPr w:rsidR="006A28A8">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ISOPTIONS_VISFIELDDOCOPTIONS" w:val="false"/>
    <w:docVar w:name="VISOPTIONS_VISFIELDSUPDATESTATE" w:val="0"/>
    <w:docVar w:name="VISOPTIONS_VISNEW" w:val="false"/>
  </w:docVars>
  <w:rsids>
    <w:rsidRoot w:val="006A28A8"/>
    <w:rsid w:val="00512A5C"/>
    <w:rsid w:val="005A7493"/>
    <w:rsid w:val="006A28A8"/>
    <w:rsid w:val="00D15DAC"/>
    <w:rsid w:val="00DA5316"/>
    <w:rsid w:val="00F81842"/>
  </w:rsids>
  <m:mathPr>
    <m:mathFont m:val="Cambria Math"/>
    <m:brkBin m:val="before"/>
    <m:brkBinSub m:val="--"/>
    <m:smallFrac m:val="0"/>
    <m:dispDef/>
    <m:lMargin m:val="0"/>
    <m:rMargin m:val="0"/>
    <m:defJc m:val="centerGroup"/>
    <m:wrapIndent m:val="1440"/>
    <m:intLim m:val="subSup"/>
    <m:naryLim m:val="undOvr"/>
  </m:mathPr>
  <w:themeFontLang w:val="de-DE"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2BB61"/>
  <w15:docId w15:val="{82FF454B-0F2F-4E5E-BEE0-F5BE825E3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43ED0"/>
    <w:pPr>
      <w:spacing w:after="160" w:line="259" w:lineRule="auto"/>
    </w:pPr>
    <w:rPr>
      <w:rFonts w:cs="Times New Roma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
    <w:name w:val="Überschrift"/>
    <w:basedOn w:val="Standard"/>
    <w:next w:val="Textkrper"/>
    <w:qFormat/>
    <w:pPr>
      <w:keepNext/>
      <w:spacing w:before="240" w:after="120"/>
    </w:pPr>
    <w:rPr>
      <w:rFonts w:ascii="Arial" w:eastAsia="Microsoft YaHei" w:hAnsi="Arial" w:cs="Lucida Sans"/>
      <w:sz w:val="28"/>
      <w:szCs w:val="28"/>
    </w:rPr>
  </w:style>
  <w:style w:type="paragraph" w:styleId="Textkrper">
    <w:name w:val="Body Text"/>
    <w:basedOn w:val="Standard"/>
    <w:pPr>
      <w:spacing w:after="140" w:line="276" w:lineRule="auto"/>
    </w:pPr>
  </w:style>
  <w:style w:type="paragraph" w:styleId="Liste">
    <w:name w:val="List"/>
    <w:basedOn w:val="Textkrper"/>
    <w:rPr>
      <w:rFonts w:ascii="Arial" w:hAnsi="Arial" w:cs="Lucida Sans"/>
    </w:rPr>
  </w:style>
  <w:style w:type="paragraph" w:styleId="Beschriftung">
    <w:name w:val="caption"/>
    <w:basedOn w:val="Standard"/>
    <w:qFormat/>
    <w:pPr>
      <w:suppressLineNumbers/>
      <w:spacing w:before="120" w:after="120"/>
    </w:pPr>
    <w:rPr>
      <w:rFonts w:ascii="Arial" w:hAnsi="Arial" w:cs="Lucida Sans"/>
      <w:i/>
      <w:iCs/>
      <w:sz w:val="24"/>
      <w:szCs w:val="24"/>
    </w:rPr>
  </w:style>
  <w:style w:type="paragraph" w:customStyle="1" w:styleId="Verzeichnis">
    <w:name w:val="Verzeichnis"/>
    <w:basedOn w:val="Standard"/>
    <w:qFormat/>
    <w:pPr>
      <w:suppressLineNumbers/>
    </w:pPr>
    <w:rPr>
      <w:rFonts w:ascii="Arial" w:hAnsi="Arial" w:cs="Lucida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B4B802-25B1-499B-AA16-8F1B877599C2}">
  <we:reference id="wa200005633" version="2.2.9.0" store="de-DE" storeType="OMEX"/>
  <we:alternateReferences>
    <we:reference id="wa200005633" version="2.2.9.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1</Pages>
  <Words>236</Words>
  <Characters>1490</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Schröder, Doris (StA Kiel)</dc:creator>
  <dc:description/>
  <cp:lastModifiedBy>Andre Delor</cp:lastModifiedBy>
  <cp:revision>5</cp:revision>
  <dcterms:created xsi:type="dcterms:W3CDTF">2024-10-29T09:35:00Z</dcterms:created>
  <dcterms:modified xsi:type="dcterms:W3CDTF">2025-01-27T15:20:00Z</dcterms:modified>
  <dc:language>de-DE</dc:language>
</cp:coreProperties>
</file>