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348FA4" w14:textId="77777777" w:rsidR="003E33FB" w:rsidRDefault="003E33FB" w:rsidP="003E33FB">
      <w:r>
        <w:t>Internet móvil rompe récords, 48 millones de accesos, mientras el 5G avanza lento y la telefonía fija desaparece</w:t>
      </w:r>
    </w:p>
    <w:p w14:paraId="20776EA8" w14:textId="77777777" w:rsidR="003E33FB" w:rsidRDefault="003E33FB" w:rsidP="003E33FB">
      <w:r>
        <w:t xml:space="preserve">Hace 59 </w:t>
      </w:r>
      <w:proofErr w:type="spellStart"/>
      <w:r>
        <w:t>minsDigna</w:t>
      </w:r>
      <w:proofErr w:type="spellEnd"/>
      <w:r>
        <w:t xml:space="preserve"> Irene Urrea</w:t>
      </w:r>
    </w:p>
    <w:p w14:paraId="20DCE1F9" w14:textId="77777777" w:rsidR="003E33FB" w:rsidRDefault="003E33FB" w:rsidP="003E33FB">
      <w:r>
        <w:t>Internet móvil en Colombia</w:t>
      </w:r>
    </w:p>
    <w:p w14:paraId="54D5D71C" w14:textId="77777777" w:rsidR="003E33FB" w:rsidRDefault="003E33FB" w:rsidP="003E33FB">
      <w:r>
        <w:t>Facebook</w:t>
      </w:r>
    </w:p>
    <w:p w14:paraId="2AAA3C38" w14:textId="77777777" w:rsidR="003E33FB" w:rsidRDefault="003E33FB" w:rsidP="003E33FB">
      <w:r>
        <w:t>X</w:t>
      </w:r>
    </w:p>
    <w:p w14:paraId="5FD4EB29" w14:textId="77777777" w:rsidR="003E33FB" w:rsidRDefault="003E33FB" w:rsidP="003E33FB">
      <w:r>
        <w:t>LinkedIn</w:t>
      </w:r>
    </w:p>
    <w:p w14:paraId="064E744A" w14:textId="77777777" w:rsidR="003E33FB" w:rsidRDefault="003E33FB" w:rsidP="003E33FB">
      <w:r>
        <w:t>WhatsApp</w:t>
      </w:r>
    </w:p>
    <w:p w14:paraId="0AD0000C" w14:textId="77777777" w:rsidR="003E33FB" w:rsidRDefault="003E33FB" w:rsidP="003E33FB"/>
    <w:p w14:paraId="689E7292" w14:textId="77777777" w:rsidR="003E33FB" w:rsidRDefault="003E33FB" w:rsidP="003E33FB">
      <w:r>
        <w:t>El crecimiento de los servicios de telecomunicaciones en Colombia ha mostrado un avance significativo en los últimos años, con un aumento sustancial en los accesos fijos y móviles a Internet, así como en la penetración de la telefonía móvil. El Boletín Trimestral del Ministerio TIC para el tercer trimestre de 2024 revela datos que reflejan tanto el progreso del sector como los desafíos que aún persisten en la reducción de la brecha digital.</w:t>
      </w:r>
    </w:p>
    <w:p w14:paraId="219E3D4F" w14:textId="77777777" w:rsidR="003E33FB" w:rsidRDefault="003E33FB" w:rsidP="003E33FB"/>
    <w:p w14:paraId="4EA2B340" w14:textId="77777777" w:rsidR="003E33FB" w:rsidRDefault="003E33FB" w:rsidP="003E33FB"/>
    <w:p w14:paraId="52C376E4" w14:textId="77777777" w:rsidR="003E33FB" w:rsidRDefault="003E33FB" w:rsidP="003E33FB"/>
    <w:p w14:paraId="2FB4DE19" w14:textId="77777777" w:rsidR="003E33FB" w:rsidRDefault="003E33FB" w:rsidP="003E33FB">
      <w:r>
        <w:t>El número de accesos fijos a Internet alcanzó los 9,16 millones, con un crecimiento interanual de 187.000 nuevas conexiones. Este aumento se traduce en una penetración de 17 accesos por cada 100 habitantes, lo que indica que, si bien hay un avance, el país aún enfrenta barreras para ampliar la conectividad, especialmente en zonas rurales. En este sentido, la brecha entre regiones sigue siendo un reto, con ciudades como Bogotá liderando el acceso con 29 conexiones por cada 100 habitantes, mientras que otras regiones se encuentran rezagadas.</w:t>
      </w:r>
    </w:p>
    <w:p w14:paraId="48B933AE" w14:textId="77777777" w:rsidR="003E33FB" w:rsidRDefault="003E33FB" w:rsidP="003E33FB"/>
    <w:p w14:paraId="040088CF" w14:textId="77777777" w:rsidR="003E33FB" w:rsidRDefault="003E33FB" w:rsidP="003E33FB"/>
    <w:p w14:paraId="238D2493" w14:textId="77777777" w:rsidR="003E33FB" w:rsidRDefault="003E33FB" w:rsidP="003E33FB">
      <w:r>
        <w:t>Te puede interesar: WOM, el operador que más pierde usuarios, y Claro, el que más recibe pese a sus bajas</w:t>
      </w:r>
    </w:p>
    <w:p w14:paraId="78C0D7CB" w14:textId="77777777" w:rsidR="003E33FB" w:rsidRDefault="003E33FB" w:rsidP="003E33FB">
      <w:r>
        <w:t>El informe</w:t>
      </w:r>
    </w:p>
    <w:p w14:paraId="19237006" w14:textId="77777777" w:rsidR="003E33FB" w:rsidRDefault="003E33FB" w:rsidP="003E33FB"/>
    <w:p w14:paraId="7F8D5198" w14:textId="77777777" w:rsidR="003E33FB" w:rsidRDefault="003E33FB" w:rsidP="003E33FB">
      <w:r>
        <w:t>también destaca una mejora en la velocidad promedio de descarga, que superó los 241 Mbps a nivel nacional. Este indicador es crucial para la calidad del servicio, ya que una mayor velocidad implica una mejor experiencia de usuario y facilita actividades como el teletrabajo y la educación virtual. Sin embargo, la disparidad en velocidades por estrato socioeconómico sigue marcando una diferencia en la calidad del acceso a Internet.</w:t>
      </w:r>
    </w:p>
    <w:p w14:paraId="6B8035FE" w14:textId="77777777" w:rsidR="003E33FB" w:rsidRDefault="003E33FB" w:rsidP="003E33FB"/>
    <w:p w14:paraId="30A44231" w14:textId="77777777" w:rsidR="003E33FB" w:rsidRDefault="003E33FB" w:rsidP="003E33FB">
      <w:r>
        <w:t>Internet móvil y la adopción del 5G</w:t>
      </w:r>
    </w:p>
    <w:p w14:paraId="288C2174" w14:textId="77777777" w:rsidR="003E33FB" w:rsidRDefault="003E33FB" w:rsidP="003E33FB">
      <w:r>
        <w:t xml:space="preserve">El acceso a Internet móvil también muestra un crecimiento notable, alcanzando los 48,1 millones de accesos, con un 85,4% operando en tecnología 4G y un 5,8% en 5G. La expansión de la red 5G es particularmente relevante, ya que en el último año se sumaron más de 640.000 nuevos accesos, lo que sugiere una transición progresiva hacia tecnologías más avanzadas. No obstante, la cobertura de 5G sigue siendo </w:t>
      </w:r>
      <w:r>
        <w:lastRenderedPageBreak/>
        <w:t>limitada a ciertos municipios, representando solo el 2% del total, lo que subraya la necesidad de mayores inversiones en infraestructura.</w:t>
      </w:r>
    </w:p>
    <w:p w14:paraId="22EC15D7" w14:textId="77777777" w:rsidR="003E33FB" w:rsidRDefault="003E33FB" w:rsidP="003E33FB"/>
    <w:p w14:paraId="560EA382" w14:textId="77777777" w:rsidR="003E33FB" w:rsidRDefault="003E33FB" w:rsidP="003E33FB">
      <w:r>
        <w:t>La penetración del Internet móvil alcanzó a 91 de cada 100 colombianos, un aumento en comparación con el 88% registrado en 2023. Este dato es alentador, ya que refleja una mayor accesibilidad al servicio, aunque persisten retos en la equidad del acceso, con poblaciones rurales y de bajos ingresos enfrentando mayores dificultades para conectarse.</w:t>
      </w:r>
    </w:p>
    <w:p w14:paraId="0AA39A3B" w14:textId="77777777" w:rsidR="003E33FB" w:rsidRDefault="003E33FB" w:rsidP="003E33FB"/>
    <w:p w14:paraId="41608168" w14:textId="77777777" w:rsidR="003E33FB" w:rsidRDefault="003E33FB" w:rsidP="003E33FB">
      <w:r>
        <w:t>Telefonía, fija y móvil</w:t>
      </w:r>
    </w:p>
    <w:p w14:paraId="2E51408F" w14:textId="77777777" w:rsidR="003E33FB" w:rsidRDefault="003E33FB" w:rsidP="003E33FB">
      <w:r>
        <w:t>Mientras el acceso a Internet experimenta un auge, la telefonía fija sigue en declive. En el tercer trimestre de 2024, el número de líneas de telefonía fija se redujo a 6,88 millones, con una disminución de 570.000 líneas respecto al año anterior. Este fenómeno es consistente con la tendencia global de abandono de la telefonía fija en favor de alternativas móviles y digitales, como las llamadas por Internet.</w:t>
      </w:r>
    </w:p>
    <w:p w14:paraId="7E267640" w14:textId="77777777" w:rsidR="003E33FB" w:rsidRDefault="003E33FB" w:rsidP="003E33FB"/>
    <w:p w14:paraId="24938052" w14:textId="77777777" w:rsidR="003E33FB" w:rsidRDefault="003E33FB" w:rsidP="003E33FB"/>
    <w:p w14:paraId="49AE820F" w14:textId="77777777" w:rsidR="003E33FB" w:rsidRDefault="003E33FB" w:rsidP="003E33FB">
      <w:r>
        <w:t>Por otro lado, la telefonía móvil alcanzó los 90,5 millones de líneas, con una penetración del 172%, lo que indica que muchas personas poseen múltiples líneas. A pesar de este crecimiento, la proporción de líneas pospago sigue siendo minoritaria, con solo 2 de cada 10 usuarios optando por esta modalidad. Esto sugiere que los consumidores continúan prefiriendo los planes prepago, probablemente debido a razones económicas y de flexibilidad.</w:t>
      </w:r>
    </w:p>
    <w:p w14:paraId="46C06319" w14:textId="77777777" w:rsidR="003E33FB" w:rsidRDefault="003E33FB" w:rsidP="003E33FB"/>
    <w:p w14:paraId="177E1F47" w14:textId="5DA69444" w:rsidR="00794228" w:rsidRDefault="003E33FB" w:rsidP="003E33FB">
      <w:r>
        <w:t>El informe revela un panorama alentador en términos de conectividad, pero también deja en evidencia los desafíos que persisten. La expansión de la tecnología 5G y el acceso fijo a Internet deben acompañarse de estrategias para garantizar equidad en la distribución del servicio, especialmente en comunidades rurales y de bajos ingresos. Además, la baja adopción del pospago y la limitada cobertura del 5G plantean interrogantes sobre la asequibilidad y disponibilidad de estos servicios.</w:t>
      </w:r>
    </w:p>
    <w:sectPr w:rsidR="007942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3FB"/>
    <w:rsid w:val="00226AEE"/>
    <w:rsid w:val="002A574F"/>
    <w:rsid w:val="0036289F"/>
    <w:rsid w:val="003E33FB"/>
    <w:rsid w:val="00794228"/>
    <w:rsid w:val="00C530F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2EC3FB10"/>
  <w15:chartTrackingRefBased/>
  <w15:docId w15:val="{D6E7377F-08A2-9E4C-AB72-BE2FACE61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E33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E33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E33F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E33F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E33F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E33FB"/>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E33FB"/>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E33FB"/>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E33FB"/>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33F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E33F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E33F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E33F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E33F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E33F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E33F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E33F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E33FB"/>
    <w:rPr>
      <w:rFonts w:eastAsiaTheme="majorEastAsia" w:cstheme="majorBidi"/>
      <w:color w:val="272727" w:themeColor="text1" w:themeTint="D8"/>
    </w:rPr>
  </w:style>
  <w:style w:type="paragraph" w:styleId="Ttulo">
    <w:name w:val="Title"/>
    <w:basedOn w:val="Normal"/>
    <w:next w:val="Normal"/>
    <w:link w:val="TtuloCar"/>
    <w:uiPriority w:val="10"/>
    <w:qFormat/>
    <w:rsid w:val="003E33FB"/>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E33F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E33FB"/>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E33F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E33FB"/>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3E33FB"/>
    <w:rPr>
      <w:i/>
      <w:iCs/>
      <w:color w:val="404040" w:themeColor="text1" w:themeTint="BF"/>
    </w:rPr>
  </w:style>
  <w:style w:type="paragraph" w:styleId="Prrafodelista">
    <w:name w:val="List Paragraph"/>
    <w:basedOn w:val="Normal"/>
    <w:uiPriority w:val="34"/>
    <w:qFormat/>
    <w:rsid w:val="003E33FB"/>
    <w:pPr>
      <w:ind w:left="720"/>
      <w:contextualSpacing/>
    </w:pPr>
  </w:style>
  <w:style w:type="character" w:styleId="nfasisintenso">
    <w:name w:val="Intense Emphasis"/>
    <w:basedOn w:val="Fuentedeprrafopredeter"/>
    <w:uiPriority w:val="21"/>
    <w:qFormat/>
    <w:rsid w:val="003E33FB"/>
    <w:rPr>
      <w:i/>
      <w:iCs/>
      <w:color w:val="0F4761" w:themeColor="accent1" w:themeShade="BF"/>
    </w:rPr>
  </w:style>
  <w:style w:type="paragraph" w:styleId="Citadestacada">
    <w:name w:val="Intense Quote"/>
    <w:basedOn w:val="Normal"/>
    <w:next w:val="Normal"/>
    <w:link w:val="CitadestacadaCar"/>
    <w:uiPriority w:val="30"/>
    <w:qFormat/>
    <w:rsid w:val="003E33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E33FB"/>
    <w:rPr>
      <w:i/>
      <w:iCs/>
      <w:color w:val="0F4761" w:themeColor="accent1" w:themeShade="BF"/>
    </w:rPr>
  </w:style>
  <w:style w:type="character" w:styleId="Referenciaintensa">
    <w:name w:val="Intense Reference"/>
    <w:basedOn w:val="Fuentedeprrafopredeter"/>
    <w:uiPriority w:val="32"/>
    <w:qFormat/>
    <w:rsid w:val="003E33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622</Words>
  <Characters>3426</Characters>
  <Application>Microsoft Office Word</Application>
  <DocSecurity>0</DocSecurity>
  <Lines>28</Lines>
  <Paragraphs>8</Paragraphs>
  <ScaleCrop>false</ScaleCrop>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Forero</dc:creator>
  <cp:keywords/>
  <dc:description/>
  <cp:lastModifiedBy>Mario Forero</cp:lastModifiedBy>
  <cp:revision>1</cp:revision>
  <dcterms:created xsi:type="dcterms:W3CDTF">2025-03-02T04:17:00Z</dcterms:created>
  <dcterms:modified xsi:type="dcterms:W3CDTF">2025-03-02T04:17:00Z</dcterms:modified>
</cp:coreProperties>
</file>