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35EEDCC8" w:rsidR="00653BCD" w:rsidRPr="000A0DA3" w:rsidRDefault="009903BE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873C87">
                                  <w:rPr>
                                    <w:rStyle w:val="TitleChar"/>
                                  </w:rPr>
                                  <w:t>POP3</w:t>
                                </w:r>
                              </w:sdtContent>
                            </w:sdt>
                            <w:r w:rsidR="004E3805">
                              <w:rPr>
                                <w:rStyle w:val="TitleChar"/>
                              </w:rPr>
                              <w:t>/SMTP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35EEDCC8" w:rsidR="00653BCD" w:rsidRPr="000A0DA3" w:rsidRDefault="009903BE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873C87">
                            <w:rPr>
                              <w:rStyle w:val="TitleChar"/>
                            </w:rPr>
                            <w:t>POP3</w:t>
                          </w:r>
                        </w:sdtContent>
                      </w:sdt>
                      <w:r w:rsidR="004E3805">
                        <w:rPr>
                          <w:rStyle w:val="TitleChar"/>
                        </w:rPr>
                        <w:t>/SMTP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75921" w14:textId="53E1F342" w:rsidR="00B715FB" w:rsidRDefault="002C5D67" w:rsidP="00E0216A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E0216A" w:rsidRPr="00E0216A">
        <w:rPr>
          <w:rFonts w:ascii="Calibri Light" w:eastAsiaTheme="minorEastAsia" w:hAnsi="Calibri Light" w:cstheme="minorBidi"/>
          <w:color w:val="auto"/>
          <w:sz w:val="22"/>
          <w:szCs w:val="22"/>
        </w:rPr>
        <w:t>Provides the capability to retrieve email via POP3 protocol and send using SMTP protocol</w:t>
      </w:r>
      <w:r w:rsidR="00E0216A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E3E1946" w14:textId="77777777" w:rsidR="00E0216A" w:rsidRPr="00E0216A" w:rsidRDefault="00E0216A" w:rsidP="00E0216A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2D88EE72" w:rsidR="00266E3F" w:rsidRDefault="00266E3F" w:rsidP="00266E3F">
      <w:r>
        <w:t xml:space="preserve">Import the </w:t>
      </w:r>
      <w:r w:rsidR="00DE6618">
        <w:t>package into your environment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1CD882D9" w:rsidR="00266E3F" w:rsidRDefault="000A3C79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47D4665D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9816E6">
        <w:t>exclusive’</w:t>
      </w:r>
    </w:p>
    <w:p w14:paraId="41FDF8C4" w14:textId="473D4D98" w:rsidR="00266E3F" w:rsidRDefault="00266E3F" w:rsidP="00741E52"/>
    <w:p w14:paraId="694DD1C9" w14:textId="77777777" w:rsidR="008E45D2" w:rsidRDefault="008E45D2" w:rsidP="008E45D2">
      <w:r>
        <w:t>Options included in the utility:</w:t>
      </w:r>
    </w:p>
    <w:p w14:paraId="08BE5E78" w14:textId="1DDBB83B" w:rsidR="003D6D05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Configure</w:t>
      </w:r>
      <w:r w:rsidR="00E0216A">
        <w:t xml:space="preserve"> - </w:t>
      </w:r>
      <w:r w:rsidR="00E0216A" w:rsidRPr="00E0216A">
        <w:t>Configures POP3 and SMTP settings for the Business Object</w:t>
      </w:r>
    </w:p>
    <w:p w14:paraId="3C9F216D" w14:textId="0F754E0E" w:rsidR="009816E6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Delete message</w:t>
      </w:r>
      <w:r w:rsidR="00E0216A">
        <w:t xml:space="preserve"> - </w:t>
      </w:r>
      <w:r w:rsidR="00E0216A" w:rsidRPr="00E0216A">
        <w:t>Deletes</w:t>
      </w:r>
      <w:r w:rsidR="00E0216A">
        <w:t xml:space="preserve"> a message from the POP3 server</w:t>
      </w:r>
    </w:p>
    <w:p w14:paraId="19B13392" w14:textId="043E9893" w:rsidR="009816E6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Delete messages</w:t>
      </w:r>
      <w:r w:rsidR="00E0216A">
        <w:t xml:space="preserve"> - </w:t>
      </w:r>
      <w:r w:rsidR="00E0216A" w:rsidRPr="00E0216A">
        <w:t>Deletes a collection identifyin</w:t>
      </w:r>
      <w:r w:rsidR="00E0216A">
        <w:t>g messages from the POP3 server</w:t>
      </w:r>
    </w:p>
    <w:p w14:paraId="505ED479" w14:textId="1D523558" w:rsidR="009816E6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message</w:t>
      </w:r>
      <w:r w:rsidR="00E0216A">
        <w:t xml:space="preserve"> - </w:t>
      </w:r>
      <w:r w:rsidR="00E0216A" w:rsidRPr="00E0216A">
        <w:t xml:space="preserve">Gets a message using the POP3 protocol. By default, for multipart messages the plain text part is returned </w:t>
      </w:r>
      <w:bookmarkStart w:id="0" w:name="_GoBack"/>
      <w:bookmarkEnd w:id="0"/>
      <w:r w:rsidR="00E0216A" w:rsidRPr="00E0216A">
        <w:t xml:space="preserve">in preference to HTML (with the Content-Type output parameter indicating what was </w:t>
      </w:r>
      <w:proofErr w:type="gramStart"/>
      <w:r w:rsidR="00E0216A" w:rsidRPr="00E0216A">
        <w:t>actually returned</w:t>
      </w:r>
      <w:proofErr w:type="gramEnd"/>
      <w:r w:rsidR="00E0216A" w:rsidRPr="00E0216A">
        <w:t xml:space="preserve">), however the </w:t>
      </w:r>
      <w:proofErr w:type="spellStart"/>
      <w:r w:rsidR="00E0216A" w:rsidRPr="00E0216A">
        <w:t>HTMLPreferred</w:t>
      </w:r>
      <w:proofErr w:type="spellEnd"/>
      <w:r w:rsidR="00E0216A" w:rsidRPr="00E0216A">
        <w:t xml:space="preserve"> flag can be used to reverse this logic. If the message contains no plain text or HTML </w:t>
      </w:r>
      <w:proofErr w:type="gramStart"/>
      <w:r w:rsidR="00E0216A" w:rsidRPr="00E0216A">
        <w:t>parts</w:t>
      </w:r>
      <w:proofErr w:type="gramEnd"/>
      <w:r w:rsidR="00E0216A" w:rsidRPr="00E0216A">
        <w:t xml:space="preserve"> then an empty string is returned.</w:t>
      </w:r>
    </w:p>
    <w:p w14:paraId="4EC13150" w14:textId="13FEBCFE" w:rsidR="009816E6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List messages</w:t>
      </w:r>
    </w:p>
    <w:p w14:paraId="51034249" w14:textId="45D70238" w:rsidR="009816E6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Save attachments</w:t>
      </w:r>
      <w:r w:rsidR="00E0216A">
        <w:t xml:space="preserve"> - </w:t>
      </w:r>
      <w:r w:rsidR="00E0216A" w:rsidRPr="00E0216A">
        <w:t>Gets a message attachment</w:t>
      </w:r>
      <w:r w:rsidR="00E0216A">
        <w:t xml:space="preserve"> and saves it to a given folder</w:t>
      </w:r>
    </w:p>
    <w:p w14:paraId="34CAE6BB" w14:textId="18868764" w:rsidR="009816E6" w:rsidRPr="007E71A9" w:rsidRDefault="009816E6" w:rsidP="00E0216A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Send message</w:t>
      </w:r>
      <w:r w:rsidR="00E0216A">
        <w:t xml:space="preserve"> - </w:t>
      </w:r>
      <w:r w:rsidR="00E0216A" w:rsidRPr="00E0216A">
        <w:t>Sends a message using the SMTP protocol.</w:t>
      </w:r>
    </w:p>
    <w:p w14:paraId="1F1BDD46" w14:textId="77777777" w:rsidR="006D2399" w:rsidRDefault="006D2399" w:rsidP="00F04797"/>
    <w:sectPr w:rsidR="006D2399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FC2A0" w14:textId="77777777" w:rsidR="009903BE" w:rsidRDefault="009903BE" w:rsidP="00BB503B">
      <w:pPr>
        <w:spacing w:after="0"/>
      </w:pPr>
      <w:r>
        <w:separator/>
      </w:r>
    </w:p>
  </w:endnote>
  <w:endnote w:type="continuationSeparator" w:id="0">
    <w:p w14:paraId="32D49775" w14:textId="77777777" w:rsidR="009903BE" w:rsidRDefault="009903BE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06C19" w14:textId="77777777" w:rsidR="009903BE" w:rsidRDefault="009903BE" w:rsidP="00BB503B">
      <w:pPr>
        <w:spacing w:after="0"/>
      </w:pPr>
      <w:r>
        <w:separator/>
      </w:r>
    </w:p>
  </w:footnote>
  <w:footnote w:type="continuationSeparator" w:id="0">
    <w:p w14:paraId="58376002" w14:textId="77777777" w:rsidR="009903BE" w:rsidRDefault="009903BE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A3C79"/>
    <w:rsid w:val="000B01A9"/>
    <w:rsid w:val="000B66AE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6D05"/>
    <w:rsid w:val="003D7BB4"/>
    <w:rsid w:val="003E33A1"/>
    <w:rsid w:val="003E3F29"/>
    <w:rsid w:val="003F5C3C"/>
    <w:rsid w:val="004035E5"/>
    <w:rsid w:val="004072F2"/>
    <w:rsid w:val="00413C69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E3805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0472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73C87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16E6"/>
    <w:rsid w:val="00987F36"/>
    <w:rsid w:val="009903BE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D3E12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E6618"/>
    <w:rsid w:val="00DF6AE7"/>
    <w:rsid w:val="00E0216A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44FA"/>
    <w:rsid w:val="00EC7DE3"/>
    <w:rsid w:val="00EC7FA2"/>
    <w:rsid w:val="00ED3F91"/>
    <w:rsid w:val="00EE2168"/>
    <w:rsid w:val="00EE2DAE"/>
    <w:rsid w:val="00EE4C81"/>
    <w:rsid w:val="00F047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B6733D3-E8F8-4351-ACC3-18E95B80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</vt:lpstr>
    </vt:vector>
  </TitlesOfParts>
  <Company>Blue Prism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POP3</dc:title>
  <dc:subject/>
  <dc:creator>Denis Dennehy</dc:creator>
  <cp:keywords/>
  <dc:description/>
  <cp:lastModifiedBy>Kyle Strumberger</cp:lastModifiedBy>
  <cp:revision>6</cp:revision>
  <cp:lastPrinted>2016-01-08T09:50:00Z</cp:lastPrinted>
  <dcterms:created xsi:type="dcterms:W3CDTF">2018-10-26T17:48:00Z</dcterms:created>
  <dcterms:modified xsi:type="dcterms:W3CDTF">2018-10-31T21:44:00Z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