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62DEE" w14:textId="77777777" w:rsidR="001D7517" w:rsidRPr="007C707D" w:rsidRDefault="00000000">
      <w:pPr>
        <w:spacing w:before="600" w:after="100"/>
        <w:rPr>
          <w:rFonts w:ascii="Arial" w:hAnsi="Arial" w:cs="Arial"/>
        </w:rPr>
      </w:pPr>
      <w:r>
        <w:rPr>
          <w:rFonts w:ascii="Arial" w:hAnsi="Arial" w:cs="Arial"/>
          <w:b/>
          <w:bCs/>
          <w:color w:val="1E293B"/>
          <w:sz w:val="44"/>
          <w:szCs w:val="44"/>
        </w:rPr>
        <w:t>Proyecto Integrador RetailPro</w:t>
      </w:r>
    </w:p>
    <w:p w14:paraId="01DCDA02" w14:textId="77777777" w:rsidR="001D7517" w:rsidRPr="007C707D" w:rsidRDefault="00000000">
      <w:pPr>
        <w:spacing w:after="60"/>
        <w:rPr>
          <w:rFonts w:ascii="Arial" w:hAnsi="Arial" w:cs="Arial"/>
        </w:rPr>
      </w:pPr>
      <w:r>
        <w:rPr>
          <w:rFonts w:ascii="Arial" w:hAnsi="Arial" w:cs="Arial"/>
          <w:b/>
          <w:bCs/>
          <w:color w:val="2563EB"/>
          <w:sz w:val="28"/>
          <w:szCs w:val="28"/>
        </w:rPr>
        <w:t>Módulo 1 — Pre-entrega evaluable</w:t>
      </w:r>
    </w:p>
    <w:p w14:paraId="10A42A57" w14:textId="77777777" w:rsidR="001D7517" w:rsidRPr="007C707D" w:rsidRDefault="00000000">
      <w:pPr>
        <w:spacing w:after="400"/>
        <w:rPr>
          <w:rFonts w:ascii="Arial" w:hAnsi="Arial" w:cs="Arial"/>
        </w:rPr>
      </w:pPr>
      <w:r>
        <w:rPr>
          <w:rFonts w:ascii="Arial" w:hAnsi="Arial" w:cs="Arial"/>
          <w:i/>
          <w:iCs/>
          <w:color w:val="64748B"/>
          <w:sz w:val="24"/>
          <w:szCs w:val="24"/>
        </w:rPr>
        <w:t>Brief analítico: definiendo el problema de negocio</w:t>
      </w:r>
    </w:p>
    <w:p w14:paraId="04F8F426" w14:textId="77777777" w:rsidR="001D7517" w:rsidRDefault="001D7517">
      <w:pPr>
        <w:pBdr>
          <w:bottom w:val="single" w:sz="12" w:space="1" w:color="2563EB"/>
        </w:pBdr>
        <w:spacing w:after="300"/>
      </w:pPr>
    </w:p>
    <w:p w14:paraId="5DBB042F" w14:textId="77777777" w:rsidR="001D7517" w:rsidRPr="007C707D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b/>
          <w:bCs/>
          <w:color w:val="334155"/>
        </w:rPr>
        <w:t>Objetivo:</w:t>
      </w:r>
      <w:r>
        <w:rPr>
          <w:rFonts w:ascii="Arial" w:hAnsi="Arial" w:cs="Arial"/>
          <w:color w:val="334155"/>
        </w:rPr>
        <w:t xml:space="preserve"> Definir el problema de negocio de RetailPro, sus fuentes de datos, las preguntas de análisis y los KPIs iniciales, dejando lista la base estratégica del proyecto antes de tocar ninguna herramienta.</w:t>
      </w:r>
    </w:p>
    <w:p w14:paraId="6A9C699F" w14:textId="77777777" w:rsidR="001D7517" w:rsidRPr="007C707D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b/>
          <w:bCs/>
          <w:color w:val="334155"/>
        </w:rPr>
        <w:t>Contexto:</w:t>
      </w:r>
      <w:r>
        <w:rPr>
          <w:rFonts w:ascii="Arial" w:hAnsi="Arial" w:cs="Arial"/>
          <w:color w:val="334155"/>
        </w:rPr>
        <w:t xml:space="preserve"> RetailPro es una empresa distribuidora de tecnología con datos de ventas, clientes y productos que nunca fueron analizados de forma sistemática. Este documento es la primera piedra del sistema de análisis que se construirá a lo largo del curso, desde la base de datos hasta el dashboard ejecutivo.</w:t>
      </w:r>
    </w:p>
    <w:p w14:paraId="0D8CDDD8" w14:textId="77777777" w:rsidR="001D7517" w:rsidRPr="007C707D" w:rsidRDefault="00000000">
      <w:pPr>
        <w:pStyle w:val="Ttulo1"/>
        <w:spacing w:before="400" w:after="200"/>
        <w:rPr>
          <w:rFonts w:ascii="Arial" w:hAnsi="Arial" w:cs="Arial"/>
        </w:rPr>
      </w:pPr>
      <w:r>
        <w:rPr>
          <w:rFonts w:ascii="Arial" w:hAnsi="Arial" w:cs="Arial"/>
          <w:b/>
          <w:bCs/>
          <w:color w:val="1E293B"/>
        </w:rPr>
        <w:t>1. Problema de negocio</w:t>
      </w:r>
    </w:p>
    <w:p w14:paraId="70275C37" w14:textId="77777777" w:rsidR="001D7517" w:rsidRPr="007C707D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Pregunta estratégica (diagnóstica, no descriptiva):</w:t>
      </w:r>
    </w:p>
    <w:p w14:paraId="3109A563" w14:textId="1F8E9531" w:rsidR="001D7517" w:rsidRPr="007C707D" w:rsidRDefault="00000000">
      <w:pPr>
        <w:pBdr>
          <w:left w:val="single" w:sz="24" w:space="8" w:color="2563EB"/>
        </w:pBdr>
        <w:spacing w:after="200"/>
        <w:ind w:left="360"/>
        <w:rPr>
          <w:rFonts w:ascii="Arial" w:hAnsi="Arial" w:cs="Arial"/>
        </w:rPr>
      </w:pPr>
      <w:r>
        <w:rPr>
          <w:rFonts w:ascii="Arial" w:hAnsi="Arial" w:cs="Arial"/>
          <w:i/>
          <w:iCs/>
          <w:color w:val="1E293B"/>
          <w:sz w:val="24"/>
          <w:szCs w:val="24"/>
        </w:rPr>
        <w:t>"¿Por qué las ventas de la categoría Notebooks cayeron un 15% en la región Norte durante el último trimestre, y qué factor: precio, quiebre de stock o mix de canal de venta lo explica principalmente?"</w:t>
      </w:r>
    </w:p>
    <w:p w14:paraId="7527330D" w14:textId="77777777" w:rsidR="007C707D" w:rsidRDefault="007C707D">
      <w:pPr>
        <w:spacing w:after="160"/>
        <w:rPr>
          <w:rFonts w:ascii="Arial" w:hAnsi="Arial" w:cs="Arial"/>
          <w:color w:val="334155"/>
        </w:rPr>
      </w:pPr>
    </w:p>
    <w:p w14:paraId="63B8F1A3" w14:textId="77777777" w:rsidR="004A1DD5" w:rsidRDefault="00000000" w:rsidP="004A1DD5">
      <w:pPr>
        <w:spacing w:after="160"/>
        <w:rPr>
          <w:rFonts w:ascii="Arial" w:hAnsi="Arial" w:cs="Arial"/>
          <w:color w:val="334155"/>
        </w:rPr>
      </w:pPr>
      <w:r>
        <w:rPr>
          <w:rFonts w:ascii="Arial" w:hAnsi="Arial" w:cs="Arial"/>
          <w:b/>
          <w:bCs/>
          <w:color w:val="334155"/>
        </w:rPr>
        <w:t xml:space="preserve">Acción de negocio según la causa: </w:t>
      </w:r>
    </w:p>
    <w:p w14:paraId="1A2B3C4E" w14:textId="7E10C094" w:rsidR="001D7517" w:rsidRPr="004A1DD5" w:rsidRDefault="00000000" w:rsidP="004A1DD5">
      <w:pPr>
        <w:pStyle w:val="Prrafodelista"/>
        <w:numPr>
          <w:ilvl w:val="0"/>
          <w:numId w:val="4"/>
        </w:numPr>
        <w:spacing w:after="160"/>
        <w:rPr>
          <w:rFonts w:ascii="Arial" w:hAnsi="Arial" w:cs="Arial"/>
        </w:rPr>
      </w:pPr>
      <w:r w:rsidRPr="004A1DD5">
        <w:rPr>
          <w:rFonts w:ascii="Arial" w:hAnsi="Arial" w:cs="Arial"/>
          <w:b/>
          <w:bCs/>
        </w:rPr>
        <w:t xml:space="preserve">Precio: </w:t>
      </w:r>
      <w:r w:rsidRPr="004A1DD5">
        <w:rPr>
          <w:rFonts w:ascii="Arial" w:hAnsi="Arial" w:cs="Arial"/>
        </w:rPr>
        <w:t>si la caída se explica por un precio poco competitivo frente a la referencia de categoría, evaluar un ajuste táctico de precio o una promoción focalizada en la región Norte.</w:t>
      </w:r>
    </w:p>
    <w:p w14:paraId="1A2B3C4F" w14:textId="77777777" w:rsidR="001D7517" w:rsidRDefault="00000000" w:rsidP="004A1DD5">
      <w:pPr>
        <w:pStyle w:val="Prrafodelista"/>
        <w:numPr>
          <w:ilvl w:val="0"/>
          <w:numId w:val="4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Quiebre de stock: </w:t>
      </w:r>
      <w:r>
        <w:rPr>
          <w:rFonts w:ascii="Arial" w:hAnsi="Arial" w:cs="Arial"/>
        </w:rPr>
        <w:t>si la caída coincide con niveles de stock en cero, priorizar la reposición de los productos afectados y revisar el punto de pedido para esa categoría.</w:t>
      </w:r>
    </w:p>
    <w:p w14:paraId="1A2B3C50" w14:textId="078DE38A" w:rsidR="001D7517" w:rsidRDefault="00000000" w:rsidP="004A1DD5">
      <w:pPr>
        <w:pStyle w:val="Prrafodelista"/>
        <w:numPr>
          <w:ilvl w:val="0"/>
          <w:numId w:val="4"/>
        </w:numPr>
        <w:spacing w:after="16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Canal: </w:t>
      </w:r>
      <w:r>
        <w:rPr>
          <w:rFonts w:ascii="Arial" w:hAnsi="Arial" w:cs="Arial"/>
        </w:rPr>
        <w:t>si la caída se concentra en un canal específico, reforzar ese canal con incentivos comerciales o redistribuir el mix hacia los canales de mejor desempeño.</w:t>
      </w:r>
    </w:p>
    <w:p w14:paraId="6C41A36E" w14:textId="77777777" w:rsidR="001D7517" w:rsidRPr="007C707D" w:rsidRDefault="00000000">
      <w:pPr>
        <w:pStyle w:val="Ttulo1"/>
        <w:spacing w:before="400" w:after="200"/>
        <w:rPr>
          <w:rFonts w:ascii="Arial" w:hAnsi="Arial" w:cs="Arial"/>
        </w:rPr>
      </w:pPr>
      <w:r>
        <w:rPr>
          <w:rFonts w:ascii="Arial" w:hAnsi="Arial" w:cs="Arial"/>
          <w:b/>
          <w:bCs/>
          <w:color w:val="1E293B"/>
        </w:rPr>
        <w:t>2. Fuentes de datos identificadas</w:t>
      </w:r>
    </w:p>
    <w:p w14:paraId="2D27A0A8" w14:textId="17A90E13" w:rsidR="001D7517" w:rsidRPr="007C707D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color w:val="334155"/>
        </w:rPr>
        <w:t>El sistema de análisis se apoya en cuatro tablas base. A continuación se describe qué información contendría cada una (modelo conceptual):</w:t>
      </w:r>
    </w:p>
    <w:p w14:paraId="644B23DF" w14:textId="77777777" w:rsidR="001D7517" w:rsidRPr="007C707D" w:rsidRDefault="00000000">
      <w:pPr>
        <w:spacing w:before="200"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1E293B"/>
          <w:sz w:val="24"/>
          <w:szCs w:val="24"/>
        </w:rPr>
        <w:t>clientes — quiénes compran</w:t>
      </w:r>
    </w:p>
    <w:p w14:paraId="31AC0FDC" w14:textId="77777777" w:rsidR="001D7517" w:rsidRPr="007C707D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color w:val="334155"/>
        </w:rPr>
        <w:t>Datos de identificación y segmentación de cada cliente que realiza compras.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1D7517" w14:paraId="68911CFF" w14:textId="77777777">
        <w:trPr>
          <w:tblHeader/>
        </w:trPr>
        <w:tc>
          <w:tcPr>
            <w:tcW w:w="24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92957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68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3ADD7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Descripción</w:t>
            </w:r>
          </w:p>
        </w:tc>
      </w:tr>
      <w:tr w:rsidR="001D7517" w14:paraId="12CDCEE5" w14:textId="77777777"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E9321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id_cliente</w:t>
            </w:r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7D089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Identificador único del cliente.</w:t>
            </w:r>
          </w:p>
        </w:tc>
      </w:tr>
      <w:tr w:rsidR="001D7517" w14:paraId="01F6562A" w14:textId="77777777"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0D38B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nombre_cliente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592A4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Nombre del cliente.</w:t>
            </w:r>
          </w:p>
        </w:tc>
      </w:tr>
      <w:tr w:rsidR="001D7517" w14:paraId="5F64251B" w14:textId="77777777"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2C651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email_cliente</w:t>
            </w:r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41713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Correo electrónico de contacto del cliente.</w:t>
            </w:r>
          </w:p>
        </w:tc>
      </w:tr>
      <w:tr w:rsidR="001D7517" w14:paraId="72B49EAA" w14:textId="77777777"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7F5E5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ciudad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666E7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Ciudad donde reside el cliente.</w:t>
            </w:r>
          </w:p>
        </w:tc>
      </w:tr>
      <w:tr w:rsidR="001D7517" w14:paraId="5756E343" w14:textId="77777777"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6778B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fecha_alta</w:t>
            </w:r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D4C7B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Fecha de alta del cliente en el sistema.</w:t>
            </w:r>
          </w:p>
        </w:tc>
      </w:tr>
      <w:tr w:rsidR="001D7517" w14:paraId="3875F0FB" w14:textId="77777777"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0D561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segmento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FC921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Segmento de mercado al que pertenece el cliente.</w:t>
            </w:r>
          </w:p>
        </w:tc>
      </w:tr>
      <w:tr w:rsidR="001D7517" w14:paraId="07C640AF" w14:textId="77777777"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A03076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tipo_cliente</w:t>
            </w:r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D456E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Tipo de cliente: minorista, mayorista, corporativo.</w:t>
            </w:r>
          </w:p>
        </w:tc>
      </w:tr>
    </w:tbl>
    <w:p w14:paraId="7DB0D577" w14:textId="77777777" w:rsidR="001D7517" w:rsidRDefault="001D7517">
      <w:pPr>
        <w:spacing w:after="200"/>
      </w:pPr>
    </w:p>
    <w:p w14:paraId="14FFC7C3" w14:textId="77777777" w:rsidR="007C707D" w:rsidRDefault="007C707D">
      <w:pPr>
        <w:spacing w:after="200"/>
      </w:pPr>
    </w:p>
    <w:p w14:paraId="7CCF5EF7" w14:textId="77777777" w:rsidR="007C707D" w:rsidRDefault="007C707D">
      <w:pPr>
        <w:spacing w:after="200"/>
      </w:pPr>
    </w:p>
    <w:p w14:paraId="23FB9104" w14:textId="77777777" w:rsidR="007C707D" w:rsidRDefault="007C707D">
      <w:pPr>
        <w:spacing w:after="200"/>
      </w:pPr>
    </w:p>
    <w:p w14:paraId="03FA2906" w14:textId="77777777" w:rsidR="001D7517" w:rsidRPr="007C707D" w:rsidRDefault="00000000">
      <w:pPr>
        <w:spacing w:before="200"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1E293B"/>
          <w:sz w:val="24"/>
          <w:szCs w:val="24"/>
        </w:rPr>
        <w:t>productos — qué se vende</w:t>
      </w:r>
    </w:p>
    <w:p w14:paraId="2F048926" w14:textId="77777777" w:rsidR="001D7517" w:rsidRPr="007C707D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color w:val="334155"/>
        </w:rPr>
        <w:t>Catálogo de productos comercializados, con su clasificación y precio de referencia.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1D7517" w14:paraId="33263F33" w14:textId="77777777">
        <w:trPr>
          <w:tblHeader/>
        </w:trPr>
        <w:tc>
          <w:tcPr>
            <w:tcW w:w="24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E90D0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68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65DB8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Descripción</w:t>
            </w:r>
          </w:p>
        </w:tc>
      </w:tr>
      <w:tr w:rsidR="001D7517" w14:paraId="6C5BF5CC" w14:textId="77777777"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103AD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id_producto</w:t>
            </w:r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264E5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Identificador único del producto.</w:t>
            </w:r>
          </w:p>
        </w:tc>
      </w:tr>
      <w:tr w:rsidR="001D7517" w14:paraId="4C2AA56E" w14:textId="77777777"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88A59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nombre_producto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115086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Nombre comercial del producto.</w:t>
            </w:r>
          </w:p>
        </w:tc>
      </w:tr>
      <w:tr w:rsidR="001D7517" w14:paraId="596C13D4" w14:textId="77777777"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4A9604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categoria</w:t>
            </w:r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7AC92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Categoría del producto (Notebooks, Monitores, Periféricos, etc.).</w:t>
            </w:r>
          </w:p>
        </w:tc>
      </w:tr>
      <w:tr w:rsidR="001D7517" w14:paraId="2A5E5A42" w14:textId="77777777"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B8A90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subcategoria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EE728B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Subcategoría del producto dentro de su categoría.</w:t>
            </w:r>
          </w:p>
        </w:tc>
      </w:tr>
      <w:tr w:rsidR="001D7517" w14:paraId="5E245278" w14:textId="77777777"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94DB7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precio</w:t>
            </w:r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7E5A7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Precio de venta vigente del producto.</w:t>
            </w:r>
          </w:p>
        </w:tc>
      </w:tr>
      <w:tr w:rsidR="001D7517" w14:paraId="2690A1DC" w14:textId="77777777"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CD40B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costo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40FECD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Costo del producto para la empresa.</w:t>
            </w:r>
          </w:p>
        </w:tc>
      </w:tr>
      <w:tr w:rsidR="001D7517" w14:paraId="36117AAA" w14:textId="77777777"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67E97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stock</w:t>
            </w:r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4FB590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Unidades disponibles en inventario.</w:t>
            </w:r>
          </w:p>
        </w:tc>
      </w:tr>
    </w:tbl>
    <w:p w14:paraId="3FD95517" w14:textId="77777777" w:rsidR="001D7517" w:rsidRDefault="001D7517">
      <w:pPr>
        <w:spacing w:after="200"/>
      </w:pPr>
    </w:p>
    <w:p w14:paraId="0FA218F8" w14:textId="77777777" w:rsidR="001D7517" w:rsidRPr="007C707D" w:rsidRDefault="00000000">
      <w:pPr>
        <w:spacing w:before="200"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1E293B"/>
          <w:sz w:val="24"/>
          <w:szCs w:val="24"/>
        </w:rPr>
        <w:t>ventas — las transacciones</w:t>
      </w:r>
    </w:p>
    <w:p w14:paraId="58A48BC1" w14:textId="77777777" w:rsidR="001D7517" w:rsidRPr="007C707D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color w:val="334155"/>
        </w:rPr>
        <w:t>Registro transaccional de cada operación de venta realizada.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1D7517" w:rsidRPr="007C707D" w14:paraId="15872CE4" w14:textId="77777777">
        <w:trPr>
          <w:tblHeader/>
        </w:trPr>
        <w:tc>
          <w:tcPr>
            <w:tcW w:w="24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244A7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68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096D4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Descripción</w:t>
            </w:r>
          </w:p>
        </w:tc>
      </w:tr>
      <w:tr w:rsidR="001D7517" w:rsidRPr="007C707D" w14:paraId="0CEE592A" w14:textId="77777777"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1F3A0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id_venta</w:t>
            </w:r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C484B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Identificador único de la transacción.</w:t>
            </w:r>
          </w:p>
        </w:tc>
      </w:tr>
      <w:tr w:rsidR="001D7517" w:rsidRPr="007C707D" w14:paraId="2943177C" w14:textId="77777777"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F53BC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id_cliente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C24F8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Cliente que realizó la compra (clave foránea a clientes).</w:t>
            </w:r>
          </w:p>
        </w:tc>
      </w:tr>
      <w:tr w:rsidR="001D7517" w:rsidRPr="007C707D" w14:paraId="69628A0D" w14:textId="77777777"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8BE47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id_producto</w:t>
            </w:r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D84F2F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Producto vendido (clave foránea a productos).</w:t>
            </w:r>
          </w:p>
        </w:tc>
      </w:tr>
      <w:tr w:rsidR="001D7517" w:rsidRPr="007C707D" w14:paraId="37810DA9" w14:textId="77777777"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6F59C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id_territorio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190FD5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Territorio donde se concretó la venta (clave foránea a territorios).</w:t>
            </w:r>
          </w:p>
        </w:tc>
      </w:tr>
      <w:tr w:rsidR="001D7517" w:rsidRPr="007C707D" w14:paraId="0475219A" w14:textId="77777777"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F5D778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fecha_venta</w:t>
            </w:r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5816F3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Fecha en que se realizó la transacción.</w:t>
            </w:r>
          </w:p>
        </w:tc>
      </w:tr>
      <w:tr w:rsidR="001D7517" w:rsidRPr="007C707D" w14:paraId="5778FE2F" w14:textId="77777777"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6C2B3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cantidad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817E1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Unidades vendidas en la transacción.</w:t>
            </w:r>
          </w:p>
        </w:tc>
      </w:tr>
      <w:tr w:rsidR="001D7517" w:rsidRPr="007C707D" w14:paraId="79671A23" w14:textId="77777777"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C3D0B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monto_total</w:t>
            </w:r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EC561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Monto total facturado en la transacción.</w:t>
            </w:r>
          </w:p>
        </w:tc>
      </w:tr>
      <w:tr w:rsidR="001D7517" w:rsidRPr="007C707D" w14:paraId="3A1410C2" w14:textId="77777777"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2B352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canal_venta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5F4FA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Canal por el cual se concretó la venta (online, sucursal, distribuidor).</w:t>
            </w:r>
          </w:p>
        </w:tc>
      </w:tr>
    </w:tbl>
    <w:p w14:paraId="2ED3B8B8" w14:textId="77777777" w:rsidR="001D7517" w:rsidRPr="007C707D" w:rsidRDefault="001D7517">
      <w:pPr>
        <w:spacing w:after="200"/>
        <w:rPr>
          <w:rFonts w:ascii="Arial" w:hAnsi="Arial" w:cs="Arial"/>
        </w:rPr>
      </w:pPr>
    </w:p>
    <w:p w14:paraId="741C27B3" w14:textId="77777777" w:rsidR="004A1DD5" w:rsidRDefault="004A1DD5">
      <w:pPr>
        <w:spacing w:before="200" w:after="80"/>
        <w:rPr>
          <w:rFonts w:ascii="Arial" w:hAnsi="Arial" w:cs="Arial"/>
          <w:b/>
          <w:bCs/>
          <w:color w:val="1E293B"/>
          <w:sz w:val="24"/>
          <w:szCs w:val="24"/>
        </w:rPr>
      </w:pPr>
    </w:p>
    <w:p w14:paraId="0B62474F" w14:textId="695EC799" w:rsidR="001D7517" w:rsidRPr="007C707D" w:rsidRDefault="00000000">
      <w:pPr>
        <w:spacing w:before="200"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1E293B"/>
          <w:sz w:val="24"/>
          <w:szCs w:val="24"/>
        </w:rPr>
        <w:lastRenderedPageBreak/>
        <w:t>territorios — dónde ocurren las ventas</w:t>
      </w:r>
    </w:p>
    <w:p w14:paraId="54565AB8" w14:textId="77777777" w:rsidR="001D7517" w:rsidRPr="007C707D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color w:val="334155"/>
        </w:rPr>
        <w:t>Información geográfica utilizada para segmentar el análisis por zona.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1D7517" w14:paraId="45F5C9C5" w14:textId="77777777">
        <w:trPr>
          <w:tblHeader/>
        </w:trPr>
        <w:tc>
          <w:tcPr>
            <w:tcW w:w="24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35BD2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68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66E63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Descripción</w:t>
            </w:r>
          </w:p>
        </w:tc>
      </w:tr>
      <w:tr w:rsidR="001D7517" w14:paraId="6F85A481" w14:textId="77777777"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D98384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id_territorio</w:t>
            </w:r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14B3D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Identificador único del territorio.</w:t>
            </w:r>
          </w:p>
        </w:tc>
      </w:tr>
      <w:tr w:rsidR="001D7517" w14:paraId="6ACAA114" w14:textId="77777777"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1F6C1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region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AA4B2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Región (Norte, Sur, Este, Oeste).</w:t>
            </w:r>
          </w:p>
        </w:tc>
      </w:tr>
      <w:tr w:rsidR="001D7517" w14:paraId="7D719ACF" w14:textId="77777777"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06F94A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pais</w:t>
            </w:r>
          </w:p>
        </w:tc>
        <w:tc>
          <w:tcPr>
            <w:tcW w:w="68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9175D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País al que pertenece el territorio.</w:t>
            </w:r>
          </w:p>
        </w:tc>
      </w:tr>
      <w:tr w:rsidR="001D7517" w14:paraId="1149C975" w14:textId="77777777"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95C1C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zona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EDE61A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Zona geográfica dentro del país.</w:t>
            </w:r>
          </w:p>
        </w:tc>
      </w:tr>
    </w:tbl>
    <w:p w14:paraId="6D4F824E" w14:textId="77777777" w:rsidR="001D7517" w:rsidRDefault="001D7517">
      <w:pPr>
        <w:spacing w:after="200"/>
      </w:pPr>
    </w:p>
    <w:p w14:paraId="265FDF0B" w14:textId="77777777" w:rsidR="007C707D" w:rsidRDefault="007C707D">
      <w:pPr>
        <w:spacing w:after="200"/>
      </w:pPr>
    </w:p>
    <w:p w14:paraId="5BCD501C" w14:textId="77777777" w:rsidR="007C707D" w:rsidRDefault="007C707D">
      <w:pPr>
        <w:spacing w:after="200"/>
      </w:pPr>
    </w:p>
    <w:p w14:paraId="1E46DD47" w14:textId="77777777" w:rsidR="001D7517" w:rsidRPr="007C707D" w:rsidRDefault="00000000">
      <w:pPr>
        <w:pStyle w:val="Ttulo1"/>
        <w:spacing w:before="400" w:after="200"/>
        <w:rPr>
          <w:rFonts w:ascii="Arial" w:hAnsi="Arial" w:cs="Arial"/>
        </w:rPr>
      </w:pPr>
      <w:r>
        <w:rPr>
          <w:rFonts w:ascii="Arial" w:hAnsi="Arial" w:cs="Arial"/>
          <w:b/>
          <w:bCs/>
          <w:color w:val="1E293B"/>
        </w:rPr>
        <w:t>3. Preguntas de análisis</w:t>
      </w:r>
    </w:p>
    <w:p w14:paraId="1FA3B8D9" w14:textId="77777777" w:rsidR="001D7517" w:rsidRPr="007C707D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color w:val="334155"/>
        </w:rPr>
        <w:t>Preguntas de negocio concretas que el dashboard final debe poder responder:</w:t>
      </w:r>
    </w:p>
    <w:p w14:paraId="66F71E51" w14:textId="77777777" w:rsidR="001D7517" w:rsidRPr="007C707D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>
        <w:rPr>
          <w:rFonts w:ascii="Arial" w:hAnsi="Arial" w:cs="Arial"/>
        </w:rPr>
        <w:t>¿Cómo evolucionaron las ventas totales mes a mes en el último año, y en qué mes se concentró la mayor caída?</w:t>
      </w:r>
    </w:p>
    <w:p w14:paraId="31530030" w14:textId="77777777" w:rsidR="001D7517" w:rsidRPr="007C707D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>
        <w:rPr>
          <w:rFonts w:ascii="Arial" w:hAnsi="Arial" w:cs="Arial"/>
        </w:rPr>
        <w:t>¿Qué categoría de producto explica en mayor proporción la caída de ventas en la región Norte?</w:t>
      </w:r>
    </w:p>
    <w:p w14:paraId="583B0774" w14:textId="77777777" w:rsidR="001D7517" w:rsidRPr="007C707D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>
        <w:rPr>
          <w:rFonts w:ascii="Arial" w:hAnsi="Arial" w:cs="Arial"/>
        </w:rPr>
        <w:t>¿Existe relación entre las rupturas de stock y la caída de ventas en los productos más afectados?</w:t>
      </w:r>
    </w:p>
    <w:p w14:paraId="6B99DB0F" w14:textId="77777777" w:rsidR="001D7517" w:rsidRPr="007C707D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>
        <w:rPr>
          <w:rFonts w:ascii="Arial" w:hAnsi="Arial" w:cs="Arial"/>
        </w:rPr>
        <w:t>¿Cómo se compara el desempeño de ventas entre regiones (Norte, Sur, Este, Oeste) en el mismo periodo?</w:t>
      </w:r>
    </w:p>
    <w:p w14:paraId="0875BA33" w14:textId="77777777" w:rsidR="001D7517" w:rsidRPr="007C707D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>
        <w:rPr>
          <w:rFonts w:ascii="Arial" w:hAnsi="Arial" w:cs="Arial"/>
        </w:rPr>
        <w:t>¿Qué canal de venta (online, sucursal, distribuidor) tuvo mejor y peor desempeño relativo?</w:t>
      </w:r>
    </w:p>
    <w:p w14:paraId="2774F1CC" w14:textId="77777777" w:rsidR="001D7517" w:rsidRPr="007C707D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>
        <w:rPr>
          <w:rFonts w:ascii="Arial" w:hAnsi="Arial" w:cs="Arial"/>
        </w:rPr>
        <w:t>¿Cuáles son los 10 productos con mayor caída porcentual de ventas respecto al trimestre anterior?</w:t>
      </w:r>
    </w:p>
    <w:p w14:paraId="4C6CEC96" w14:textId="77777777" w:rsidR="001D7517" w:rsidRPr="007C707D" w:rsidRDefault="00000000">
      <w:pPr>
        <w:pStyle w:val="Ttulo1"/>
        <w:spacing w:before="400" w:after="200"/>
        <w:rPr>
          <w:rFonts w:ascii="Arial" w:hAnsi="Arial" w:cs="Arial"/>
        </w:rPr>
      </w:pPr>
      <w:r>
        <w:rPr>
          <w:rFonts w:ascii="Arial" w:hAnsi="Arial" w:cs="Arial"/>
          <w:b/>
          <w:bCs/>
          <w:color w:val="1E293B"/>
        </w:rPr>
        <w:t>4. KPIs propuestos</w:t>
      </w:r>
    </w:p>
    <w:p w14:paraId="09BD094B" w14:textId="110A269E" w:rsidR="001D7517" w:rsidRPr="007C707D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color w:val="334155"/>
        </w:rPr>
        <w:t>Indicadores clave que se visualizarán en el dashboard, con su fórmula conceptual: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600"/>
      </w:tblGrid>
      <w:tr w:rsidR="001D7517" w14:paraId="6351C28E" w14:textId="77777777">
        <w:trPr>
          <w:tblHeader/>
        </w:trPr>
        <w:tc>
          <w:tcPr>
            <w:tcW w:w="24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A2AB5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KPI</w:t>
            </w:r>
          </w:p>
        </w:tc>
        <w:tc>
          <w:tcPr>
            <w:tcW w:w="42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E53EE3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26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A8232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Fórmula conceptual</w:t>
            </w:r>
          </w:p>
        </w:tc>
      </w:tr>
      <w:tr w:rsidR="001D7517" w14:paraId="2AB85FD4" w14:textId="77777777"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1AE4E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Total Ventas</w:t>
            </w:r>
          </w:p>
        </w:tc>
        <w:tc>
          <w:tcPr>
            <w:tcW w:w="42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8D5AF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Monto total facturado en el periodo analizado.</w:t>
            </w:r>
          </w:p>
        </w:tc>
        <w:tc>
          <w:tcPr>
            <w:tcW w:w="26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A4AE8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SUM(monto_total) FROM ventas</w:t>
            </w:r>
          </w:p>
        </w:tc>
      </w:tr>
      <w:tr w:rsidR="001D7517" w:rsidRPr="004A1DD5" w14:paraId="0F1C88B7" w14:textId="77777777"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10EAB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Ticket Promedio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CC157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Valor promedio de cada transacción de venta.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1ECF6" w14:textId="77777777" w:rsidR="001D7517" w:rsidRPr="007C707D" w:rsidRDefault="0000000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SUM(monto_total) / COUNT(id_venta)</w:t>
            </w:r>
          </w:p>
        </w:tc>
      </w:tr>
      <w:tr w:rsidR="001D7517" w14:paraId="505A22DE" w14:textId="77777777"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584CF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Variación % de Ventas (MoM)</w:t>
            </w:r>
          </w:p>
        </w:tc>
        <w:tc>
          <w:tcPr>
            <w:tcW w:w="42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4D91B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Compara las ventas del mes actual contra el mes anterior para detectar caídas o subas.</w:t>
            </w:r>
          </w:p>
        </w:tc>
        <w:tc>
          <w:tcPr>
            <w:tcW w:w="26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F9CDD3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((Ventas_mes_actual - Ventas_mes_anterior) / Ventas_mes_anterior) * 100</w:t>
            </w:r>
          </w:p>
        </w:tc>
      </w:tr>
      <w:tr w:rsidR="001D7517" w14:paraId="3F4F3124" w14:textId="77777777"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88B5F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Participación por Categoría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7847E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Porcentaje que representa cada categoría de producto sobre el total vendido.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2AC76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SUM(monto_total) por categoría / SUM(monto_total) total</w:t>
            </w:r>
          </w:p>
        </w:tc>
      </w:tr>
      <w:tr w:rsidR="001D7517" w14:paraId="5E6EDB48" w14:textId="77777777">
        <w:tc>
          <w:tcPr>
            <w:tcW w:w="24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CF8BC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Rotación de Stock</w:t>
            </w:r>
          </w:p>
        </w:tc>
        <w:tc>
          <w:tcPr>
            <w:tcW w:w="42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F2926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Indica cuántas veces se vendió y repuso el inventario de un producto, calculado sobre una base mensual.</w:t>
            </w:r>
          </w:p>
        </w:tc>
        <w:tc>
          <w:tcPr>
            <w:tcW w:w="260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A8360" w14:textId="77777777" w:rsidR="001D7517" w:rsidRPr="007C707D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Unidades vendidas del mes / Stock promedio del mismo mes</w:t>
            </w:r>
          </w:p>
        </w:tc>
      </w:tr>
    </w:tbl>
    <w:p w14:paraId="5DDF3817" w14:textId="77777777" w:rsidR="001D7517" w:rsidRDefault="001D7517">
      <w:pPr>
        <w:spacing w:after="200"/>
      </w:pPr>
    </w:p>
    <w:p w14:paraId="5777A983" w14:textId="77777777" w:rsidR="001D7517" w:rsidRPr="00973444" w:rsidRDefault="00000000">
      <w:pPr>
        <w:pStyle w:val="Ttulo1"/>
        <w:spacing w:before="400" w:after="200"/>
        <w:rPr>
          <w:rFonts w:ascii="Arial" w:hAnsi="Arial" w:cs="Arial"/>
        </w:rPr>
      </w:pPr>
      <w:r>
        <w:rPr>
          <w:rFonts w:ascii="Arial" w:hAnsi="Arial" w:cs="Arial"/>
          <w:b/>
          <w:bCs/>
          <w:color w:val="1E293B"/>
        </w:rPr>
        <w:t>5. Boceto del dashboard</w:t>
      </w:r>
    </w:p>
    <w:p w14:paraId="24AEFAA8" w14:textId="77777777" w:rsidR="001D7517" w:rsidRPr="00973444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color w:val="334155"/>
        </w:rPr>
        <w:t>Esquema conceptual de la pantalla principal del reporte ejecutivo. La lógica de distribución prioriza: KPIs de un vistazo en la parte superior, comparación temporal/regional a la izquierda, composición por categoría a la derecha, y el detalle accionable (productos con caída) en la parte inferior.</w:t>
      </w:r>
    </w:p>
    <w:p w14:paraId="67D2C05E" w14:textId="1E5550A5" w:rsidR="001D7517" w:rsidRDefault="001D7517">
      <w:pPr>
        <w:spacing w:before="200" w:after="100"/>
        <w:jc w:val="center"/>
      </w:pPr>
    </w:p>
    <w:p w14:paraId="141AED3A" w14:textId="6BD2D96C" w:rsidR="00017726" w:rsidRDefault="00017726">
      <w:pPr>
        <w:spacing w:before="200" w:after="100"/>
        <w:jc w:val="center"/>
      </w:pPr>
      <w:r>
        <w:rPr>
          <w:noProof/>
        </w:rPr>
        <w:drawing>
          <wp:inline distT="0" distB="0" distL="0" distR="0" wp14:anchorId="12EBF0F5" wp14:editId="0087B010">
            <wp:extent cx="5905500" cy="3790950"/>
            <wp:effectExtent l="0" t="0" r="0" b="0"/>
            <wp:docPr id="867891587" name="Imagen 867891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36A0" w14:textId="77777777" w:rsidR="00017726" w:rsidRDefault="00017726">
      <w:pPr>
        <w:spacing w:before="200" w:after="100"/>
        <w:jc w:val="center"/>
      </w:pPr>
    </w:p>
    <w:p w14:paraId="15AADB1D" w14:textId="77777777" w:rsidR="00017726" w:rsidRPr="00017726" w:rsidRDefault="00017726" w:rsidP="00017726">
      <w:pPr>
        <w:spacing w:after="300"/>
        <w:jc w:val="center"/>
        <w:rPr>
          <w:rFonts w:ascii="Arial" w:hAnsi="Arial" w:cs="Arial"/>
        </w:rPr>
      </w:pPr>
      <w:r>
        <w:rPr>
          <w:rFonts w:ascii="Arial" w:hAnsi="Arial" w:cs="Arial"/>
          <w:i/>
          <w:iCs/>
          <w:color w:val="64748B"/>
        </w:rPr>
        <w:t>Figura 1. Boceto conceptual del dashboard ejecutivo de RetailPro. Los valores (X) son placeholders y no representan datos reales.</w:t>
      </w:r>
    </w:p>
    <w:p w14:paraId="1B2ABEFA" w14:textId="0FC1B78A" w:rsidR="001D7517" w:rsidRPr="00973444" w:rsidRDefault="00000000">
      <w:pPr>
        <w:spacing w:after="300"/>
        <w:jc w:val="center"/>
        <w:rPr>
          <w:rFonts w:ascii="Arial" w:hAnsi="Arial" w:cs="Arial"/>
        </w:rPr>
      </w:pPr>
      <w:r>
        <w:rPr>
          <w:rFonts w:ascii="Arial" w:hAnsi="Arial" w:cs="Arial"/>
          <w:i/>
          <w:iCs/>
          <w:color w:val="64748B"/>
        </w:rPr>
        <w:t>.</w:t>
      </w:r>
    </w:p>
    <w:p w14:paraId="51ED34B7" w14:textId="77777777" w:rsidR="001D7517" w:rsidRPr="00973444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Lectura del boceto:</w:t>
      </w:r>
    </w:p>
    <w:p w14:paraId="140C3DA7" w14:textId="77777777" w:rsidR="001D7517" w:rsidRPr="00973444" w:rsidRDefault="00000000">
      <w:pPr>
        <w:pStyle w:val="Prrafodelista"/>
        <w:numPr>
          <w:ilvl w:val="0"/>
          <w:numId w:val="3"/>
        </w:numPr>
        <w:spacing w:after="80"/>
        <w:rPr>
          <w:rFonts w:ascii="Arial" w:hAnsi="Arial" w:cs="Arial"/>
        </w:rPr>
      </w:pPr>
      <w:r>
        <w:rPr>
          <w:rFonts w:ascii="Arial" w:hAnsi="Arial" w:cs="Arial"/>
        </w:rPr>
        <w:t>Fila superior: 4 tarjetas de KPI (Total Ventas, Ticket Promedio, Variación %, Rotación de Stock) para lectura inmediata.</w:t>
      </w:r>
    </w:p>
    <w:p w14:paraId="34A5FC19" w14:textId="77777777" w:rsidR="001D7517" w:rsidRPr="00973444" w:rsidRDefault="00000000">
      <w:pPr>
        <w:pStyle w:val="Prrafodelista"/>
        <w:numPr>
          <w:ilvl w:val="0"/>
          <w:numId w:val="3"/>
        </w:numPr>
        <w:spacing w:after="80"/>
        <w:rPr>
          <w:rFonts w:ascii="Arial" w:hAnsi="Arial" w:cs="Arial"/>
        </w:rPr>
      </w:pPr>
      <w:r>
        <w:rPr>
          <w:rFonts w:ascii="Arial" w:hAnsi="Arial" w:cs="Arial"/>
        </w:rPr>
        <w:t>Panel izquierdo: gráfico de barras de ventas por región y trimestre, con la región/periodo problemático resaltado.</w:t>
      </w:r>
    </w:p>
    <w:p w14:paraId="5EC5090C" w14:textId="77777777" w:rsidR="001D7517" w:rsidRPr="00973444" w:rsidRDefault="00000000">
      <w:pPr>
        <w:pStyle w:val="Prrafodelista"/>
        <w:numPr>
          <w:ilvl w:val="0"/>
          <w:numId w:val="3"/>
        </w:numPr>
        <w:spacing w:after="80"/>
        <w:rPr>
          <w:rFonts w:ascii="Arial" w:hAnsi="Arial" w:cs="Arial"/>
        </w:rPr>
      </w:pPr>
      <w:r>
        <w:rPr>
          <w:rFonts w:ascii="Arial" w:hAnsi="Arial" w:cs="Arial"/>
        </w:rPr>
        <w:t>Panel derecho: gráfico de participación por categoría de producto.</w:t>
      </w:r>
    </w:p>
    <w:p w14:paraId="47F8F384" w14:textId="77777777" w:rsidR="001D7517" w:rsidRPr="00973444" w:rsidRDefault="00000000">
      <w:pPr>
        <w:pStyle w:val="Prrafodelista"/>
        <w:numPr>
          <w:ilvl w:val="0"/>
          <w:numId w:val="3"/>
        </w:numPr>
        <w:spacing w:after="80"/>
        <w:rPr>
          <w:rFonts w:ascii="Arial" w:hAnsi="Arial" w:cs="Arial"/>
        </w:rPr>
      </w:pPr>
      <w:r>
        <w:rPr>
          <w:rFonts w:ascii="Arial" w:hAnsi="Arial" w:cs="Arial"/>
        </w:rPr>
        <w:t>Franja inferior: tabla de detalle con los productos de mayor caída de ventas, para pasar del "qué" al "por qué".</w:t>
      </w:r>
    </w:p>
    <w:sectPr w:rsidR="001D7517" w:rsidRPr="0097344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A5483"/>
    <w:multiLevelType w:val="hybridMultilevel"/>
    <w:tmpl w:val="CBDC33AA"/>
    <w:lvl w:ilvl="0" w:tplc="57443FE2">
      <w:start w:val="1"/>
      <w:numFmt w:val="decimal"/>
      <w:lvlText w:val="%1."/>
      <w:lvlJc w:val="left"/>
      <w:pPr>
        <w:ind w:left="480" w:hanging="240"/>
      </w:pPr>
    </w:lvl>
    <w:lvl w:ilvl="1" w:tplc="0D48DE42">
      <w:numFmt w:val="decimal"/>
      <w:lvlText w:val=""/>
      <w:lvlJc w:val="left"/>
    </w:lvl>
    <w:lvl w:ilvl="2" w:tplc="29005986">
      <w:numFmt w:val="decimal"/>
      <w:lvlText w:val=""/>
      <w:lvlJc w:val="left"/>
    </w:lvl>
    <w:lvl w:ilvl="3" w:tplc="F3885398">
      <w:numFmt w:val="decimal"/>
      <w:lvlText w:val=""/>
      <w:lvlJc w:val="left"/>
    </w:lvl>
    <w:lvl w:ilvl="4" w:tplc="45A070F2">
      <w:numFmt w:val="decimal"/>
      <w:lvlText w:val=""/>
      <w:lvlJc w:val="left"/>
    </w:lvl>
    <w:lvl w:ilvl="5" w:tplc="93361400">
      <w:numFmt w:val="decimal"/>
      <w:lvlText w:val=""/>
      <w:lvlJc w:val="left"/>
    </w:lvl>
    <w:lvl w:ilvl="6" w:tplc="9C0CE6DE">
      <w:numFmt w:val="decimal"/>
      <w:lvlText w:val=""/>
      <w:lvlJc w:val="left"/>
    </w:lvl>
    <w:lvl w:ilvl="7" w:tplc="6088B6F2">
      <w:numFmt w:val="decimal"/>
      <w:lvlText w:val=""/>
      <w:lvlJc w:val="left"/>
    </w:lvl>
    <w:lvl w:ilvl="8" w:tplc="DD42D416">
      <w:numFmt w:val="decimal"/>
      <w:lvlText w:val=""/>
      <w:lvlJc w:val="left"/>
    </w:lvl>
  </w:abstractNum>
  <w:abstractNum w:abstractNumId="1" w15:restartNumberingAfterBreak="0">
    <w:nsid w:val="43DD49F0"/>
    <w:multiLevelType w:val="hybridMultilevel"/>
    <w:tmpl w:val="29644508"/>
    <w:lvl w:ilvl="0" w:tplc="990CD34A">
      <w:start w:val="1"/>
      <w:numFmt w:val="bullet"/>
      <w:lvlText w:val="●"/>
      <w:lvlJc w:val="left"/>
      <w:pPr>
        <w:ind w:left="720" w:hanging="360"/>
      </w:pPr>
    </w:lvl>
    <w:lvl w:ilvl="1" w:tplc="41AA6EDC">
      <w:start w:val="1"/>
      <w:numFmt w:val="bullet"/>
      <w:lvlText w:val="○"/>
      <w:lvlJc w:val="left"/>
      <w:pPr>
        <w:ind w:left="1440" w:hanging="360"/>
      </w:pPr>
    </w:lvl>
    <w:lvl w:ilvl="2" w:tplc="7C5C5F74">
      <w:start w:val="1"/>
      <w:numFmt w:val="bullet"/>
      <w:lvlText w:val="■"/>
      <w:lvlJc w:val="left"/>
      <w:pPr>
        <w:ind w:left="2160" w:hanging="360"/>
      </w:pPr>
    </w:lvl>
    <w:lvl w:ilvl="3" w:tplc="433012AA">
      <w:start w:val="1"/>
      <w:numFmt w:val="bullet"/>
      <w:lvlText w:val="●"/>
      <w:lvlJc w:val="left"/>
      <w:pPr>
        <w:ind w:left="2880" w:hanging="360"/>
      </w:pPr>
    </w:lvl>
    <w:lvl w:ilvl="4" w:tplc="401A7E70">
      <w:start w:val="1"/>
      <w:numFmt w:val="bullet"/>
      <w:lvlText w:val="○"/>
      <w:lvlJc w:val="left"/>
      <w:pPr>
        <w:ind w:left="3600" w:hanging="360"/>
      </w:pPr>
    </w:lvl>
    <w:lvl w:ilvl="5" w:tplc="08829CBA">
      <w:start w:val="1"/>
      <w:numFmt w:val="bullet"/>
      <w:lvlText w:val="■"/>
      <w:lvlJc w:val="left"/>
      <w:pPr>
        <w:ind w:left="4320" w:hanging="360"/>
      </w:pPr>
    </w:lvl>
    <w:lvl w:ilvl="6" w:tplc="338497C4">
      <w:start w:val="1"/>
      <w:numFmt w:val="bullet"/>
      <w:lvlText w:val="●"/>
      <w:lvlJc w:val="left"/>
      <w:pPr>
        <w:ind w:left="5040" w:hanging="360"/>
      </w:pPr>
    </w:lvl>
    <w:lvl w:ilvl="7" w:tplc="9F5652F2">
      <w:start w:val="1"/>
      <w:numFmt w:val="bullet"/>
      <w:lvlText w:val="●"/>
      <w:lvlJc w:val="left"/>
      <w:pPr>
        <w:ind w:left="5760" w:hanging="360"/>
      </w:pPr>
    </w:lvl>
    <w:lvl w:ilvl="8" w:tplc="838896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A64D51"/>
    <w:multiLevelType w:val="hybridMultilevel"/>
    <w:tmpl w:val="CAB4DC50"/>
    <w:lvl w:ilvl="0" w:tplc="8604A90C">
      <w:start w:val="1"/>
      <w:numFmt w:val="bullet"/>
      <w:lvlText w:val="•"/>
      <w:lvlJc w:val="left"/>
      <w:pPr>
        <w:ind w:left="480" w:hanging="240"/>
      </w:pPr>
    </w:lvl>
    <w:lvl w:ilvl="1" w:tplc="C02CC7B8">
      <w:numFmt w:val="decimal"/>
      <w:lvlText w:val=""/>
      <w:lvlJc w:val="left"/>
    </w:lvl>
    <w:lvl w:ilvl="2" w:tplc="61C65450">
      <w:numFmt w:val="decimal"/>
      <w:lvlText w:val=""/>
      <w:lvlJc w:val="left"/>
    </w:lvl>
    <w:lvl w:ilvl="3" w:tplc="1138F18E">
      <w:numFmt w:val="decimal"/>
      <w:lvlText w:val=""/>
      <w:lvlJc w:val="left"/>
    </w:lvl>
    <w:lvl w:ilvl="4" w:tplc="56D4755A">
      <w:numFmt w:val="decimal"/>
      <w:lvlText w:val=""/>
      <w:lvlJc w:val="left"/>
    </w:lvl>
    <w:lvl w:ilvl="5" w:tplc="9A0EABB6">
      <w:numFmt w:val="decimal"/>
      <w:lvlText w:val=""/>
      <w:lvlJc w:val="left"/>
    </w:lvl>
    <w:lvl w:ilvl="6" w:tplc="D7BAA800">
      <w:numFmt w:val="decimal"/>
      <w:lvlText w:val=""/>
      <w:lvlJc w:val="left"/>
    </w:lvl>
    <w:lvl w:ilvl="7" w:tplc="887ED346">
      <w:numFmt w:val="decimal"/>
      <w:lvlText w:val=""/>
      <w:lvlJc w:val="left"/>
    </w:lvl>
    <w:lvl w:ilvl="8" w:tplc="BEF8D79C">
      <w:numFmt w:val="decimal"/>
      <w:lvlText w:val=""/>
      <w:lvlJc w:val="left"/>
    </w:lvl>
  </w:abstractNum>
  <w:abstractNum w:abstractNumId="3" w15:restartNumberingAfterBreak="0">
    <w:nsid w:val="75714FB9"/>
    <w:multiLevelType w:val="hybridMultilevel"/>
    <w:tmpl w:val="48463B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84601">
    <w:abstractNumId w:val="1"/>
    <w:lvlOverride w:ilvl="0">
      <w:startOverride w:val="1"/>
    </w:lvlOverride>
  </w:num>
  <w:num w:numId="2" w16cid:durableId="35156237">
    <w:abstractNumId w:val="0"/>
    <w:lvlOverride w:ilvl="0">
      <w:startOverride w:val="1"/>
    </w:lvlOverride>
  </w:num>
  <w:num w:numId="3" w16cid:durableId="222371487">
    <w:abstractNumId w:val="2"/>
    <w:lvlOverride w:ilvl="0">
      <w:startOverride w:val="1"/>
    </w:lvlOverride>
  </w:num>
  <w:num w:numId="4" w16cid:durableId="730471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517"/>
    <w:rsid w:val="00017726"/>
    <w:rsid w:val="001D7517"/>
    <w:rsid w:val="0042783A"/>
    <w:rsid w:val="004A1DD5"/>
    <w:rsid w:val="0053747C"/>
    <w:rsid w:val="007C707D"/>
    <w:rsid w:val="0097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9C15F"/>
  <w15:docId w15:val="{F95540F2-797C-4A93-B9CE-9F2586129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918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Cristina Gaupmann</cp:lastModifiedBy>
  <cp:revision>3</cp:revision>
  <dcterms:created xsi:type="dcterms:W3CDTF">2026-08-14T20:06:00Z</dcterms:created>
  <dcterms:modified xsi:type="dcterms:W3CDTF">2026-09-01T16:21:00Z</dcterms:modified>
</cp:coreProperties>
</file>