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5E5882D">
      <w:r w:rsidR="6C04757C">
        <w:rPr/>
        <w:t>Individual Report</w:t>
      </w:r>
    </w:p>
    <w:p w:rsidR="06D41E76" w:rsidRDefault="06D41E76" w14:paraId="08FA4F6E" w14:textId="620CE2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B9DEF5"/>
    <w:rsid w:val="06D41E76"/>
    <w:rsid w:val="16B9DEF5"/>
    <w:rsid w:val="6C04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DEF5"/>
  <w15:chartTrackingRefBased/>
  <w15:docId w15:val="{19AC45B7-EF65-4626-86E6-9700FF4982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2025-11-22T01:36:51.5985132Z</dcterms:created>
  <dcterms:modified xsi:type="dcterms:W3CDTF">2025-11-22T01:37:22.0126674Z</dcterms:modified>
  <dc:creator>McGillicuddy, Aisling N</dc:creator>
  <lastModifiedBy>McGillicuddy, Aisling N</lastModifiedBy>
</coreProperties>
</file>