
<file path=_rels/.rels><?xml version="1.0" encoding="UTF-8" standalone="yes"?><Relationships xmlns="http://schemas.openxmlformats.org/package/2006/relationships.xml"><Relationship Id="rId1" Type="http://schemas.openxmlformats.org/officeDocument/2006/relationships/officeDocument" Target="word/document.xml"/></Relationships>
</file>

<file path=word/document.xml><?xml version="1.0" encoding="UTF-8" standalone="yes"?>
<w:document xmlns:w="http://schemas.openxmlformats.org/wordprocessingml/2006/main" xmlns:r="http://schemas.openxmlformats.org/officeDocument/2006/relationships">
  <w:body>
    <w:p><w:pPr><w:jc w:val="center"/></w:pPr><w:r><w:rPr><w:rFonts w:ascii="Calibri Light" w:hAnsi="Calibri Light"/><w:sz w:val="22"/><w:color w:val="2E75B6"/></w:rPr><w:t>Easy Personal Finance</w:t></w:r></w:p>
    <w:p><w:pPr><w:jc w:val="center"/><w:spacing w:after="360"/></w:pPr><w:r><w:rPr><w:rFonts w:ascii="Calibri" w:hAnsi="Calibri"/><w:sz w:val="20"/><w:color w:val="888888"/></w:rPr><w:t>Your Simple Path to Financial Freedom</w:t></w:r></w:p>
    <w:p><w:pPr><w:pBdr><w:bottom w:val="single" w:sz="4" w:space="1" w:color="CCCCCC"/></w:pBdr><w:spacing w:after="240"/></w:pPr></w:p>
    <w:p><w:pPr><w:spacing w:before="240" w:after="120"/></w:pPr><w:r><w:rPr><w:rFonts w:ascii="Calibri Light" w:hAnsi="Calibri Light"/><w:sz w:val="52"/><w:b/><w:color w:val="1F3864"/></w:rPr><w:t>How to Read Your Paycheck &#8212; And Why It Matters More Than You Think</w:t></w:r></w:p>
    <w:p><w:pPr><w:spacing w:after="160" w:line="276" w:lineRule="auto"/></w:pPr><w:r><w:rPr><w:rFonts w:ascii="Calibri" w:hAnsi="Calibri"/><w:sz w:val="22"/><w:color w:val="333333"/></w:rPr><w:t>If you have ever glanced at your paycheck and felt like you were reading a foreign language, you are not alone. Millions of Americans see a long list of codes, percentages, and dollar amounts and simply trust that the number at the bottom is correct. Most of the time, it is &#8212; but trusting blindly means you are missing the chance to catch errors, understand your true take-home pay, and make informed decisions about withholding, benefits, and retirement contributions. Your paycheck is not just a deposit notification. It is the most detailed financial document your employer produces about you.</w:t></w:r></p>
    <w:p><w:pPr><w:spacing w:after="160" w:line="276" w:lineRule="auto"/></w:pPr><w:r><w:rPr><w:rFonts w:ascii="Calibri" w:hAnsi="Calibri"/><w:sz w:val="22"/><w:color w:val="333333"/></w:rPr><w:t>The first concept that unlocks paychecks is the difference between gross pay and net pay. Your gross pay is the total amount your employer agrees to pay you before any deductions &#8212; your full salary or hourly rate multiplied by your pay period. Your net pay &#8212; also called &#8220;take-home pay&#8221; &#8212; is what actually lands in your bank account after all withholdings are removed. For a salaried employee earning $75,000 per year paid biweekly, each paycheck shows a gross of approximately $2,885 before anything is withheld. The net is almost always significantly lower.</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1" name="image1" descr="Paycheck stub showing gross pay deductions net pay breakdown"/><wp:cNvGraphicFramePr><a:graphicFrameLocks/></wp:cNvGraphicFramePr><a:graphic><a:graphicData uri="http://schemas.openxmlformats.org/drawingml/2006/picture"><pic:pic><pic:nvPicPr><pic:cNvPr id="1" name="image1"/><pic:cNvPicPr/></pic:nvPicPr><pic:blipFill><a:blip r:embed="rId4"/><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1: A typical paycheck stub breaks every dollar&#8217;s journey from gross income to net take-home pay into clearly labeled sections.</w:t></w:r></p>

    <w:p><w:pPr><w:spacing w:before="160" w:after="80"/></w:pPr><w:r><w:rPr><w:rFonts w:ascii="Calibri" w:hAnsi="Calibri"/><w:sz w:val="26"/><w:b/><w:color w:val="378644"/></w:rPr><w:t>The Four Categories of Paycheck Deductions</w:t></w:r></p>
    <w:p><w:pPr><w:spacing w:after="80" w:line="276" w:lineRule="auto"/></w:pPr><w:r><w:rPr><w:rFonts w:ascii="Calibri" w:hAnsi="Calibri"/><w:sz w:val="22"/><w:color w:val="333333"/></w:rPr><w:t>Every deduction on your paycheck falls into one of four buckets: federal taxes, state and local taxes, FICA (Federal Insurance Contributions Act) deductions, and voluntary deductions. Federal income tax withholding is determined by the information you provided on your W-4 form. The IRS uses your reported filing status, dependents, and other income to calculate how much federal tax to withhold each pay period &#8212; not your actual tax liability for the year, but an estimate based on current tax tables.</w:t></w:r></p>
    <w:p><w:pPr><w:spacing w:after="80" w:line="276" w:lineRule="auto"/></w:pPr><w:r><w:rPr><w:rFonts w:ascii="Calibri" w:hAnsi="Calibri"/><w:sz w:val="22"/><w:color w:val="333333"/></w:rPr><w:t>FICA deductions are the most consistent deductions on every American paycheck and the most frequently misunderstood. FICA covers two programs: Social Security and Medicare. Social Security is withheld at 6.2 percent of your gross wages up to a maximum annual income of $176,100 in 2025 &#8212; beyond that income threshold, no further Social Security tax is taken. Medicare is withheld at 1.45 percent with no income cap. If you earn more than $200,000 in a calendar year, an additional 0.9 percent Medicare surtax is applied to income above that threshold &#8212; bringing the total Medicare rate to 2.35 percent on earnings above $200K.</w:t></w:r></p>
    <w:p><w:pPr><w:spacing w:after="80" w:line="276" w:lineRule="auto"/></w:pPr><w:r><w:rPr><w:rFonts w:ascii="Calibri" w:hAnsi="Calibri"/><w:sz w:val="22"/><w:color w:val="333333"/></w:rPr><w:t>Together, Social Security and Medicare (the standard FICA combination) equal 7.65 percent of your gross wages. Your employer pays a matching 7.65 percent on top of your gross compensation &#8212; meaning the total FICA contribution for a $75,000 salary is $5,738 from the employee and $5,738 from the employer, for a combined $11,475. This is why FICA is often called a 7.65-percent tax &#8212; and why understanding it matters when you are evaluating job offers or negotiating salary.</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2" name="image2" descr="Person reviewing paycheck with calculator and highlighted sections"/><wp:cNvGraphicFramePr><a:graphicFrameLocks/></wp:cNvGraphicFramePr><a:graphic><a:graphicData uri="http://schemas.openxmlformats.org/drawingml/2006/picture"><pic:pic><pic:nvPicPr><pic:cNvPr id="2" name="image2"/><pic:cNvPicPr/></pic:nvPicPr><pic:blipFill><a:blip r:embed="rId5"/><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2: Reviewing your paycheck line by line is the simplest way to catch errors, track your true earnings, and plan your budget accurately.</w:t></w:r></p>

    <w:p><w:pPr><w:spacing w:before="160" w:after="80"/></w:pPr><w:r><w:rPr><w:rFonts w:ascii="Calibri" w:hAnsi="Calibri"/><w:sz w:val="26"/><w:b/><w:color w:val="378644"/></w:rPr><w:t>The W-4 Redesign and What It Means for You</w:t></w:r></p>
    <w:p><w:pPr><w:spacing w:after="80" w:line="276" w:lineRule="auto"/></w:pPr><w:r><w:rPr><w:rFonts w:ascii="Calibri" w:hAnsi="Calibri"/><w:sz w:val="22"/><w:color w:val="333333"/></w:rPr><w:t>In 2020, the IRS completely redesigned the W-4 form, eliminating the concept of allowances that had existed since 1943. Under the old system, employees claimed allowances to reduce their withholding &#8212; the more allowances you claimed, the less tax was withheld from your paycheck. The new W-4 instead uses a four-step process: Step 1 collects your personal information, Step 2 accounts for multiple jobs or a working spouse, Step 3 calculates your dependents using a credit-based system, and Step 4 allows you to enter additional income or deductions such as other jobs, spousal income, or itemized deductions. The result is a more accurate withholding calculation &#8212; but it requires employees to actively think about their tax situation rather than simply carrying over last year&#8217;s W-4 settings.</w:t></w:r></p>
    <w:p><w:pPr><w:spacing w:after="80" w:line="276" w:lineRule="auto"/></w:pPr><w:r><w:rPr><w:rFonts w:ascii="Calibri" w:hAnsi="Calibri"/><w:sz w:val="22"/><w:color w:val="333333"/></w:rPr><w:t>Why does this matter? Because getting your W-4 wrong in either direction has real consequences. Too little withheld means you owe money at tax time &#8212; and potentially penalties if you underpaid significantly. Too much withheld means you are giving the government an interest-free loan all year, essentially handing them your money to use before returning it as a tax refund. The ideal scenario is to owe or be refunded a small amount &#8212; within a few hundred dollars &#8212; which means your withholding is calibrated correctly and you are not giving the IRS free use of your money.</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3" name="image3" descr="W-4 form and tax withholding concepts with professional office setting"/><wp:cNvGraphicFramePr><a:graphicFrameLocks/></wp:cNvGraphicFramePr><a:graphic><a:graphicData uri="http://schemas.openxmlformats.org/drawingml/2006/picture"><pic:pic><pic:nvPicPr><pic:cNvPr id="3" name="image3"/><pic:cNvPicPr/></pic:nvPicPr><pic:blipFill><a:blip r:embed="rId6"/><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3: Understanding the W-4 form and tax withholding lets you control your take-home pay, not just accept whatever shows up.</w:t></w:r></p>

    <w:p><w:pPr><w:spacing w:before="160" w:after="80"/></w:pPr><w:r><w:rPr><w:rFonts w:ascii="Calibri" w:hAnsi="Calibri"/><w:sz w:val="26"/><w:b/><w:color w:val="378644"/></w:rPr><w:t>What Else Appears on Your Paycheck</w:t></w:r></p>
    <w:p><w:pPr><w:spacing w:after="80" w:line="276" w:lineRule="auto"/></w:pPr><w:r><w:rPr><w:rFonts w:ascii="Calibri" w:hAnsi="Calibri"/><w:sz w:val="22"/><w:color w:val="333333"/></w:rPr><w:t>Beyond taxes, your paycheck may include voluntary deductions that come out before your net pay is calculated: health, dental, and vision insurance premiums, 401(k) or retirement plan contributions, Health Savings Account (HSA) or Flexible Spending Account (FSA) contributions, life insurance premiums, and commuter benefits. These are called &#8220;pre-tax&#8221; deductions because they reduce your taxable income &#8212; meaning every dollar you contribute to a 401(k) or HSA reduces both your current tax bill and the amount of income subject to FICA taxes. A $200 pre-tax 401(k) contribution does not just save you tax at your marginal rate &#8212; it also reduces your FICA bill by $15.30 per paycheck. Pre-tax deductions are among the most powerful salary optimization tools available to working Americans.</w:t></w:r></p>
    <w:p><w:pPr><w:spacing w:after="160" w:line="276" w:lineRule="auto"/></w:pPr><w:r><w:rPr><w:rFonts w:ascii="Calibri" w:hAnsi="Calibri"/><w:sz w:val="22"/><w:color w:val="333333"/></w:rPr><w:t>Your paycheck is a record, a planning tool, and a verification document all at once. Once you understand each line &#8212; what it represents, why it is there, and what you can control &#8212; you stop feeling like a passive recipient of your own earnings and start making the numbers work for you. Review it every pay period. The errors you catch will be worth more than the time it takes.</w:t></w:r></p>
    <w:p><w:pPr><w:jc w:val="center"/><w:spacing w:after="240"/></w:pPr><w:r><w:rPr><w:rFonts w:ascii="Calibri" w:hAnsi="Calibri"/><w:sz w:val="20"/><w:color w:val="888888"/></w:rPr><w:t>Easy Personal Finance &#8212; Your Simple Path to Financial Freedom</w:t></w:r></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SimSun" w:cs="Arial"/>
        <w:sz w:val="22"/>
        <w:szCs w:val="22"/>
        <w:color w:val="333333"/>
      </w:rPr>
    </w:rPrDefault>
    <w:pPrDefault>
      <w:pPr>
        <w:spacing w:after="160" w:line="276" w:lineRule="auto"/>
      </w:pPr>
    </w:pPrDefault>
  </w:docDefaults>
  <w:style w:type="paragraph" w:styleId="Normal" w:default="1">
    <w:name w:val="Normal"/>
    <w:rPr>
      <w:rFonts w:ascii="Calibri" w:hAnsi="Calibri"/>
      <w:sz w:val="22"/>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s>
</file>

<file path=word/theme/theme1.xml><?xml version="1.0" encoding="utf-8"?>
<a:theme xmlns:a="http://schemas.openxmlformats.org/drawingml/2006/main">
  <a:themeElements>
    <a:clrScheme name="Office">
      <a:dk1>
        <a:sysClr val="windowText"/>
      </a:dk1>
      <a:lt1>
        <a:sysClr val="window"/>
      </a:lt1>
      <a:dk2>
        <a:srgbClr val="1F3864"/>
      </a:dk2>
      <a:lt2>
        <a:srgbClr val="FFFFFF"/>
      </a:lt2>
      <a:accent1>
        <a:srgbClr val="2E75B6"/>
      </a:accent1>
      <a:accent2>
        <a:srgbClr val="378644"/>
      </a:accent2>
      <a:accent3>
        <a:srgbClr val="333333"/>
      </a:accent3>
      <a:accent4>
        <a:srgbClr val="666666"/>
      </a:accent4>
      <a:accent5>
        <a:srgbClr val="CCCCCC"/>
      </a:accent5>
      <a:accent6>
        <a:srgbClr val="888888"/>
      </a:accent6>
      <a:hlink>
        <a:srgbClr val="0563C1"/>
      </a:hlink>
      <a:folHlink>
        <a:srgbClr val="0563C1"/>
      </a:folHlink>
    </a:clrScheme>
    <a:fontScheme name="Office">
      <a:majorFont>
        <a:latin typeface="Calibri Light"/>
        <a:hAnsi typeface="Calibri Light"/>
      </a:majorFont>
      <a:minorFont>
        <a:latin typeface="Calibri"/>
        <a:hAnsi typeface="Calibri"/>
      </a:minorFont>
    </a:fontScheme>
  </a:themeElements>
</a:theme>
</file>