
<file path=_rels/.rels><?xml version="1.0" encoding="UTF-8" standalone="yes"?><Relationships xmlns="http://schemas.openxmlformats.org/package/2006/relationships.xml"><Relationship Id="rId1" Type="http://schemas.openxmlformats.org/officeDocument/2006/relationships/officeDocument" Target="word/document.xml"/></Relationships>
</file>

<file path=word/document.xml><?xml version="1.0" encoding="UTF-8" standalone="yes"?>
<w:document xmlns:w="http://schemas.openxmlformats.org/wordprocessingml/2006/main" xmlns:r="http://schemas.openxmlformats.org/officeDocument/2006/relationships">
  <w:body>
    <w:p><w:pPr><w:jc w:val="center"/></w:pPr><w:r><w:rPr><w:rFonts w:ascii="Calibri Light" w:hAnsi="Calibri Light"/><w:sz w:val="22"/><w:color w:val="2E75B6"/></w:rPr><w:t>Easy Personal Finance</w:t></w:r></w:p>
    <w:p><w:pPr><w:jc w:val="center"/><w:spacing w:after="360"/></w:pPr><w:r><w:rPr><w:rFonts w:ascii="Calibri" w:hAnsi="Calibri"/><w:sz w:val="20"/><w:color w:val="888888"/></w:rPr><w:t>Your Simple Path to Financial Freedom</w:t></w:r></w:p>
    <w:p><w:pPr><w:pBdr><w:bottom w:val="single" w:sz="4" w:space="1" w:color="CCCCCC"/></w:pBdr><w:spacing w:after="240"/></w:pPr></w:p>
    <w:p><w:pPr><w:spacing w:before="240" w:after="120"/></w:pPr><w:r><w:rPr><w:rFonts w:ascii="Calibri Light" w:hAnsi="Calibri Light"/><w:sz w:val="52"/><w:b/><w:color w:val="1F3864"/></w:rPr><w:t>What Is Net Worth &#8212; And Why Yours Is the Most Important Number in Your Financial Life</w:t></w:r></w:p>
    <w:p><w:pPr><w:spacing w:after="160" w:line="276" w:lineRule="auto"/></w:pPr><w:r><w:rPr><w:rFonts w:ascii="Calibri" w:hAnsi="Calibri"/><w:sz w:val="22"/><w:color w:val="333333"/></w:rPr><w:t>Your income tells you what flows through your life. Your credit score tells you how lenders perceive you. But your net worth tells you where you actually stand &#8212; the total value of everything you own minus everything you owe. It is the single number that captures the cumulative result of every financial decision you have ever made, and it is the metric that financial planners, wealthy individuals, and serious wealth-builders return to again and again as the truest measure of financial progress.</w:t></w:r></p>
    <w:p><w:pPr><w:spacing w:after="160" w:line="276" w:lineRule="auto"/></w:pPr><w:r><w:rPr><w:rFonts w:ascii="Calibri" w:hAnsi="Calibri"/><w:sz w:val="22"/><w:color w:val="333333"/></w:rPr><w:t>Net worth is calculated with a deceptively simple formula: assets minus liabilities equals net worth. Assets are everything of monetary value you own &#8212; checking and savings accounts, retirement accounts, investment portfolios, real estate equity, vehicles, jewelry, and collectibles. Liabilities are everything you owe &#8212; mortgage balance, student loans, car loans, credit card balances, personal loans, and any other debt. The resulting number can be positive, negative, or exactly zero. A positive net worth means your assets exceed your debts. A negative net worth means your debts exceed your assets. And while negative net worth is common in early adulthood &#8212; especially with student loans &#8212; it is not a permanent condition.</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1" name="image1" descr="Balance scale with assets on one side and liabilities on the other"/><wp:cNvGraphicFramePr><a:graphicFrameLocks/></wp:cNvGraphicFramePr><a:graphic><a:graphicData uri="http://schemas.openxmlformats.org/drawingml/2006/picture"><pic:pic><pic:nvPicPr><pic:cNvPr id="1" name="image1"/><pic:cNvPicPr/></pic:nvPicPr><pic:blipFill><a:blip r:embed="rId4"/><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1: A simple balance scale illustrates the core concept of net worth &#8212; assets on one side, liabilities on the other.</w:t></w:r></p>

    <w:p><w:pPr><w:spacing w:before="160" w:after="80"/></w:pPr><w:r><w:rPr><w:rFonts w:ascii="Calibri" w:hAnsi="Calibri"/><w:sz w:val="26"/><w:b/><w:color w:val="378644"/></w:rPr><w:t>What the Median American Actually Has</w:t></w:r></p>
    <w:p><w:pPr><w:spacing w:after="80" w:line="276" w:lineRule="auto"/></w:pPr><w:r><w:rPr><w:rFonts w:ascii="Calibri" w:hAnsi="Calibri"/><w:sz w:val="22"/><w:color w:val="333333"/></w:rPr><w:t>According to Federal Reserve data, the median net worth of American households was approximately $192,700 in 2022 (the latest comprehensive Federal Reserve Survey of Consumer Finances). The mean &#8212; or average &#8212; net worth was significantly higher at around $1,063,700, illustrating how high-net-worth individuals pull the average upward and why the median is a more representative measure of a typical household&#8217;s financial position. For context, a household at the median has roughly $192,700 in total wealth &#8212; not cash, but total assets minus total debts. The distribution is wide: the bottom 25 percent of households held approximately $8,900 or less in net worth, while the top 10 percent held over $1,250,000.</w:t></w:r></p>
    <w:p><w:pPr><w:spacing w:after="80" w:line="276" w:lineRule="auto"/></w:pPr><w:r><w:rPr><w:rFonts w:ascii="Calibri" w:hAnsi="Calibri"/><w:sz w:val="22"/><w:color w:val="333333"/></w:rPr><w:t>Net worth by age follows a predictable arc. Workers in their twenties and thirties are typically accumulating assets while managing student loans and mortgages &#8212; net worth is often modest but growing. By your fifties, net worth typically accelerates significantly for those who have been consistently saving and investing, as compound growth on retirement accounts begins to produce substantial balances. By retirement age, net worth becomes the primary determinant of lifestyle quality &#8212; not income. This is why planning around net worth rather than income alone is so consequential: income stops at retirement, but net worth is what funds the decades that follow.</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2" name="image2" descr="Person reviewing their personal balance sheet with assets and debts listed"/><wp:cNvGraphicFramePr><a:graphicFrameLocks/></wp:cNvGraphicFramePr><a:graphic><a:graphicData uri="http://schemas.openxmlformats.org/drawingml/2006/picture"><pic:pic><pic:nvPicPr><pic:cNvPr id="2" name="image2"/><pic:cNvPicPr/></pic:nvPicPr><pic:blipFill><a:blip r:embed="rId5"/><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2: A personal balance sheet is the first step to calculating and improving your net worth &#8212; list everything you own and everything you owe.</w:t></w:r></p>

    <w:p><w:pPr><w:spacing w:before="160" w:after="80"/></w:pPr><w:r><w:rPr><w:rFonts w:ascii="Calibri" w:hAnsi="Calibri"/><w:sz w:val="26"/><w:b/><w:color w:val="378644"/></w:rPr><w:t>Assets vs. Liabilities: The Categories That Matter</w:t></w:r></p>
    <w:p><w:pPr><w:spacing w:after="80" w:line="276" w:lineRule="auto"/></w:pPr><w:r><w:rPr><w:rFonts w:ascii="Calibri" w:hAnsi="Calibri"/><w:sz w:val="22"/><w:color w:val="333333"/></w:rPr><w:t>Not all assets are equal in terms of liquidity and relevance to your financial picture. Financial assets &#8212; checking accounts, savings accounts, retirement accounts, brokerage accounts, CDs, and money market funds &#8212; are the most immediately useful for measuring financial health because they are easy to value and access. Tangible assets like real estate and vehicles require more effort to convert to cash and are subject to market conditions, but they constitute significant portions of most households&#8217; wealth. Home equity &#8212; the market value of your home minus your remaining mortgage balance &#8212; is typically the largest single asset for middle-class Americans.</w:t></w:r></p>
    <w:p><w:pPr><w:spacing w:after="80" w:line="276" w:lineRule="auto"/></w:pPr><w:r><w:rPr><w:rFonts w:ascii="Calibri" w:hAnsi="Calibri"/><w:sz w:val="22"/><w:color w:val="333333"/></w:rPr><w:t>On the liability side, consumer debt &#8212; credit card balances, personal loans, and car loans &#8212; is the most damaging to net worth because it typically carries high interest rates and does not produce an appreciating asset in return. A mortgage is considered &#8220;good debt&#8221; by many financial planners because it is backed by an appreciating asset and carries relatively low interest rates. Student loan debt is a more complicated category: it is not backed by a physical asset that can be easily liquidated, but education is considered an investment in earning potential. Still, when calculating net worth, all liabilities are treated equally &#8212; what matters is the number, not the category.</w:t></w:r></p>

    <w:p><w:pPr><w:jc w:val="center"/><w:spacing w:after="0"/></w:pPr><w:r><w:drawing><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wp:simplePos x="0" y="0"/><wp:positionH relativeFrom="margin"><wp:align>center</wp:align></wp:positionH><wp:positionV relativeFrom="paragraph"><wp:posOffset>0</wp:posOffset></wp:positionV><wp:extent cx="3200400" cy="3200400"/><wp:effectExtent l="0" t="0" r="0" b="0"/><wp:wrapTopAndBottom/><wp:docPr id="3" name="image3" descr="Net worth growth over time showing wealth building milestones"/><wp:cNvGraphicFramePr><a:graphicFrameLocks/></wp:cNvGraphicFramePr><a:graphic><a:graphicData uri="http://schemas.openxmlformats.org/drawingml/2006/picture"><pic:pic><pic:nvPicPr><pic:cNvPr id="3" name="image3"/><pic:cNvPicPr/></pic:nvPicPr><pic:blipFill><a:blip r:embed="rId6"/><a:stretch><a:fillRect/></a:stretch></pic:blipFill><pic:spPr><a:xfrm><a:off x="0" y="0"/><a:ext cx="3200400" cy="3200400"/></a:xfrm><a:prstGeom prst="rect"><a:avLst/></a:prstGeom></pic:spPr></pic:pic></a:graphicData></a:graphic></wp:anchor></w:drawing></w:r></w:p>
    <w:p><w:pPr><w:jc w:val="center"/><w:spacing w:after="160"/></w:pPr><w:r><w:rPr><w:rFonts w:ascii="Calibri" w:hAnsi="Calibri"/><w:i/><w:sz w:val="18"/><w:color w:val="666666"/></w:rPr><w:t>Figure 3: Your net worth over time tells the story of your wealth-building journey &#8212; tracking it annually reveals whether your financial habits are working.</w:t></w:r></p>

    <w:p><w:pPr><w:spacing w:before="160" w:after="80"/></w:pPr><w:r><w:rPr><w:rFonts w:ascii="Calibri" w:hAnsi="Calibri"/><w:sz w:val="26"/><w:b/><w:color w:val="378644"/></w:rPr><w:t>How to Calculate and Track Yours</w:t></w:r></p>
    <w:p><w:pPr><w:spacing w:after="80" w:line="276" w:lineRule="auto"/></w:pPr><w:r><w:rPr><w:rFonts w:ascii="Calibri" w:hAnsi="Calibri"/><w:sz w:val="22"/><w:color w:val="333333"/></w:rPr><w:t>Calculating net worth takes about an hour and requires no special software. Open a spreadsheet or a piece of paper, create two columns labeled Assets and Liabilities, and list every account you have with its current balance. For assets, include the current value &#8212; not what you paid. For liabilities, include the current outstanding balance. Sum each column, subtract, and you have your net worth. Doing this once per year &#8212; on your birthday, on January 1st, or at tax time &#8212; gives you a trend line that tells you more about your financial trajectory than any single income or expense number ever could.</w:t></w:r></p>
    <w:p><w:pPr><w:spacing w:after="80" w:line="276" w:lineRule="auto"/></w:pPr><w:r><w:rPr><w:rFonts w:ascii="Calibri" w:hAnsi="Calibri"/><w:sz w:val="22"/><w:color w:val="333333"/></w:rPr><w:t>Net worth that is negative or near zero is not a reason for alarm &#8212; it is a baseline. Every dollar you save, every investment you make, every loan you pay down pushes your net worth upward. The acceleration that comes from compound growth on investment accounts, combined with the compounding effect of paying down high-interest debt, creates a snowball effect that becomes increasingly difficult to stop once it gains momentum. Your net worth is not where you wish you were. It is where you are. And it changes based on what you do from this point forward.</w:t></w:r></p>
    <w:p><w:pPr><w:spacing w:after="160" w:line="276" w:lineRule="auto"/></w:pPr><w:r><w:rPr><w:rFonts w:ascii="Calibri" w:hAnsi="Calibri"/><w:sz w:val="22"/><w:color w:val="333333"/></w:rPr><w:t>Understanding your net worth is not an exercise for the wealthy &#8212; it is the foundational practice of wealth building itself. It tells you the truth. And once you know the truth, you can make decisions that move the number in the right direction.</w:t></w:r></p>
    <w:p><w:pPr><w:jc w:val="center"/><w:spacing w:after="240"/></w:pPr><w:r><w:rPr><w:rFonts w:ascii="Calibri" w:hAnsi="Calibri"/><w:sz w:val="20"/><w:color w:val="888888"/></w:rPr><w:t>Easy Personal Finance &#8212; Your Simple Path to Financial Freedom</w:t></w:r></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SimSun" w:cs="Arial"/>
        <w:sz w:val="22"/>
        <w:szCs w:val="22"/>
        <w:color w:val="333333"/>
      </w:rPr>
    </w:rPrDefault>
    <w:pPrDefault>
      <w:pPr>
        <w:spacing w:after="160" w:line="276" w:lineRule="auto"/>
      </w:pPr>
    </w:pPrDefault>
  </w:docDefaults>
  <w:style w:type="paragraph" w:styleId="Normal" w:default="1">
    <w:name w:val="Normal"/>
    <w:rPr>
      <w:rFonts w:ascii="Calibri" w:hAnsi="Calibri"/>
      <w:sz w:val="22"/>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s>
</file>

<file path=word/theme/theme1.xml><?xml version="1.0" encoding="utf-8"?>
<a:theme xmlns:a="http://schemas.openxmlformats.org/drawingml/2006/main">
  <a:themeElements>
    <a:clrScheme name="Office">
      <a:dk1>
        <a:sysClr val="windowText"/>
      </a:dk1>
      <a:lt1>
        <a:sysClr val="window"/>
      </a:lt1>
      <a:dk2>
        <a:srgbClr val="1F3864"/>
      </a:dk2>
      <a:lt2>
        <a:srgbClr val="FFFFFF"/>
      </a:lt2>
      <a:accent1>
        <a:srgbClr val="2E75B6"/>
      </a:accent1>
      <a:accent2>
        <a:srgbClr val="378644"/>
      </a:accent2>
      <a:accent3>
        <a:srgbClr val="333333"/>
      </a:accent3>
      <a:accent4>
        <a:srgbClr val="666666"/>
      </a:accent4>
      <a:accent5>
        <a:srgbClr val="CCCCCC"/>
      </a:accent5>
      <a:accent6>
        <a:srgbClr val="888888"/>
      </a:accent6>
      <a:hlink>
        <a:srgbClr val="0563C1"/>
      </a:hlink>
      <a:folHlink>
        <a:srgbClr val="0563C1"/>
      </a:folHlink>
    </a:clrScheme>
    <a:fontScheme name="Office">
      <a:majorFont>
        <a:latin typeface="Calibri Light"/>
        <a:hAnsi typeface="Calibri Light"/>
      </a:majorFont>
      <a:minorFont>
        <a:latin typeface="Calibri"/>
        <a:hAnsi typeface="Calibri"/>
      </a:minorFont>
    </a:fontScheme>
  </a:themeElements>
</a:theme>
</file>