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Gwendalynn Brenna</w:t>
      </w:r>
    </w:p>
    <w:p w:rsidR="00000000" w:rsidDel="00000000" w:rsidP="00000000" w:rsidRDefault="00000000" w:rsidRPr="00000000" w14:paraId="00000002">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1/22/26</w:t>
      </w:r>
    </w:p>
    <w:p w:rsidR="00000000" w:rsidDel="00000000" w:rsidP="00000000" w:rsidRDefault="00000000" w:rsidRPr="00000000" w14:paraId="00000003">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Creative Coding</w:t>
      </w:r>
    </w:p>
    <w:p w:rsidR="00000000" w:rsidDel="00000000" w:rsidP="00000000" w:rsidRDefault="00000000" w:rsidRPr="00000000" w14:paraId="00000004">
      <w:pPr>
        <w:spacing w:line="360" w:lineRule="auto"/>
        <w:rPr>
          <w:rFonts w:ascii="Average" w:cs="Average" w:eastAsia="Average" w:hAnsi="Average"/>
          <w:sz w:val="26"/>
          <w:szCs w:val="26"/>
        </w:rPr>
      </w:pPr>
      <w:r w:rsidDel="00000000" w:rsidR="00000000" w:rsidRPr="00000000">
        <w:rPr>
          <w:rtl w:val="0"/>
        </w:rPr>
      </w:r>
    </w:p>
    <w:p w:rsidR="00000000" w:rsidDel="00000000" w:rsidP="00000000" w:rsidRDefault="00000000" w:rsidRPr="00000000" w14:paraId="00000005">
      <w:pPr>
        <w:spacing w:line="360" w:lineRule="auto"/>
        <w:jc w:val="center"/>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Homework 2</w:t>
      </w:r>
    </w:p>
    <w:p w:rsidR="00000000" w:rsidDel="00000000" w:rsidP="00000000" w:rsidRDefault="00000000" w:rsidRPr="00000000" w14:paraId="00000006">
      <w:pPr>
        <w:spacing w:line="360" w:lineRule="auto"/>
        <w:jc w:val="center"/>
        <w:rPr>
          <w:rFonts w:ascii="Average" w:cs="Average" w:eastAsia="Average" w:hAnsi="Average"/>
          <w:sz w:val="26"/>
          <w:szCs w:val="26"/>
        </w:rPr>
      </w:pPr>
      <w:r w:rsidDel="00000000" w:rsidR="00000000" w:rsidRPr="00000000">
        <w:rPr>
          <w:rtl w:val="0"/>
        </w:rPr>
      </w:r>
    </w:p>
    <w:p w:rsidR="00000000" w:rsidDel="00000000" w:rsidP="00000000" w:rsidRDefault="00000000" w:rsidRPr="00000000" w14:paraId="00000007">
      <w:pPr>
        <w:spacing w:line="360" w:lineRule="auto"/>
        <w:jc w:val="left"/>
        <w:rPr>
          <w:rFonts w:ascii="Average" w:cs="Average" w:eastAsia="Average" w:hAnsi="Average"/>
          <w:sz w:val="26"/>
          <w:szCs w:val="26"/>
        </w:rPr>
      </w:pPr>
      <w:r w:rsidDel="00000000" w:rsidR="00000000" w:rsidRPr="00000000">
        <w:rPr>
          <w:rFonts w:ascii="Average" w:cs="Average" w:eastAsia="Average" w:hAnsi="Average"/>
          <w:sz w:val="26"/>
          <w:szCs w:val="26"/>
          <w:u w:val="single"/>
          <w:rtl w:val="0"/>
        </w:rPr>
        <w:t xml:space="preserve">“Last Lecture” Reflection</w:t>
      </w:r>
      <w:r w:rsidDel="00000000" w:rsidR="00000000" w:rsidRPr="00000000">
        <w:rPr>
          <w:rFonts w:ascii="Average" w:cs="Average" w:eastAsia="Average" w:hAnsi="Average"/>
          <w:sz w:val="26"/>
          <w:szCs w:val="26"/>
          <w:rtl w:val="0"/>
        </w:rPr>
        <w:t xml:space="preserve">: It’s very inspiring that Randy has had so many dreams and spent the time to talk about them in detail towards his audience. One of the quotes he mentioned that inspired him was: “when you’re screwing up, and nobody’s saying anything to you anymore, that means they’ve given up” and I find that very interesting. So, the effort that’s put into both ends make it very meaningful for both parties in the end. Hard work and perseverance seem to be a big theme to his presentation which is very impactful. I agree hard work is very important to life because it makes you feel accomplished, even if it’s not something huge it helps you feel like you’re in control of your life.</w:t>
      </w:r>
    </w:p>
    <w:p w:rsidR="00000000" w:rsidDel="00000000" w:rsidP="00000000" w:rsidRDefault="00000000" w:rsidRPr="00000000" w14:paraId="00000008">
      <w:pPr>
        <w:spacing w:line="360" w:lineRule="auto"/>
        <w:jc w:val="left"/>
        <w:rPr>
          <w:rFonts w:ascii="Average" w:cs="Average" w:eastAsia="Average" w:hAnsi="Average"/>
          <w:sz w:val="26"/>
          <w:szCs w:val="26"/>
        </w:rPr>
      </w:pPr>
      <w:r w:rsidDel="00000000" w:rsidR="00000000" w:rsidRPr="00000000">
        <w:rPr>
          <w:rtl w:val="0"/>
        </w:rPr>
      </w:r>
    </w:p>
    <w:p w:rsidR="00000000" w:rsidDel="00000000" w:rsidP="00000000" w:rsidRDefault="00000000" w:rsidRPr="00000000" w14:paraId="00000009">
      <w:pPr>
        <w:spacing w:line="360" w:lineRule="auto"/>
        <w:jc w:val="left"/>
        <w:rPr>
          <w:rFonts w:ascii="Average" w:cs="Average" w:eastAsia="Average" w:hAnsi="Average"/>
          <w:sz w:val="26"/>
          <w:szCs w:val="26"/>
          <w:highlight w:val="white"/>
        </w:rPr>
      </w:pPr>
      <w:r w:rsidDel="00000000" w:rsidR="00000000" w:rsidRPr="00000000">
        <w:rPr>
          <w:rFonts w:ascii="Average" w:cs="Average" w:eastAsia="Average" w:hAnsi="Average"/>
          <w:sz w:val="26"/>
          <w:szCs w:val="26"/>
          <w:u w:val="single"/>
          <w:rtl w:val="0"/>
        </w:rPr>
        <w:t xml:space="preserve">Learning Styles Reflection</w:t>
      </w:r>
      <w:r w:rsidDel="00000000" w:rsidR="00000000" w:rsidRPr="00000000">
        <w:rPr>
          <w:rFonts w:ascii="Average" w:cs="Average" w:eastAsia="Average" w:hAnsi="Average"/>
          <w:sz w:val="26"/>
          <w:szCs w:val="26"/>
          <w:rtl w:val="0"/>
        </w:rPr>
        <w:t xml:space="preserve">: </w:t>
      </w:r>
      <w:r w:rsidDel="00000000" w:rsidR="00000000" w:rsidRPr="00000000">
        <w:rPr>
          <w:rFonts w:ascii="Average" w:cs="Average" w:eastAsia="Average" w:hAnsi="Average"/>
          <w:sz w:val="26"/>
          <w:szCs w:val="26"/>
          <w:highlight w:val="white"/>
          <w:rtl w:val="0"/>
        </w:rPr>
        <w:t xml:space="preserve">I think learning styles do matter. Not everyone is the same and everyone’s brains work a little differently. As said by the article, “</w:t>
      </w:r>
      <w:r w:rsidDel="00000000" w:rsidR="00000000" w:rsidRPr="00000000">
        <w:rPr>
          <w:rFonts w:ascii="Average" w:cs="Average" w:eastAsia="Average" w:hAnsi="Average"/>
          <w:sz w:val="26"/>
          <w:szCs w:val="26"/>
          <w:highlight w:val="white"/>
          <w:rtl w:val="0"/>
        </w:rPr>
        <w:t xml:space="preserve">a match between students’ individual learning styles and their study strategies is the key to optimal outcomes.” I think this is totally fair as well because students have different studying strategies too. Another thing mentioned that I thought was interesting was when the article said something about “personal learning preferences while working on their own.” More specifically in college, I’ve noticed that it’s more often than not that students are beginning to teach themselves the material rather than following what the professor teaches. From personal experience, I’ve come to notice that I learn the material on my own first and then get the information reinforced by the professor during the next class. </w:t>
      </w:r>
    </w:p>
    <w:p w:rsidR="00000000" w:rsidDel="00000000" w:rsidP="00000000" w:rsidRDefault="00000000" w:rsidRPr="00000000" w14:paraId="0000000A">
      <w:pPr>
        <w:spacing w:line="360" w:lineRule="auto"/>
        <w:jc w:val="left"/>
        <w:rPr>
          <w:rFonts w:ascii="Average" w:cs="Average" w:eastAsia="Average" w:hAnsi="Average"/>
          <w:sz w:val="26"/>
          <w:szCs w:val="26"/>
          <w:highlight w:val="white"/>
        </w:rPr>
      </w:pPr>
      <w:r w:rsidDel="00000000" w:rsidR="00000000" w:rsidRPr="00000000">
        <w:rPr>
          <w:rFonts w:ascii="Average" w:cs="Average" w:eastAsia="Average" w:hAnsi="Average"/>
          <w:sz w:val="26"/>
          <w:szCs w:val="26"/>
          <w:highlight w:val="white"/>
        </w:rPr>
        <w:drawing>
          <wp:inline distB="114300" distT="114300" distL="114300" distR="114300">
            <wp:extent cx="5943600" cy="207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left"/>
        <w:rPr>
          <w:rFonts w:ascii="Average" w:cs="Average" w:eastAsia="Average" w:hAnsi="Average"/>
          <w:sz w:val="26"/>
          <w:szCs w:val="26"/>
          <w:highlight w:val="white"/>
        </w:rPr>
      </w:pPr>
      <w:r w:rsidDel="00000000" w:rsidR="00000000" w:rsidRPr="00000000">
        <w:rPr>
          <w:rtl w:val="0"/>
        </w:rPr>
      </w:r>
    </w:p>
    <w:p w:rsidR="00000000" w:rsidDel="00000000" w:rsidP="00000000" w:rsidRDefault="00000000" w:rsidRPr="00000000" w14:paraId="0000000C">
      <w:pPr>
        <w:spacing w:line="360" w:lineRule="auto"/>
        <w:jc w:val="left"/>
        <w:rPr>
          <w:rFonts w:ascii="Average" w:cs="Average" w:eastAsia="Average" w:hAnsi="Average"/>
          <w:sz w:val="26"/>
          <w:szCs w:val="26"/>
          <w:highlight w:val="white"/>
        </w:rPr>
      </w:pPr>
      <w:r w:rsidDel="00000000" w:rsidR="00000000" w:rsidRPr="00000000">
        <w:rPr>
          <w:rtl w:val="0"/>
        </w:rPr>
      </w:r>
    </w:p>
    <w:p w:rsidR="00000000" w:rsidDel="00000000" w:rsidP="00000000" w:rsidRDefault="00000000" w:rsidRPr="00000000" w14:paraId="0000000D">
      <w:pPr>
        <w:spacing w:line="360" w:lineRule="auto"/>
        <w:jc w:val="left"/>
        <w:rPr>
          <w:rFonts w:ascii="Average" w:cs="Average" w:eastAsia="Average" w:hAnsi="Average"/>
          <w:sz w:val="26"/>
          <w:szCs w:val="26"/>
          <w:highlight w:val="white"/>
        </w:rPr>
      </w:pPr>
      <w:r w:rsidDel="00000000" w:rsidR="00000000" w:rsidRPr="00000000">
        <w:rPr>
          <w:rFonts w:ascii="Average" w:cs="Average" w:eastAsia="Average" w:hAnsi="Average"/>
          <w:sz w:val="26"/>
          <w:szCs w:val="26"/>
          <w:highlight w:val="white"/>
        </w:rPr>
        <w:drawing>
          <wp:inline distB="114300" distT="114300" distL="114300" distR="114300">
            <wp:extent cx="5653088" cy="22376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53088" cy="223768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ag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