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rFonts w:ascii="Average" w:cs="Average" w:eastAsia="Average" w:hAnsi="Average"/>
          <w:sz w:val="26"/>
          <w:szCs w:val="26"/>
        </w:rPr>
      </w:pPr>
      <w:r w:rsidDel="00000000" w:rsidR="00000000" w:rsidRPr="00000000">
        <w:rPr>
          <w:rFonts w:ascii="Average" w:cs="Average" w:eastAsia="Average" w:hAnsi="Average"/>
          <w:sz w:val="26"/>
          <w:szCs w:val="26"/>
          <w:rtl w:val="0"/>
        </w:rPr>
        <w:t xml:space="preserve">Gwendalynn Brenna</w:t>
      </w:r>
    </w:p>
    <w:p w:rsidR="00000000" w:rsidDel="00000000" w:rsidP="00000000" w:rsidRDefault="00000000" w:rsidRPr="00000000" w14:paraId="00000002">
      <w:pPr>
        <w:spacing w:line="360" w:lineRule="auto"/>
        <w:rPr>
          <w:rFonts w:ascii="Average" w:cs="Average" w:eastAsia="Average" w:hAnsi="Average"/>
          <w:sz w:val="26"/>
          <w:szCs w:val="26"/>
        </w:rPr>
      </w:pPr>
      <w:r w:rsidDel="00000000" w:rsidR="00000000" w:rsidRPr="00000000">
        <w:rPr>
          <w:rFonts w:ascii="Average" w:cs="Average" w:eastAsia="Average" w:hAnsi="Average"/>
          <w:sz w:val="26"/>
          <w:szCs w:val="26"/>
          <w:rtl w:val="0"/>
        </w:rPr>
        <w:t xml:space="preserve">1/26/26</w:t>
      </w:r>
    </w:p>
    <w:p w:rsidR="00000000" w:rsidDel="00000000" w:rsidP="00000000" w:rsidRDefault="00000000" w:rsidRPr="00000000" w14:paraId="00000003">
      <w:pPr>
        <w:spacing w:line="360" w:lineRule="auto"/>
        <w:rPr>
          <w:rFonts w:ascii="Average" w:cs="Average" w:eastAsia="Average" w:hAnsi="Average"/>
          <w:sz w:val="26"/>
          <w:szCs w:val="26"/>
        </w:rPr>
      </w:pPr>
      <w:r w:rsidDel="00000000" w:rsidR="00000000" w:rsidRPr="00000000">
        <w:rPr>
          <w:rFonts w:ascii="Average" w:cs="Average" w:eastAsia="Average" w:hAnsi="Average"/>
          <w:sz w:val="26"/>
          <w:szCs w:val="26"/>
          <w:rtl w:val="0"/>
        </w:rPr>
        <w:t xml:space="preserve">Creative Coding</w:t>
      </w:r>
    </w:p>
    <w:p w:rsidR="00000000" w:rsidDel="00000000" w:rsidP="00000000" w:rsidRDefault="00000000" w:rsidRPr="00000000" w14:paraId="00000004">
      <w:pPr>
        <w:spacing w:line="360" w:lineRule="auto"/>
        <w:jc w:val="left"/>
        <w:rPr>
          <w:rFonts w:ascii="Average" w:cs="Average" w:eastAsia="Average" w:hAnsi="Average"/>
          <w:sz w:val="26"/>
          <w:szCs w:val="26"/>
        </w:rPr>
      </w:pPr>
      <w:r w:rsidDel="00000000" w:rsidR="00000000" w:rsidRPr="00000000">
        <w:rPr>
          <w:rtl w:val="0"/>
        </w:rPr>
      </w:r>
    </w:p>
    <w:p w:rsidR="00000000" w:rsidDel="00000000" w:rsidP="00000000" w:rsidRDefault="00000000" w:rsidRPr="00000000" w14:paraId="00000005">
      <w:pPr>
        <w:spacing w:line="360" w:lineRule="auto"/>
        <w:jc w:val="left"/>
        <w:rPr>
          <w:rFonts w:ascii="Average" w:cs="Average" w:eastAsia="Average" w:hAnsi="Average"/>
          <w:sz w:val="26"/>
          <w:szCs w:val="26"/>
          <w:highlight w:val="white"/>
        </w:rPr>
      </w:pPr>
      <w:r w:rsidDel="00000000" w:rsidR="00000000" w:rsidRPr="00000000">
        <w:rPr>
          <w:rFonts w:ascii="Average" w:cs="Average" w:eastAsia="Average" w:hAnsi="Average"/>
          <w:sz w:val="26"/>
          <w:szCs w:val="26"/>
          <w:u w:val="single"/>
          <w:rtl w:val="0"/>
        </w:rPr>
        <w:t xml:space="preserve">Learning Styles Reflection</w:t>
      </w:r>
      <w:r w:rsidDel="00000000" w:rsidR="00000000" w:rsidRPr="00000000">
        <w:rPr>
          <w:rFonts w:ascii="Average" w:cs="Average" w:eastAsia="Average" w:hAnsi="Average"/>
          <w:sz w:val="26"/>
          <w:szCs w:val="26"/>
          <w:rtl w:val="0"/>
        </w:rPr>
        <w:t xml:space="preserve">: </w:t>
      </w:r>
      <w:r w:rsidDel="00000000" w:rsidR="00000000" w:rsidRPr="00000000">
        <w:rPr>
          <w:rFonts w:ascii="Average" w:cs="Average" w:eastAsia="Average" w:hAnsi="Average"/>
          <w:sz w:val="26"/>
          <w:szCs w:val="26"/>
          <w:highlight w:val="white"/>
          <w:rtl w:val="0"/>
        </w:rPr>
        <w:t xml:space="preserve">I think learning styles do matter. Not everyone is the same and everyone’s brains work a little differently. As said by the article, “</w:t>
      </w:r>
      <w:r w:rsidDel="00000000" w:rsidR="00000000" w:rsidRPr="00000000">
        <w:rPr>
          <w:rFonts w:ascii="Average" w:cs="Average" w:eastAsia="Average" w:hAnsi="Average"/>
          <w:sz w:val="26"/>
          <w:szCs w:val="26"/>
          <w:highlight w:val="white"/>
          <w:rtl w:val="0"/>
        </w:rPr>
        <w:t xml:space="preserve">a match between students’ individual learning styles and their study strategies is the key to optimal outcomes.” I think this is totally fair as well because students have different studying strategies too. Another thing mentioned that I thought was interesting was when the article said something about “personal learning preferences while working on their own.” More specifically in college, I’ve noticed that it’s more often than not that students are beginning to teach themselves the material rather than following what the professor teaches. From personal experience, I’ve come to notice that I learn the material on my own first and then get the information reinforced by the professor during the next class. </w:t>
      </w:r>
    </w:p>
    <w:p w:rsidR="00000000" w:rsidDel="00000000" w:rsidP="00000000" w:rsidRDefault="00000000" w:rsidRPr="00000000" w14:paraId="00000006">
      <w:pPr>
        <w:spacing w:line="360" w:lineRule="auto"/>
        <w:jc w:val="left"/>
        <w:rPr>
          <w:rFonts w:ascii="Average" w:cs="Average" w:eastAsia="Average" w:hAnsi="Average"/>
          <w:sz w:val="26"/>
          <w:szCs w:val="26"/>
          <w:highlight w:val="white"/>
        </w:rPr>
      </w:pPr>
      <w:r w:rsidDel="00000000" w:rsidR="00000000" w:rsidRPr="00000000">
        <w:rPr>
          <w:rFonts w:ascii="Average" w:cs="Average" w:eastAsia="Average" w:hAnsi="Average"/>
          <w:sz w:val="26"/>
          <w:szCs w:val="26"/>
          <w:highlight w:val="white"/>
        </w:rPr>
        <w:drawing>
          <wp:inline distB="114300" distT="114300" distL="114300" distR="114300">
            <wp:extent cx="5943600" cy="20701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line="360" w:lineRule="auto"/>
        <w:jc w:val="left"/>
        <w:rPr>
          <w:rFonts w:ascii="Average" w:cs="Average" w:eastAsia="Average" w:hAnsi="Average"/>
          <w:sz w:val="26"/>
          <w:szCs w:val="26"/>
          <w:highlight w:val="white"/>
        </w:rPr>
      </w:pPr>
      <w:r w:rsidDel="00000000" w:rsidR="00000000" w:rsidRPr="00000000">
        <w:rPr>
          <w:rtl w:val="0"/>
        </w:rPr>
      </w:r>
    </w:p>
    <w:p w:rsidR="00000000" w:rsidDel="00000000" w:rsidP="00000000" w:rsidRDefault="00000000" w:rsidRPr="00000000" w14:paraId="00000008">
      <w:pPr>
        <w:spacing w:line="360" w:lineRule="auto"/>
        <w:jc w:val="left"/>
        <w:rPr>
          <w:rFonts w:ascii="Average" w:cs="Average" w:eastAsia="Average" w:hAnsi="Average"/>
          <w:sz w:val="26"/>
          <w:szCs w:val="26"/>
          <w:highlight w:val="white"/>
        </w:rPr>
      </w:pPr>
      <w:r w:rsidDel="00000000" w:rsidR="00000000" w:rsidRPr="00000000">
        <w:rPr>
          <w:rtl w:val="0"/>
        </w:rPr>
      </w:r>
    </w:p>
    <w:p w:rsidR="00000000" w:rsidDel="00000000" w:rsidP="00000000" w:rsidRDefault="00000000" w:rsidRPr="00000000" w14:paraId="00000009">
      <w:pPr>
        <w:spacing w:line="360" w:lineRule="auto"/>
        <w:jc w:val="left"/>
        <w:rPr>
          <w:rFonts w:ascii="Average" w:cs="Average" w:eastAsia="Average" w:hAnsi="Average"/>
          <w:sz w:val="26"/>
          <w:szCs w:val="26"/>
          <w:highlight w:val="white"/>
        </w:rPr>
      </w:pPr>
      <w:r w:rsidDel="00000000" w:rsidR="00000000" w:rsidRPr="00000000">
        <w:rPr>
          <w:rFonts w:ascii="Average" w:cs="Average" w:eastAsia="Average" w:hAnsi="Average"/>
          <w:sz w:val="26"/>
          <w:szCs w:val="26"/>
          <w:highlight w:val="white"/>
        </w:rPr>
        <w:drawing>
          <wp:inline distB="114300" distT="114300" distL="114300" distR="114300">
            <wp:extent cx="5653088" cy="223768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653088" cy="223768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verage">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Average-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