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F5" w:rsidRPr="008975F5" w:rsidRDefault="008975F5" w:rsidP="008975F5">
      <w:r w:rsidRPr="008975F5">
        <w:t>S2.04 - Exploitation d'une base de données</w:t>
      </w:r>
    </w:p>
    <w:p w:rsidR="008975F5" w:rsidRDefault="008975F5"/>
    <w:p w:rsidR="002B524D" w:rsidRDefault="008975F5">
      <w:r>
        <w:t>Etape 1</w:t>
      </w:r>
      <w:r w:rsidR="00BE3FB7">
        <w:t> :</w:t>
      </w:r>
    </w:p>
    <w:p w:rsidR="00BE3FB7" w:rsidRDefault="00A8646F">
      <w:r>
        <w:t xml:space="preserve">1) </w:t>
      </w:r>
      <w:r w:rsidR="00A6281A">
        <w:t>Sur Excel, on devra utiliser « </w:t>
      </w:r>
      <w:proofErr w:type="spellStart"/>
      <w:r w:rsidR="00A6281A">
        <w:t>recherchev</w:t>
      </w:r>
      <w:proofErr w:type="spellEnd"/>
      <w:r w:rsidR="00A6281A">
        <w:t> » afin de retrouver le nom de chaque cause d’accident (par exemple) à la place du code de ce dernier afin d’obtenir un seul et unique fichier CSV qui serai utilisable.</w:t>
      </w:r>
    </w:p>
    <w:p w:rsidR="006155D1" w:rsidRDefault="006155D1">
      <w:r>
        <w:t xml:space="preserve">Sur python, on devra utiliser la </w:t>
      </w:r>
      <w:proofErr w:type="spellStart"/>
      <w:r>
        <w:t>bibliotheque</w:t>
      </w:r>
      <w:proofErr w:type="spellEnd"/>
      <w:r>
        <w:t xml:space="preserve"> pandas pour définir tous les chemins d’accès de tous les fichiers csv dont on a besoin. Et enfin on utilisera la fonction « </w:t>
      </w:r>
      <w:proofErr w:type="spellStart"/>
      <w:r w:rsidRPr="006155D1">
        <w:t>read_</w:t>
      </w:r>
      <w:proofErr w:type="gramStart"/>
      <w:r w:rsidRPr="006155D1">
        <w:t>csv</w:t>
      </w:r>
      <w:proofErr w:type="spellEnd"/>
      <w:r w:rsidRPr="006155D1">
        <w:t>(</w:t>
      </w:r>
      <w:proofErr w:type="gramEnd"/>
      <w:r w:rsidRPr="006155D1">
        <w:t>)</w:t>
      </w:r>
      <w:r>
        <w:t> » qui nous permettra de lier tous les fichiers CSV.</w:t>
      </w:r>
    </w:p>
    <w:p w:rsidR="004A3050" w:rsidRDefault="004A3050"/>
    <w:p w:rsidR="004A3050" w:rsidRDefault="004A3050">
      <w:r>
        <w:t>2) Les individus du tableau individus-variables sont les accidents puisque c’est eux que l’on étudie.</w:t>
      </w:r>
    </w:p>
    <w:p w:rsidR="004A3050" w:rsidRDefault="004A3050"/>
    <w:p w:rsidR="004A3050" w:rsidRDefault="004C3FA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231775</wp:posOffset>
            </wp:positionV>
            <wp:extent cx="7410450" cy="3427730"/>
            <wp:effectExtent l="0" t="0" r="0" b="1270"/>
            <wp:wrapTight wrapText="bothSides">
              <wp:wrapPolygon edited="0">
                <wp:start x="0" y="0"/>
                <wp:lineTo x="0" y="21488"/>
                <wp:lineTo x="21544" y="21488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050">
        <w:t xml:space="preserve">3) </w:t>
      </w:r>
    </w:p>
    <w:p w:rsidR="008E103C" w:rsidRDefault="008E103C"/>
    <w:p w:rsidR="00CF0F03" w:rsidRDefault="00CF0F03"/>
    <w:p w:rsidR="004C3FA2" w:rsidRDefault="004C3FA2">
      <w:r>
        <w:t>Problématique :</w:t>
      </w:r>
    </w:p>
    <w:p w:rsidR="00B22556" w:rsidRDefault="00B22556">
      <w:bookmarkStart w:id="0" w:name="_GoBack"/>
      <w:bookmarkEnd w:id="0"/>
    </w:p>
    <w:sectPr w:rsidR="00B22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06"/>
    <w:rsid w:val="0015372C"/>
    <w:rsid w:val="001A2F82"/>
    <w:rsid w:val="0028309A"/>
    <w:rsid w:val="004A3050"/>
    <w:rsid w:val="004C3FA2"/>
    <w:rsid w:val="006155D1"/>
    <w:rsid w:val="008975F5"/>
    <w:rsid w:val="008E103C"/>
    <w:rsid w:val="0099015A"/>
    <w:rsid w:val="00A6281A"/>
    <w:rsid w:val="00A8646F"/>
    <w:rsid w:val="00B22556"/>
    <w:rsid w:val="00BE3FB7"/>
    <w:rsid w:val="00CF0F03"/>
    <w:rsid w:val="00D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7A50"/>
  <w15:chartTrackingRefBased/>
  <w15:docId w15:val="{76218FEF-3F78-4DE1-BB92-55D24C6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11</cp:revision>
  <dcterms:created xsi:type="dcterms:W3CDTF">2022-03-15T09:01:00Z</dcterms:created>
  <dcterms:modified xsi:type="dcterms:W3CDTF">2022-03-17T08:31:00Z</dcterms:modified>
</cp:coreProperties>
</file>