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hyperlink r:id="rId6">
        <w:r w:rsidDel="00000000" w:rsidR="00000000" w:rsidRPr="00000000">
          <w:rPr>
            <w:rFonts w:ascii="Roboto" w:cs="Roboto" w:eastAsia="Roboto" w:hAnsi="Roboto"/>
            <w:sz w:val="23"/>
            <w:szCs w:val="23"/>
            <w:rtl w:val="0"/>
          </w:rPr>
          <w:t xml:space="preserve">SAÉ 3.A.01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Ordre du jour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Date : 08/11/2022</w:t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Heure : Nous sommes disponibles de 8h à 9h30 ainsi que entre midi et 2</w:t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Lieu : Salle 110</w:t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Durée approximative : 30 minutes</w:t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Réunion n°1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Participants :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Ivan Salle, Arthur Le Menn,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Matis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Chabanat, Titouan Cocheril,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Nathalie Valles-Parlangeau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Objectif de la réunion :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Présentation du projet, Compte rendu de l'avancée, Questions potentielles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learn.univ-pau.fr/course/view.php?id=19006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