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D63AD" w14:textId="77777777" w:rsidR="009968BA" w:rsidRDefault="009968BA"/>
    <w:p w14:paraId="3F45DB35" w14:textId="092D1A3F" w:rsidR="009968BA" w:rsidRDefault="00FE7721">
      <w:pPr>
        <w:pStyle w:val="Title"/>
        <w:widowControl/>
        <w:tabs>
          <w:tab w:val="clear" w:pos="0"/>
          <w:tab w:val="left" w:pos="1440"/>
        </w:tabs>
        <w:spacing w:before="480"/>
        <w:rPr>
          <w:color w:val="auto"/>
        </w:rPr>
      </w:pPr>
      <w:r>
        <w:rPr>
          <w:color w:val="auto"/>
        </w:rPr>
        <w:t>SPEC</w:t>
      </w:r>
      <w:r w:rsidR="00064E3A">
        <w:rPr>
          <w:color w:val="auto"/>
        </w:rPr>
        <w:t>storage</w:t>
      </w:r>
      <w:r w:rsidR="00F52C26">
        <w:rPr>
          <w:color w:val="auto"/>
        </w:rPr>
        <w:t xml:space="preserve">™  </w:t>
      </w:r>
      <w:r w:rsidR="00CC2B22">
        <w:rPr>
          <w:color w:val="auto"/>
        </w:rPr>
        <w:t xml:space="preserve">Solution </w:t>
      </w:r>
      <w:r w:rsidR="00064E3A">
        <w:rPr>
          <w:color w:val="auto"/>
        </w:rPr>
        <w:t>2020</w:t>
      </w:r>
    </w:p>
    <w:p w14:paraId="75F767A7" w14:textId="77777777" w:rsidR="009968BA" w:rsidRDefault="009968BA">
      <w:pPr>
        <w:pStyle w:val="Title"/>
        <w:widowControl/>
        <w:tabs>
          <w:tab w:val="clear" w:pos="0"/>
          <w:tab w:val="left" w:pos="1440"/>
        </w:tabs>
        <w:spacing w:before="480"/>
      </w:pPr>
      <w:r>
        <w:rPr>
          <w:color w:val="auto"/>
        </w:rPr>
        <w:t xml:space="preserve">Run </w:t>
      </w:r>
      <w:r w:rsidR="00CB4FC6">
        <w:rPr>
          <w:color w:val="auto"/>
        </w:rPr>
        <w:t xml:space="preserve">and Reporting </w:t>
      </w:r>
      <w:r>
        <w:rPr>
          <w:color w:val="auto"/>
        </w:rPr>
        <w:t>Rules</w:t>
      </w:r>
    </w:p>
    <w:p w14:paraId="2F5064FC" w14:textId="77777777" w:rsidR="009968BA" w:rsidRDefault="009968BA"/>
    <w:p w14:paraId="3A3EE001" w14:textId="77777777" w:rsidR="009968BA" w:rsidRDefault="009968BA"/>
    <w:p w14:paraId="192452A5" w14:textId="77777777" w:rsidR="009968BA" w:rsidRDefault="009968BA"/>
    <w:p w14:paraId="218333F9" w14:textId="77777777" w:rsidR="009968BA" w:rsidRDefault="009968BA"/>
    <w:p w14:paraId="416D9B7E" w14:textId="77777777" w:rsidR="009968BA" w:rsidRDefault="009968BA"/>
    <w:p w14:paraId="24F307EB" w14:textId="77777777" w:rsidR="009968BA" w:rsidRDefault="009968BA"/>
    <w:p w14:paraId="1A837F5E" w14:textId="77777777" w:rsidR="009968BA" w:rsidRDefault="009968BA"/>
    <w:p w14:paraId="13E2D15F" w14:textId="77777777" w:rsidR="009968BA" w:rsidRDefault="009968BA"/>
    <w:p w14:paraId="7F86DA96" w14:textId="77777777" w:rsidR="009968BA" w:rsidRDefault="009968BA"/>
    <w:p w14:paraId="737CABB8" w14:textId="77777777" w:rsidR="009968BA" w:rsidRDefault="009968BA"/>
    <w:p w14:paraId="10D49C2C" w14:textId="77777777" w:rsidR="009968BA" w:rsidRDefault="009968BA"/>
    <w:p w14:paraId="508D0484" w14:textId="77777777" w:rsidR="009968BA" w:rsidRDefault="009968BA"/>
    <w:p w14:paraId="60FB50CB" w14:textId="3B181BCF" w:rsidR="009968BA" w:rsidRDefault="00911D49" w:rsidP="00911D49">
      <w:pPr>
        <w:pStyle w:val="Author1"/>
        <w:widowControl/>
        <w:tabs>
          <w:tab w:val="left" w:pos="1440"/>
        </w:tabs>
      </w:pPr>
      <w:r w:rsidRPr="00911D49">
        <w:rPr>
          <w:rFonts w:ascii="Times New Roman" w:hAnsi="Times New Roman"/>
          <w:b/>
          <w:bCs/>
          <w:color w:val="auto"/>
          <w:szCs w:val="24"/>
        </w:rPr>
        <w:t>Standard Performance Evaluation Corporation (SPEC)</w:t>
      </w:r>
      <w:r w:rsidRPr="00911D49">
        <w:rPr>
          <w:rFonts w:ascii="Times New Roman" w:hAnsi="Times New Roman"/>
          <w:color w:val="auto"/>
          <w:szCs w:val="24"/>
        </w:rPr>
        <w:br/>
        <w:t xml:space="preserve">7001 Heritage Village Plaza </w:t>
      </w:r>
      <w:r w:rsidRPr="00911D49">
        <w:rPr>
          <w:rFonts w:ascii="Times New Roman" w:hAnsi="Times New Roman"/>
          <w:color w:val="auto"/>
          <w:szCs w:val="24"/>
        </w:rPr>
        <w:br/>
        <w:t>Suite 225</w:t>
      </w:r>
      <w:r w:rsidRPr="00911D49">
        <w:rPr>
          <w:rFonts w:ascii="Times New Roman" w:hAnsi="Times New Roman"/>
          <w:color w:val="auto"/>
          <w:szCs w:val="24"/>
        </w:rPr>
        <w:br/>
        <w:t>Gainesville, VA 20155</w:t>
      </w:r>
      <w:r w:rsidRPr="00911D49">
        <w:rPr>
          <w:rFonts w:ascii="Times New Roman" w:hAnsi="Times New Roman"/>
          <w:color w:val="auto"/>
          <w:szCs w:val="24"/>
        </w:rPr>
        <w:br/>
      </w:r>
      <w:r w:rsidRPr="00911D49">
        <w:rPr>
          <w:rFonts w:ascii="Times New Roman" w:hAnsi="Times New Roman"/>
          <w:color w:val="auto"/>
          <w:szCs w:val="24"/>
        </w:rPr>
        <w:br/>
        <w:t>Phone: 1-703-579-8460</w:t>
      </w:r>
      <w:r w:rsidRPr="00911D49">
        <w:rPr>
          <w:rFonts w:ascii="Times New Roman" w:hAnsi="Times New Roman"/>
          <w:color w:val="auto"/>
          <w:szCs w:val="24"/>
        </w:rPr>
        <w:br/>
        <w:t>Fax: 1-703-579-8463</w:t>
      </w:r>
      <w:r w:rsidRPr="00911D49">
        <w:rPr>
          <w:rFonts w:ascii="Times New Roman" w:hAnsi="Times New Roman"/>
          <w:color w:val="auto"/>
          <w:szCs w:val="24"/>
        </w:rPr>
        <w:br/>
        <w:t xml:space="preserve">E-Mail: </w:t>
      </w:r>
      <w:hyperlink r:id="rId8" w:history="1">
        <w:r w:rsidRPr="00911D49">
          <w:rPr>
            <w:rFonts w:ascii="Times New Roman" w:hAnsi="Times New Roman"/>
            <w:color w:val="2222BB"/>
            <w:szCs w:val="24"/>
          </w:rPr>
          <w:t>info@spec.org</w:t>
        </w:r>
      </w:hyperlink>
    </w:p>
    <w:p w14:paraId="245769AB" w14:textId="77777777" w:rsidR="009968BA" w:rsidRDefault="009968BA"/>
    <w:p w14:paraId="487D8A81" w14:textId="77777777" w:rsidR="009968BA" w:rsidRDefault="009968BA"/>
    <w:p w14:paraId="13375859" w14:textId="0B64AA81" w:rsidR="009968BA" w:rsidRDefault="009968BA">
      <w:pPr>
        <w:pStyle w:val="Author1"/>
        <w:widowControl/>
        <w:tabs>
          <w:tab w:val="left" w:pos="1440"/>
        </w:tabs>
      </w:pPr>
      <w:r>
        <w:t xml:space="preserve">Copyright (c) </w:t>
      </w:r>
      <w:r w:rsidR="00FE7721">
        <w:t>2014</w:t>
      </w:r>
      <w:r w:rsidR="00C5157B">
        <w:t>, 2017</w:t>
      </w:r>
      <w:r>
        <w:t xml:space="preserve"> by Standard Performance Evaluation Corporation (SPEC)</w:t>
      </w:r>
    </w:p>
    <w:p w14:paraId="4D450DDF" w14:textId="77777777" w:rsidR="009968BA" w:rsidRDefault="009968BA">
      <w:pPr>
        <w:pStyle w:val="Author1"/>
        <w:widowControl/>
        <w:tabs>
          <w:tab w:val="left" w:pos="1440"/>
        </w:tabs>
      </w:pPr>
      <w:r>
        <w:t>All rights reserved</w:t>
      </w:r>
    </w:p>
    <w:p w14:paraId="0F7EE360" w14:textId="77777777" w:rsidR="00B82BD2" w:rsidRDefault="00B82BD2" w:rsidP="008F54B7">
      <w:pPr>
        <w:pStyle w:val="Body1"/>
        <w:widowControl/>
        <w:spacing w:before="200" w:after="100"/>
      </w:pPr>
    </w:p>
    <w:p w14:paraId="068B6D71" w14:textId="061C874A" w:rsidR="00D54A0A" w:rsidRDefault="009968BA" w:rsidP="008F54B7">
      <w:pPr>
        <w:pStyle w:val="Body1"/>
        <w:widowControl/>
        <w:spacing w:before="200" w:after="100"/>
      </w:pPr>
      <w:r>
        <w:t>SPEC</w:t>
      </w:r>
      <w:r w:rsidR="00732D3F">
        <w:t xml:space="preserve">, </w:t>
      </w:r>
      <w:r>
        <w:t>SFS</w:t>
      </w:r>
      <w:r w:rsidR="00732D3F">
        <w:t xml:space="preserve"> and SPECstorage</w:t>
      </w:r>
      <w:r>
        <w:t xml:space="preserve"> are registered trademarks of the Standard Performance Evaluation Corporation</w:t>
      </w:r>
      <w:r>
        <w:br w:type="page"/>
      </w:r>
    </w:p>
    <w:p w14:paraId="2DF243D8" w14:textId="77777777" w:rsidR="009968BA" w:rsidRDefault="009968BA">
      <w:pPr>
        <w:jc w:val="center"/>
        <w:rPr>
          <w:b/>
          <w:bCs/>
          <w:sz w:val="28"/>
          <w:szCs w:val="28"/>
        </w:rPr>
      </w:pPr>
      <w:r>
        <w:rPr>
          <w:b/>
          <w:bCs/>
          <w:sz w:val="28"/>
          <w:szCs w:val="28"/>
        </w:rPr>
        <w:lastRenderedPageBreak/>
        <w:t>Table of Contents</w:t>
      </w:r>
    </w:p>
    <w:p w14:paraId="42218D5C" w14:textId="77777777" w:rsidR="009968BA" w:rsidRDefault="009968BA" w:rsidP="00B87291">
      <w:pPr>
        <w:pStyle w:val="TOC1"/>
      </w:pPr>
    </w:p>
    <w:p w14:paraId="6BE15FB2" w14:textId="01DFD22E" w:rsidR="00B82BD2" w:rsidRDefault="009968BA">
      <w:pPr>
        <w:pStyle w:val="TOC1"/>
        <w:rPr>
          <w:rFonts w:asciiTheme="minorHAnsi" w:eastAsiaTheme="minorEastAsia" w:hAnsiTheme="minorHAnsi" w:cstheme="minorBidi"/>
          <w:sz w:val="24"/>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53993700" w:history="1">
        <w:r w:rsidR="00B82BD2" w:rsidRPr="00A017DD">
          <w:rPr>
            <w:rStyle w:val="Hyperlink"/>
          </w:rPr>
          <w:t>1.</w:t>
        </w:r>
        <w:r w:rsidR="00B82BD2">
          <w:rPr>
            <w:rFonts w:asciiTheme="minorHAnsi" w:eastAsiaTheme="minorEastAsia" w:hAnsiTheme="minorHAnsi" w:cstheme="minorBidi"/>
            <w:sz w:val="24"/>
          </w:rPr>
          <w:tab/>
        </w:r>
        <w:r w:rsidR="00B82BD2" w:rsidRPr="00A017DD">
          <w:rPr>
            <w:rStyle w:val="Hyperlink"/>
          </w:rPr>
          <w:t>Overview</w:t>
        </w:r>
        <w:r w:rsidR="00B82BD2">
          <w:rPr>
            <w:webHidden/>
          </w:rPr>
          <w:tab/>
        </w:r>
        <w:r w:rsidR="00B82BD2">
          <w:rPr>
            <w:webHidden/>
          </w:rPr>
          <w:fldChar w:fldCharType="begin"/>
        </w:r>
        <w:r w:rsidR="00B82BD2">
          <w:rPr>
            <w:webHidden/>
          </w:rPr>
          <w:instrText xml:space="preserve"> PAGEREF _Toc53993700 \h </w:instrText>
        </w:r>
        <w:r w:rsidR="00B82BD2">
          <w:rPr>
            <w:webHidden/>
          </w:rPr>
        </w:r>
        <w:r w:rsidR="00B82BD2">
          <w:rPr>
            <w:webHidden/>
          </w:rPr>
          <w:fldChar w:fldCharType="separate"/>
        </w:r>
        <w:r w:rsidR="002E6606">
          <w:rPr>
            <w:webHidden/>
          </w:rPr>
          <w:t>3</w:t>
        </w:r>
        <w:r w:rsidR="00B82BD2">
          <w:rPr>
            <w:webHidden/>
          </w:rPr>
          <w:fldChar w:fldCharType="end"/>
        </w:r>
      </w:hyperlink>
    </w:p>
    <w:p w14:paraId="40211604" w14:textId="07E464A6"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01" w:history="1">
        <w:r w:rsidR="00B82BD2" w:rsidRPr="00A017DD">
          <w:rPr>
            <w:rStyle w:val="Hyperlink"/>
            <w:noProof/>
          </w:rPr>
          <w:t>1.1</w:t>
        </w:r>
        <w:r w:rsidR="00B82BD2">
          <w:rPr>
            <w:rFonts w:asciiTheme="minorHAnsi" w:eastAsiaTheme="minorEastAsia" w:hAnsiTheme="minorHAnsi" w:cstheme="minorBidi"/>
            <w:noProof/>
            <w:sz w:val="24"/>
          </w:rPr>
          <w:tab/>
        </w:r>
        <w:r w:rsidR="00B82BD2" w:rsidRPr="00A017DD">
          <w:rPr>
            <w:rStyle w:val="Hyperlink"/>
            <w:noProof/>
          </w:rPr>
          <w:t>Definitions</w:t>
        </w:r>
        <w:r w:rsidR="00B82BD2">
          <w:rPr>
            <w:noProof/>
            <w:webHidden/>
          </w:rPr>
          <w:tab/>
        </w:r>
        <w:r w:rsidR="00B82BD2">
          <w:rPr>
            <w:noProof/>
            <w:webHidden/>
          </w:rPr>
          <w:fldChar w:fldCharType="begin"/>
        </w:r>
        <w:r w:rsidR="00B82BD2">
          <w:rPr>
            <w:noProof/>
            <w:webHidden/>
          </w:rPr>
          <w:instrText xml:space="preserve"> PAGEREF _Toc53993701 \h </w:instrText>
        </w:r>
        <w:r w:rsidR="00B82BD2">
          <w:rPr>
            <w:noProof/>
            <w:webHidden/>
          </w:rPr>
        </w:r>
        <w:r w:rsidR="00B82BD2">
          <w:rPr>
            <w:noProof/>
            <w:webHidden/>
          </w:rPr>
          <w:fldChar w:fldCharType="separate"/>
        </w:r>
        <w:r>
          <w:rPr>
            <w:noProof/>
            <w:webHidden/>
          </w:rPr>
          <w:t>4</w:t>
        </w:r>
        <w:r w:rsidR="00B82BD2">
          <w:rPr>
            <w:noProof/>
            <w:webHidden/>
          </w:rPr>
          <w:fldChar w:fldCharType="end"/>
        </w:r>
      </w:hyperlink>
    </w:p>
    <w:p w14:paraId="50567616" w14:textId="77E0B44A"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02" w:history="1">
        <w:r w:rsidR="00B82BD2" w:rsidRPr="00A017DD">
          <w:rPr>
            <w:rStyle w:val="Hyperlink"/>
            <w:noProof/>
          </w:rPr>
          <w:t>1.2</w:t>
        </w:r>
        <w:r w:rsidR="00B82BD2">
          <w:rPr>
            <w:rFonts w:asciiTheme="minorHAnsi" w:eastAsiaTheme="minorEastAsia" w:hAnsiTheme="minorHAnsi" w:cstheme="minorBidi"/>
            <w:noProof/>
            <w:sz w:val="24"/>
          </w:rPr>
          <w:tab/>
        </w:r>
        <w:r w:rsidR="00B82BD2" w:rsidRPr="00A017DD">
          <w:rPr>
            <w:rStyle w:val="Hyperlink"/>
            <w:noProof/>
          </w:rPr>
          <w:t>Philosophy</w:t>
        </w:r>
        <w:r w:rsidR="00B82BD2">
          <w:rPr>
            <w:noProof/>
            <w:webHidden/>
          </w:rPr>
          <w:tab/>
        </w:r>
        <w:r w:rsidR="00B82BD2">
          <w:rPr>
            <w:noProof/>
            <w:webHidden/>
          </w:rPr>
          <w:fldChar w:fldCharType="begin"/>
        </w:r>
        <w:r w:rsidR="00B82BD2">
          <w:rPr>
            <w:noProof/>
            <w:webHidden/>
          </w:rPr>
          <w:instrText xml:space="preserve"> PAGEREF _Toc53993702 \h </w:instrText>
        </w:r>
        <w:r w:rsidR="00B82BD2">
          <w:rPr>
            <w:noProof/>
            <w:webHidden/>
          </w:rPr>
        </w:r>
        <w:r w:rsidR="00B82BD2">
          <w:rPr>
            <w:noProof/>
            <w:webHidden/>
          </w:rPr>
          <w:fldChar w:fldCharType="separate"/>
        </w:r>
        <w:r>
          <w:rPr>
            <w:noProof/>
            <w:webHidden/>
          </w:rPr>
          <w:t>4</w:t>
        </w:r>
        <w:r w:rsidR="00B82BD2">
          <w:rPr>
            <w:noProof/>
            <w:webHidden/>
          </w:rPr>
          <w:fldChar w:fldCharType="end"/>
        </w:r>
      </w:hyperlink>
    </w:p>
    <w:p w14:paraId="1FFD13A5" w14:textId="57498434"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03" w:history="1">
        <w:r w:rsidR="00B82BD2" w:rsidRPr="00A017DD">
          <w:rPr>
            <w:rStyle w:val="Hyperlink"/>
            <w:noProof/>
          </w:rPr>
          <w:t>1.3</w:t>
        </w:r>
        <w:r w:rsidR="00B82BD2">
          <w:rPr>
            <w:rFonts w:asciiTheme="minorHAnsi" w:eastAsiaTheme="minorEastAsia" w:hAnsiTheme="minorHAnsi" w:cstheme="minorBidi"/>
            <w:noProof/>
            <w:sz w:val="24"/>
          </w:rPr>
          <w:tab/>
        </w:r>
        <w:r w:rsidR="00B82BD2" w:rsidRPr="00A017DD">
          <w:rPr>
            <w:rStyle w:val="Hyperlink"/>
            <w:noProof/>
          </w:rPr>
          <w:t>Caveats</w:t>
        </w:r>
        <w:r w:rsidR="00B82BD2">
          <w:rPr>
            <w:noProof/>
            <w:webHidden/>
          </w:rPr>
          <w:tab/>
        </w:r>
        <w:r w:rsidR="00B82BD2">
          <w:rPr>
            <w:noProof/>
            <w:webHidden/>
          </w:rPr>
          <w:fldChar w:fldCharType="begin"/>
        </w:r>
        <w:r w:rsidR="00B82BD2">
          <w:rPr>
            <w:noProof/>
            <w:webHidden/>
          </w:rPr>
          <w:instrText xml:space="preserve"> PAGEREF _Toc53993703 \h </w:instrText>
        </w:r>
        <w:r w:rsidR="00B82BD2">
          <w:rPr>
            <w:noProof/>
            <w:webHidden/>
          </w:rPr>
        </w:r>
        <w:r w:rsidR="00B82BD2">
          <w:rPr>
            <w:noProof/>
            <w:webHidden/>
          </w:rPr>
          <w:fldChar w:fldCharType="separate"/>
        </w:r>
        <w:r>
          <w:rPr>
            <w:noProof/>
            <w:webHidden/>
          </w:rPr>
          <w:t>5</w:t>
        </w:r>
        <w:r w:rsidR="00B82BD2">
          <w:rPr>
            <w:noProof/>
            <w:webHidden/>
          </w:rPr>
          <w:fldChar w:fldCharType="end"/>
        </w:r>
      </w:hyperlink>
    </w:p>
    <w:p w14:paraId="4AE758C3" w14:textId="4DA3014E" w:rsidR="00B82BD2" w:rsidRDefault="002E6606">
      <w:pPr>
        <w:pStyle w:val="TOC1"/>
        <w:rPr>
          <w:rFonts w:asciiTheme="minorHAnsi" w:eastAsiaTheme="minorEastAsia" w:hAnsiTheme="minorHAnsi" w:cstheme="minorBidi"/>
          <w:sz w:val="24"/>
        </w:rPr>
      </w:pPr>
      <w:hyperlink w:anchor="_Toc53993704" w:history="1">
        <w:r w:rsidR="00B82BD2" w:rsidRPr="00A017DD">
          <w:rPr>
            <w:rStyle w:val="Hyperlink"/>
          </w:rPr>
          <w:t>2.</w:t>
        </w:r>
        <w:r w:rsidR="00B82BD2">
          <w:rPr>
            <w:rFonts w:asciiTheme="minorHAnsi" w:eastAsiaTheme="minorEastAsia" w:hAnsiTheme="minorHAnsi" w:cstheme="minorBidi"/>
            <w:sz w:val="24"/>
          </w:rPr>
          <w:tab/>
        </w:r>
        <w:r w:rsidR="00B82BD2" w:rsidRPr="00A017DD">
          <w:rPr>
            <w:rStyle w:val="Hyperlink"/>
          </w:rPr>
          <w:t>Results Disclosure and Usage</w:t>
        </w:r>
        <w:r w:rsidR="00B82BD2">
          <w:rPr>
            <w:webHidden/>
          </w:rPr>
          <w:tab/>
        </w:r>
        <w:r w:rsidR="00B82BD2">
          <w:rPr>
            <w:webHidden/>
          </w:rPr>
          <w:fldChar w:fldCharType="begin"/>
        </w:r>
        <w:r w:rsidR="00B82BD2">
          <w:rPr>
            <w:webHidden/>
          </w:rPr>
          <w:instrText xml:space="preserve"> PAGEREF _Toc53993704 \h </w:instrText>
        </w:r>
        <w:r w:rsidR="00B82BD2">
          <w:rPr>
            <w:webHidden/>
          </w:rPr>
        </w:r>
        <w:r w:rsidR="00B82BD2">
          <w:rPr>
            <w:webHidden/>
          </w:rPr>
          <w:fldChar w:fldCharType="separate"/>
        </w:r>
        <w:r>
          <w:rPr>
            <w:webHidden/>
          </w:rPr>
          <w:t>5</w:t>
        </w:r>
        <w:r w:rsidR="00B82BD2">
          <w:rPr>
            <w:webHidden/>
          </w:rPr>
          <w:fldChar w:fldCharType="end"/>
        </w:r>
      </w:hyperlink>
    </w:p>
    <w:p w14:paraId="2845170B" w14:textId="25322400"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05" w:history="1">
        <w:r w:rsidR="00B82BD2" w:rsidRPr="00A017DD">
          <w:rPr>
            <w:rStyle w:val="Hyperlink"/>
            <w:noProof/>
          </w:rPr>
          <w:t>2.1</w:t>
        </w:r>
        <w:r w:rsidR="00B82BD2">
          <w:rPr>
            <w:rFonts w:asciiTheme="minorHAnsi" w:eastAsiaTheme="minorEastAsia" w:hAnsiTheme="minorHAnsi" w:cstheme="minorBidi"/>
            <w:noProof/>
            <w:sz w:val="24"/>
          </w:rPr>
          <w:tab/>
        </w:r>
        <w:r w:rsidR="00B82BD2" w:rsidRPr="00A017DD">
          <w:rPr>
            <w:rStyle w:val="Hyperlink"/>
            <w:noProof/>
          </w:rPr>
          <w:t>Fair Use of SPECstorage™ Solution 2020 Results</w:t>
        </w:r>
        <w:r w:rsidR="00B82BD2">
          <w:rPr>
            <w:noProof/>
            <w:webHidden/>
          </w:rPr>
          <w:tab/>
        </w:r>
        <w:r w:rsidR="00B82BD2">
          <w:rPr>
            <w:noProof/>
            <w:webHidden/>
          </w:rPr>
          <w:fldChar w:fldCharType="begin"/>
        </w:r>
        <w:r w:rsidR="00B82BD2">
          <w:rPr>
            <w:noProof/>
            <w:webHidden/>
          </w:rPr>
          <w:instrText xml:space="preserve"> PAGEREF _Toc53993705 \h </w:instrText>
        </w:r>
        <w:r w:rsidR="00B82BD2">
          <w:rPr>
            <w:noProof/>
            <w:webHidden/>
          </w:rPr>
        </w:r>
        <w:r w:rsidR="00B82BD2">
          <w:rPr>
            <w:noProof/>
            <w:webHidden/>
          </w:rPr>
          <w:fldChar w:fldCharType="separate"/>
        </w:r>
        <w:r>
          <w:rPr>
            <w:noProof/>
            <w:webHidden/>
          </w:rPr>
          <w:t>6</w:t>
        </w:r>
        <w:r w:rsidR="00B82BD2">
          <w:rPr>
            <w:noProof/>
            <w:webHidden/>
          </w:rPr>
          <w:fldChar w:fldCharType="end"/>
        </w:r>
      </w:hyperlink>
    </w:p>
    <w:p w14:paraId="7D91D18A" w14:textId="6B3CB712"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06" w:history="1">
        <w:r w:rsidR="00B82BD2" w:rsidRPr="00A017DD">
          <w:rPr>
            <w:rStyle w:val="Hyperlink"/>
            <w:noProof/>
          </w:rPr>
          <w:t>2.2</w:t>
        </w:r>
        <w:r w:rsidR="00B82BD2">
          <w:rPr>
            <w:rFonts w:asciiTheme="minorHAnsi" w:eastAsiaTheme="minorEastAsia" w:hAnsiTheme="minorHAnsi" w:cstheme="minorBidi"/>
            <w:noProof/>
            <w:sz w:val="24"/>
          </w:rPr>
          <w:tab/>
        </w:r>
        <w:r w:rsidR="00B82BD2" w:rsidRPr="00A017DD">
          <w:rPr>
            <w:rStyle w:val="Hyperlink"/>
            <w:noProof/>
          </w:rPr>
          <w:t>Research and Academic usage of SPECstorage Solution 2020</w:t>
        </w:r>
        <w:r w:rsidR="00B82BD2">
          <w:rPr>
            <w:noProof/>
            <w:webHidden/>
          </w:rPr>
          <w:tab/>
        </w:r>
        <w:r w:rsidR="00B82BD2">
          <w:rPr>
            <w:noProof/>
            <w:webHidden/>
          </w:rPr>
          <w:fldChar w:fldCharType="begin"/>
        </w:r>
        <w:r w:rsidR="00B82BD2">
          <w:rPr>
            <w:noProof/>
            <w:webHidden/>
          </w:rPr>
          <w:instrText xml:space="preserve"> PAGEREF _Toc53993706 \h </w:instrText>
        </w:r>
        <w:r w:rsidR="00B82BD2">
          <w:rPr>
            <w:noProof/>
            <w:webHidden/>
          </w:rPr>
        </w:r>
        <w:r w:rsidR="00B82BD2">
          <w:rPr>
            <w:noProof/>
            <w:webHidden/>
          </w:rPr>
          <w:fldChar w:fldCharType="separate"/>
        </w:r>
        <w:r>
          <w:rPr>
            <w:noProof/>
            <w:webHidden/>
          </w:rPr>
          <w:t>6</w:t>
        </w:r>
        <w:r w:rsidR="00B82BD2">
          <w:rPr>
            <w:noProof/>
            <w:webHidden/>
          </w:rPr>
          <w:fldChar w:fldCharType="end"/>
        </w:r>
      </w:hyperlink>
    </w:p>
    <w:p w14:paraId="5E20A573" w14:textId="51310957"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07" w:history="1">
        <w:r w:rsidR="00B82BD2" w:rsidRPr="00A017DD">
          <w:rPr>
            <w:rStyle w:val="Hyperlink"/>
            <w:noProof/>
          </w:rPr>
          <w:t>2.3</w:t>
        </w:r>
        <w:r w:rsidR="00B82BD2">
          <w:rPr>
            <w:rFonts w:asciiTheme="minorHAnsi" w:eastAsiaTheme="minorEastAsia" w:hAnsiTheme="minorHAnsi" w:cstheme="minorBidi"/>
            <w:noProof/>
            <w:sz w:val="24"/>
          </w:rPr>
          <w:tab/>
        </w:r>
        <w:r w:rsidR="00B82BD2" w:rsidRPr="00A017DD">
          <w:rPr>
            <w:rStyle w:val="Hyperlink"/>
            <w:noProof/>
          </w:rPr>
          <w:t>SPECstorage Solution 2020 metrics</w:t>
        </w:r>
        <w:r w:rsidR="00B82BD2">
          <w:rPr>
            <w:noProof/>
            <w:webHidden/>
          </w:rPr>
          <w:tab/>
        </w:r>
        <w:r w:rsidR="00B82BD2">
          <w:rPr>
            <w:noProof/>
            <w:webHidden/>
          </w:rPr>
          <w:fldChar w:fldCharType="begin"/>
        </w:r>
        <w:r w:rsidR="00B82BD2">
          <w:rPr>
            <w:noProof/>
            <w:webHidden/>
          </w:rPr>
          <w:instrText xml:space="preserve"> PAGEREF _Toc53993707 \h </w:instrText>
        </w:r>
        <w:r w:rsidR="00B82BD2">
          <w:rPr>
            <w:noProof/>
            <w:webHidden/>
          </w:rPr>
        </w:r>
        <w:r w:rsidR="00B82BD2">
          <w:rPr>
            <w:noProof/>
            <w:webHidden/>
          </w:rPr>
          <w:fldChar w:fldCharType="separate"/>
        </w:r>
        <w:r>
          <w:rPr>
            <w:noProof/>
            <w:webHidden/>
          </w:rPr>
          <w:t>6</w:t>
        </w:r>
        <w:r w:rsidR="00B82BD2">
          <w:rPr>
            <w:noProof/>
            <w:webHidden/>
          </w:rPr>
          <w:fldChar w:fldCharType="end"/>
        </w:r>
      </w:hyperlink>
    </w:p>
    <w:p w14:paraId="2578129B" w14:textId="76340562"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08" w:history="1">
        <w:r w:rsidR="00B82BD2" w:rsidRPr="00A017DD">
          <w:rPr>
            <w:rStyle w:val="Hyperlink"/>
            <w:noProof/>
          </w:rPr>
          <w:t>2.4</w:t>
        </w:r>
        <w:r w:rsidR="00B82BD2">
          <w:rPr>
            <w:rFonts w:asciiTheme="minorHAnsi" w:eastAsiaTheme="minorEastAsia" w:hAnsiTheme="minorHAnsi" w:cstheme="minorBidi"/>
            <w:noProof/>
            <w:sz w:val="24"/>
          </w:rPr>
          <w:tab/>
        </w:r>
        <w:r w:rsidR="00B82BD2" w:rsidRPr="00A017DD">
          <w:rPr>
            <w:rStyle w:val="Hyperlink"/>
            <w:noProof/>
          </w:rPr>
          <w:t>Full disclosure of benchmark configuration and results</w:t>
        </w:r>
        <w:r w:rsidR="00B82BD2">
          <w:rPr>
            <w:noProof/>
            <w:webHidden/>
          </w:rPr>
          <w:tab/>
        </w:r>
        <w:r w:rsidR="00B82BD2">
          <w:rPr>
            <w:noProof/>
            <w:webHidden/>
          </w:rPr>
          <w:fldChar w:fldCharType="begin"/>
        </w:r>
        <w:r w:rsidR="00B82BD2">
          <w:rPr>
            <w:noProof/>
            <w:webHidden/>
          </w:rPr>
          <w:instrText xml:space="preserve"> PAGEREF _Toc53993708 \h </w:instrText>
        </w:r>
        <w:r w:rsidR="00B82BD2">
          <w:rPr>
            <w:noProof/>
            <w:webHidden/>
          </w:rPr>
        </w:r>
        <w:r w:rsidR="00B82BD2">
          <w:rPr>
            <w:noProof/>
            <w:webHidden/>
          </w:rPr>
          <w:fldChar w:fldCharType="separate"/>
        </w:r>
        <w:r>
          <w:rPr>
            <w:noProof/>
            <w:webHidden/>
          </w:rPr>
          <w:t>7</w:t>
        </w:r>
        <w:r w:rsidR="00B82BD2">
          <w:rPr>
            <w:noProof/>
            <w:webHidden/>
          </w:rPr>
          <w:fldChar w:fldCharType="end"/>
        </w:r>
      </w:hyperlink>
    </w:p>
    <w:p w14:paraId="0A6E9862" w14:textId="0158950A"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09" w:history="1">
        <w:r w:rsidR="00B82BD2" w:rsidRPr="00A017DD">
          <w:rPr>
            <w:rStyle w:val="Hyperlink"/>
            <w:rFonts w:eastAsia="SimSun"/>
            <w:noProof/>
            <w:lang w:eastAsia="zh-CN"/>
          </w:rPr>
          <w:t>2.5</w:t>
        </w:r>
        <w:r w:rsidR="00B82BD2">
          <w:rPr>
            <w:rFonts w:asciiTheme="minorHAnsi" w:eastAsiaTheme="minorEastAsia" w:hAnsiTheme="minorHAnsi" w:cstheme="minorBidi"/>
            <w:noProof/>
            <w:sz w:val="24"/>
          </w:rPr>
          <w:tab/>
        </w:r>
        <w:r w:rsidR="00B82BD2" w:rsidRPr="00A017DD">
          <w:rPr>
            <w:rStyle w:val="Hyperlink"/>
            <w:rFonts w:eastAsia="SimSun"/>
            <w:noProof/>
            <w:lang w:eastAsia="zh-CN"/>
          </w:rPr>
          <w:t>Disclosure of Results for Electronically Equivalent Systems</w:t>
        </w:r>
        <w:r w:rsidR="00B82BD2">
          <w:rPr>
            <w:noProof/>
            <w:webHidden/>
          </w:rPr>
          <w:tab/>
        </w:r>
        <w:r w:rsidR="00B82BD2">
          <w:rPr>
            <w:noProof/>
            <w:webHidden/>
          </w:rPr>
          <w:fldChar w:fldCharType="begin"/>
        </w:r>
        <w:r w:rsidR="00B82BD2">
          <w:rPr>
            <w:noProof/>
            <w:webHidden/>
          </w:rPr>
          <w:instrText xml:space="preserve"> PAGEREF _Toc53993709 \h </w:instrText>
        </w:r>
        <w:r w:rsidR="00B82BD2">
          <w:rPr>
            <w:noProof/>
            <w:webHidden/>
          </w:rPr>
        </w:r>
        <w:r w:rsidR="00B82BD2">
          <w:rPr>
            <w:noProof/>
            <w:webHidden/>
          </w:rPr>
          <w:fldChar w:fldCharType="separate"/>
        </w:r>
        <w:r>
          <w:rPr>
            <w:noProof/>
            <w:webHidden/>
          </w:rPr>
          <w:t>7</w:t>
        </w:r>
        <w:r w:rsidR="00B82BD2">
          <w:rPr>
            <w:noProof/>
            <w:webHidden/>
          </w:rPr>
          <w:fldChar w:fldCharType="end"/>
        </w:r>
      </w:hyperlink>
    </w:p>
    <w:p w14:paraId="4FD8936F" w14:textId="28E6B888" w:rsidR="00B82BD2" w:rsidRDefault="002E6606">
      <w:pPr>
        <w:pStyle w:val="TOC3"/>
        <w:tabs>
          <w:tab w:val="left" w:pos="1200"/>
          <w:tab w:val="right" w:leader="dot" w:pos="8630"/>
        </w:tabs>
        <w:rPr>
          <w:rFonts w:asciiTheme="minorHAnsi" w:eastAsiaTheme="minorEastAsia" w:hAnsiTheme="minorHAnsi" w:cstheme="minorBidi"/>
          <w:noProof/>
          <w:sz w:val="24"/>
        </w:rPr>
      </w:pPr>
      <w:hyperlink w:anchor="_Toc53993710" w:history="1">
        <w:r w:rsidR="00B82BD2" w:rsidRPr="00A017DD">
          <w:rPr>
            <w:rStyle w:val="Hyperlink"/>
            <w:rFonts w:eastAsia="SimSun"/>
            <w:noProof/>
            <w:lang w:eastAsia="zh-CN"/>
          </w:rPr>
          <w:t>2.5.1</w:t>
        </w:r>
        <w:r w:rsidR="00B82BD2">
          <w:rPr>
            <w:rFonts w:asciiTheme="minorHAnsi" w:eastAsiaTheme="minorEastAsia" w:hAnsiTheme="minorHAnsi" w:cstheme="minorBidi"/>
            <w:noProof/>
            <w:sz w:val="24"/>
          </w:rPr>
          <w:tab/>
        </w:r>
        <w:r w:rsidR="00B82BD2" w:rsidRPr="00A017DD">
          <w:rPr>
            <w:rStyle w:val="Hyperlink"/>
            <w:rFonts w:eastAsia="SimSun"/>
            <w:noProof/>
            <w:lang w:eastAsia="zh-CN"/>
          </w:rPr>
          <w:t>Definition of Electronic Equivalence</w:t>
        </w:r>
        <w:r w:rsidR="00B82BD2">
          <w:rPr>
            <w:noProof/>
            <w:webHidden/>
          </w:rPr>
          <w:tab/>
        </w:r>
        <w:r w:rsidR="00B82BD2">
          <w:rPr>
            <w:noProof/>
            <w:webHidden/>
          </w:rPr>
          <w:fldChar w:fldCharType="begin"/>
        </w:r>
        <w:r w:rsidR="00B82BD2">
          <w:rPr>
            <w:noProof/>
            <w:webHidden/>
          </w:rPr>
          <w:instrText xml:space="preserve"> PAGEREF _Toc53993710 \h </w:instrText>
        </w:r>
        <w:r w:rsidR="00B82BD2">
          <w:rPr>
            <w:noProof/>
            <w:webHidden/>
          </w:rPr>
        </w:r>
        <w:r w:rsidR="00B82BD2">
          <w:rPr>
            <w:noProof/>
            <w:webHidden/>
          </w:rPr>
          <w:fldChar w:fldCharType="separate"/>
        </w:r>
        <w:r>
          <w:rPr>
            <w:noProof/>
            <w:webHidden/>
          </w:rPr>
          <w:t>7</w:t>
        </w:r>
        <w:r w:rsidR="00B82BD2">
          <w:rPr>
            <w:noProof/>
            <w:webHidden/>
          </w:rPr>
          <w:fldChar w:fldCharType="end"/>
        </w:r>
      </w:hyperlink>
    </w:p>
    <w:p w14:paraId="429CED21" w14:textId="1AFE2235" w:rsidR="00B82BD2" w:rsidRDefault="002E6606">
      <w:pPr>
        <w:pStyle w:val="TOC1"/>
        <w:rPr>
          <w:rFonts w:asciiTheme="minorHAnsi" w:eastAsiaTheme="minorEastAsia" w:hAnsiTheme="minorHAnsi" w:cstheme="minorBidi"/>
          <w:sz w:val="24"/>
        </w:rPr>
      </w:pPr>
      <w:hyperlink w:anchor="_Toc53993711" w:history="1">
        <w:r w:rsidR="00B82BD2" w:rsidRPr="00A017DD">
          <w:rPr>
            <w:rStyle w:val="Hyperlink"/>
          </w:rPr>
          <w:t>3.</w:t>
        </w:r>
        <w:r w:rsidR="00B82BD2">
          <w:rPr>
            <w:rFonts w:asciiTheme="minorHAnsi" w:eastAsiaTheme="minorEastAsia" w:hAnsiTheme="minorHAnsi" w:cstheme="minorBidi"/>
            <w:sz w:val="24"/>
          </w:rPr>
          <w:tab/>
        </w:r>
        <w:r w:rsidR="00B82BD2" w:rsidRPr="00A017DD">
          <w:rPr>
            <w:rStyle w:val="Hyperlink"/>
          </w:rPr>
          <w:t>Benchmark Software Requirements</w:t>
        </w:r>
        <w:r w:rsidR="00B82BD2">
          <w:rPr>
            <w:webHidden/>
          </w:rPr>
          <w:tab/>
        </w:r>
        <w:r w:rsidR="00B82BD2">
          <w:rPr>
            <w:webHidden/>
          </w:rPr>
          <w:fldChar w:fldCharType="begin"/>
        </w:r>
        <w:r w:rsidR="00B82BD2">
          <w:rPr>
            <w:webHidden/>
          </w:rPr>
          <w:instrText xml:space="preserve"> PAGEREF _Toc53993711 \h </w:instrText>
        </w:r>
        <w:r w:rsidR="00B82BD2">
          <w:rPr>
            <w:webHidden/>
          </w:rPr>
        </w:r>
        <w:r w:rsidR="00B82BD2">
          <w:rPr>
            <w:webHidden/>
          </w:rPr>
          <w:fldChar w:fldCharType="separate"/>
        </w:r>
        <w:r>
          <w:rPr>
            <w:webHidden/>
          </w:rPr>
          <w:t>8</w:t>
        </w:r>
        <w:r w:rsidR="00B82BD2">
          <w:rPr>
            <w:webHidden/>
          </w:rPr>
          <w:fldChar w:fldCharType="end"/>
        </w:r>
      </w:hyperlink>
    </w:p>
    <w:p w14:paraId="1941E2BB" w14:textId="30DC9B05"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12" w:history="1">
        <w:r w:rsidR="00B82BD2" w:rsidRPr="00A017DD">
          <w:rPr>
            <w:rStyle w:val="Hyperlink"/>
            <w:noProof/>
          </w:rPr>
          <w:t>3.1</w:t>
        </w:r>
        <w:r w:rsidR="00B82BD2">
          <w:rPr>
            <w:rFonts w:asciiTheme="minorHAnsi" w:eastAsiaTheme="minorEastAsia" w:hAnsiTheme="minorHAnsi" w:cstheme="minorBidi"/>
            <w:noProof/>
            <w:sz w:val="24"/>
          </w:rPr>
          <w:tab/>
        </w:r>
        <w:r w:rsidR="00B82BD2" w:rsidRPr="00A017DD">
          <w:rPr>
            <w:rStyle w:val="Hyperlink"/>
            <w:noProof/>
          </w:rPr>
          <w:t>Storage Solution Software</w:t>
        </w:r>
        <w:r w:rsidR="00B82BD2">
          <w:rPr>
            <w:noProof/>
            <w:webHidden/>
          </w:rPr>
          <w:tab/>
        </w:r>
        <w:r w:rsidR="00B82BD2">
          <w:rPr>
            <w:noProof/>
            <w:webHidden/>
          </w:rPr>
          <w:fldChar w:fldCharType="begin"/>
        </w:r>
        <w:r w:rsidR="00B82BD2">
          <w:rPr>
            <w:noProof/>
            <w:webHidden/>
          </w:rPr>
          <w:instrText xml:space="preserve"> PAGEREF _Toc53993712 \h </w:instrText>
        </w:r>
        <w:r w:rsidR="00B82BD2">
          <w:rPr>
            <w:noProof/>
            <w:webHidden/>
          </w:rPr>
        </w:r>
        <w:r w:rsidR="00B82BD2">
          <w:rPr>
            <w:noProof/>
            <w:webHidden/>
          </w:rPr>
          <w:fldChar w:fldCharType="separate"/>
        </w:r>
        <w:r>
          <w:rPr>
            <w:noProof/>
            <w:webHidden/>
          </w:rPr>
          <w:t>8</w:t>
        </w:r>
        <w:r w:rsidR="00B82BD2">
          <w:rPr>
            <w:noProof/>
            <w:webHidden/>
          </w:rPr>
          <w:fldChar w:fldCharType="end"/>
        </w:r>
      </w:hyperlink>
    </w:p>
    <w:p w14:paraId="0FA3EE50" w14:textId="5385914F"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13" w:history="1">
        <w:r w:rsidR="00B82BD2" w:rsidRPr="00A017DD">
          <w:rPr>
            <w:rStyle w:val="Hyperlink"/>
            <w:noProof/>
          </w:rPr>
          <w:t>3.2</w:t>
        </w:r>
        <w:r w:rsidR="00B82BD2">
          <w:rPr>
            <w:rFonts w:asciiTheme="minorHAnsi" w:eastAsiaTheme="minorEastAsia" w:hAnsiTheme="minorHAnsi" w:cstheme="minorBidi"/>
            <w:noProof/>
            <w:sz w:val="24"/>
          </w:rPr>
          <w:tab/>
        </w:r>
        <w:r w:rsidR="00B82BD2" w:rsidRPr="00A017DD">
          <w:rPr>
            <w:rStyle w:val="Hyperlink"/>
            <w:noProof/>
          </w:rPr>
          <w:t>Benchmark Source Code Changes</w:t>
        </w:r>
        <w:r w:rsidR="00B82BD2">
          <w:rPr>
            <w:noProof/>
            <w:webHidden/>
          </w:rPr>
          <w:tab/>
        </w:r>
        <w:r w:rsidR="00B82BD2">
          <w:rPr>
            <w:noProof/>
            <w:webHidden/>
          </w:rPr>
          <w:fldChar w:fldCharType="begin"/>
        </w:r>
        <w:r w:rsidR="00B82BD2">
          <w:rPr>
            <w:noProof/>
            <w:webHidden/>
          </w:rPr>
          <w:instrText xml:space="preserve"> PAGEREF _Toc53993713 \h </w:instrText>
        </w:r>
        <w:r w:rsidR="00B82BD2">
          <w:rPr>
            <w:noProof/>
            <w:webHidden/>
          </w:rPr>
        </w:r>
        <w:r w:rsidR="00B82BD2">
          <w:rPr>
            <w:noProof/>
            <w:webHidden/>
          </w:rPr>
          <w:fldChar w:fldCharType="separate"/>
        </w:r>
        <w:r>
          <w:rPr>
            <w:noProof/>
            <w:webHidden/>
          </w:rPr>
          <w:t>8</w:t>
        </w:r>
        <w:r w:rsidR="00B82BD2">
          <w:rPr>
            <w:noProof/>
            <w:webHidden/>
          </w:rPr>
          <w:fldChar w:fldCharType="end"/>
        </w:r>
      </w:hyperlink>
    </w:p>
    <w:p w14:paraId="1EFA2664" w14:textId="7AFA5640" w:rsidR="00B82BD2" w:rsidRDefault="002E6606">
      <w:pPr>
        <w:pStyle w:val="TOC1"/>
        <w:rPr>
          <w:rFonts w:asciiTheme="minorHAnsi" w:eastAsiaTheme="minorEastAsia" w:hAnsiTheme="minorHAnsi" w:cstheme="minorBidi"/>
          <w:sz w:val="24"/>
        </w:rPr>
      </w:pPr>
      <w:hyperlink w:anchor="_Toc53993714" w:history="1">
        <w:r w:rsidR="00B82BD2" w:rsidRPr="00A017DD">
          <w:rPr>
            <w:rStyle w:val="Hyperlink"/>
          </w:rPr>
          <w:t>4.</w:t>
        </w:r>
        <w:r w:rsidR="00B82BD2">
          <w:rPr>
            <w:rFonts w:asciiTheme="minorHAnsi" w:eastAsiaTheme="minorEastAsia" w:hAnsiTheme="minorHAnsi" w:cstheme="minorBidi"/>
            <w:sz w:val="24"/>
          </w:rPr>
          <w:tab/>
        </w:r>
        <w:r w:rsidR="00B82BD2" w:rsidRPr="00A017DD">
          <w:rPr>
            <w:rStyle w:val="Hyperlink"/>
          </w:rPr>
          <w:t>Storage Solution Configuration and Protocol Requirements</w:t>
        </w:r>
        <w:r w:rsidR="00B82BD2">
          <w:rPr>
            <w:webHidden/>
          </w:rPr>
          <w:tab/>
        </w:r>
        <w:r w:rsidR="00B82BD2">
          <w:rPr>
            <w:webHidden/>
          </w:rPr>
          <w:fldChar w:fldCharType="begin"/>
        </w:r>
        <w:r w:rsidR="00B82BD2">
          <w:rPr>
            <w:webHidden/>
          </w:rPr>
          <w:instrText xml:space="preserve"> PAGEREF _Toc53993714 \h </w:instrText>
        </w:r>
        <w:r w:rsidR="00B82BD2">
          <w:rPr>
            <w:webHidden/>
          </w:rPr>
        </w:r>
        <w:r w:rsidR="00B82BD2">
          <w:rPr>
            <w:webHidden/>
          </w:rPr>
          <w:fldChar w:fldCharType="separate"/>
        </w:r>
        <w:r>
          <w:rPr>
            <w:webHidden/>
          </w:rPr>
          <w:t>8</w:t>
        </w:r>
        <w:r w:rsidR="00B82BD2">
          <w:rPr>
            <w:webHidden/>
          </w:rPr>
          <w:fldChar w:fldCharType="end"/>
        </w:r>
      </w:hyperlink>
    </w:p>
    <w:p w14:paraId="7D9F8E0F" w14:textId="57B44A48"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15" w:history="1">
        <w:r w:rsidR="00B82BD2" w:rsidRPr="00A017DD">
          <w:rPr>
            <w:rStyle w:val="Hyperlink"/>
            <w:noProof/>
          </w:rPr>
          <w:t>4.1</w:t>
        </w:r>
        <w:r w:rsidR="00B82BD2">
          <w:rPr>
            <w:rFonts w:asciiTheme="minorHAnsi" w:eastAsiaTheme="minorEastAsia" w:hAnsiTheme="minorHAnsi" w:cstheme="minorBidi"/>
            <w:noProof/>
            <w:sz w:val="24"/>
          </w:rPr>
          <w:tab/>
        </w:r>
        <w:r w:rsidR="00B82BD2" w:rsidRPr="00A017DD">
          <w:rPr>
            <w:rStyle w:val="Hyperlink"/>
            <w:noProof/>
          </w:rPr>
          <w:t>Shared storage protocol requirements</w:t>
        </w:r>
        <w:r w:rsidR="00B82BD2">
          <w:rPr>
            <w:noProof/>
            <w:webHidden/>
          </w:rPr>
          <w:tab/>
        </w:r>
        <w:r w:rsidR="00B82BD2">
          <w:rPr>
            <w:noProof/>
            <w:webHidden/>
          </w:rPr>
          <w:fldChar w:fldCharType="begin"/>
        </w:r>
        <w:r w:rsidR="00B82BD2">
          <w:rPr>
            <w:noProof/>
            <w:webHidden/>
          </w:rPr>
          <w:instrText xml:space="preserve"> PAGEREF _Toc53993715 \h </w:instrText>
        </w:r>
        <w:r w:rsidR="00B82BD2">
          <w:rPr>
            <w:noProof/>
            <w:webHidden/>
          </w:rPr>
        </w:r>
        <w:r w:rsidR="00B82BD2">
          <w:rPr>
            <w:noProof/>
            <w:webHidden/>
          </w:rPr>
          <w:fldChar w:fldCharType="separate"/>
        </w:r>
        <w:r>
          <w:rPr>
            <w:noProof/>
            <w:webHidden/>
          </w:rPr>
          <w:t>8</w:t>
        </w:r>
        <w:r w:rsidR="00B82BD2">
          <w:rPr>
            <w:noProof/>
            <w:webHidden/>
          </w:rPr>
          <w:fldChar w:fldCharType="end"/>
        </w:r>
      </w:hyperlink>
    </w:p>
    <w:p w14:paraId="6D19DD71" w14:textId="24420142"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16" w:history="1">
        <w:r w:rsidR="00B82BD2" w:rsidRPr="00A017DD">
          <w:rPr>
            <w:rStyle w:val="Hyperlink"/>
            <w:noProof/>
          </w:rPr>
          <w:t>4.2</w:t>
        </w:r>
        <w:r w:rsidR="00B82BD2">
          <w:rPr>
            <w:rFonts w:asciiTheme="minorHAnsi" w:eastAsiaTheme="minorEastAsia" w:hAnsiTheme="minorHAnsi" w:cstheme="minorBidi"/>
            <w:noProof/>
            <w:sz w:val="24"/>
          </w:rPr>
          <w:tab/>
        </w:r>
        <w:r w:rsidR="00B82BD2" w:rsidRPr="00A017DD">
          <w:rPr>
            <w:rStyle w:val="Hyperlink"/>
            <w:noProof/>
          </w:rPr>
          <w:t>Heterogeneous configuration requirements</w:t>
        </w:r>
        <w:r w:rsidR="00B82BD2">
          <w:rPr>
            <w:noProof/>
            <w:webHidden/>
          </w:rPr>
          <w:tab/>
        </w:r>
        <w:r w:rsidR="00B82BD2">
          <w:rPr>
            <w:noProof/>
            <w:webHidden/>
          </w:rPr>
          <w:fldChar w:fldCharType="begin"/>
        </w:r>
        <w:r w:rsidR="00B82BD2">
          <w:rPr>
            <w:noProof/>
            <w:webHidden/>
          </w:rPr>
          <w:instrText xml:space="preserve"> PAGEREF _Toc53993716 \h </w:instrText>
        </w:r>
        <w:r w:rsidR="00B82BD2">
          <w:rPr>
            <w:noProof/>
            <w:webHidden/>
          </w:rPr>
        </w:r>
        <w:r w:rsidR="00B82BD2">
          <w:rPr>
            <w:noProof/>
            <w:webHidden/>
          </w:rPr>
          <w:fldChar w:fldCharType="separate"/>
        </w:r>
        <w:r>
          <w:rPr>
            <w:noProof/>
            <w:webHidden/>
          </w:rPr>
          <w:t>9</w:t>
        </w:r>
        <w:r w:rsidR="00B82BD2">
          <w:rPr>
            <w:noProof/>
            <w:webHidden/>
          </w:rPr>
          <w:fldChar w:fldCharType="end"/>
        </w:r>
      </w:hyperlink>
    </w:p>
    <w:p w14:paraId="14512BF8" w14:textId="3E58574C"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17" w:history="1">
        <w:r w:rsidR="00B82BD2" w:rsidRPr="00A017DD">
          <w:rPr>
            <w:rStyle w:val="Hyperlink"/>
            <w:noProof/>
          </w:rPr>
          <w:t>4.3</w:t>
        </w:r>
        <w:r w:rsidR="00B82BD2">
          <w:rPr>
            <w:rFonts w:asciiTheme="minorHAnsi" w:eastAsiaTheme="minorEastAsia" w:hAnsiTheme="minorHAnsi" w:cstheme="minorBidi"/>
            <w:noProof/>
            <w:sz w:val="24"/>
          </w:rPr>
          <w:tab/>
        </w:r>
        <w:r w:rsidR="00B82BD2" w:rsidRPr="00A017DD">
          <w:rPr>
            <w:rStyle w:val="Hyperlink"/>
            <w:noProof/>
          </w:rPr>
          <w:t>Description of Stable Storage for SPECstorage Solution 2020</w:t>
        </w:r>
        <w:r w:rsidR="00B82BD2">
          <w:rPr>
            <w:noProof/>
            <w:webHidden/>
          </w:rPr>
          <w:tab/>
        </w:r>
        <w:r w:rsidR="00B82BD2">
          <w:rPr>
            <w:noProof/>
            <w:webHidden/>
          </w:rPr>
          <w:fldChar w:fldCharType="begin"/>
        </w:r>
        <w:r w:rsidR="00B82BD2">
          <w:rPr>
            <w:noProof/>
            <w:webHidden/>
          </w:rPr>
          <w:instrText xml:space="preserve"> PAGEREF _Toc53993717 \h </w:instrText>
        </w:r>
        <w:r w:rsidR="00B82BD2">
          <w:rPr>
            <w:noProof/>
            <w:webHidden/>
          </w:rPr>
        </w:r>
        <w:r w:rsidR="00B82BD2">
          <w:rPr>
            <w:noProof/>
            <w:webHidden/>
          </w:rPr>
          <w:fldChar w:fldCharType="separate"/>
        </w:r>
        <w:r>
          <w:rPr>
            <w:noProof/>
            <w:webHidden/>
          </w:rPr>
          <w:t>9</w:t>
        </w:r>
        <w:r w:rsidR="00B82BD2">
          <w:rPr>
            <w:noProof/>
            <w:webHidden/>
          </w:rPr>
          <w:fldChar w:fldCharType="end"/>
        </w:r>
      </w:hyperlink>
    </w:p>
    <w:p w14:paraId="09107C93" w14:textId="1E07E2AE" w:rsidR="00B82BD2" w:rsidRDefault="002E6606">
      <w:pPr>
        <w:pStyle w:val="TOC3"/>
        <w:tabs>
          <w:tab w:val="right" w:leader="dot" w:pos="8630"/>
        </w:tabs>
        <w:rPr>
          <w:rFonts w:asciiTheme="minorHAnsi" w:eastAsiaTheme="minorEastAsia" w:hAnsiTheme="minorHAnsi" w:cstheme="minorBidi"/>
          <w:noProof/>
          <w:sz w:val="24"/>
        </w:rPr>
      </w:pPr>
      <w:hyperlink w:anchor="_Toc53993718" w:history="1">
        <w:r w:rsidR="00B82BD2" w:rsidRPr="00A017DD">
          <w:rPr>
            <w:rStyle w:val="Hyperlink"/>
            <w:rFonts w:eastAsia="SimSun"/>
            <w:noProof/>
            <w:lang w:eastAsia="zh-CN"/>
          </w:rPr>
          <w:t>Example:</w:t>
        </w:r>
        <w:r w:rsidR="00B82BD2">
          <w:rPr>
            <w:noProof/>
            <w:webHidden/>
          </w:rPr>
          <w:tab/>
        </w:r>
        <w:r w:rsidR="00B82BD2">
          <w:rPr>
            <w:noProof/>
            <w:webHidden/>
          </w:rPr>
          <w:fldChar w:fldCharType="begin"/>
        </w:r>
        <w:r w:rsidR="00B82BD2">
          <w:rPr>
            <w:noProof/>
            <w:webHidden/>
          </w:rPr>
          <w:instrText xml:space="preserve"> PAGEREF _Toc53993718 \h </w:instrText>
        </w:r>
        <w:r w:rsidR="00B82BD2">
          <w:rPr>
            <w:noProof/>
            <w:webHidden/>
          </w:rPr>
        </w:r>
        <w:r w:rsidR="00B82BD2">
          <w:rPr>
            <w:noProof/>
            <w:webHidden/>
          </w:rPr>
          <w:fldChar w:fldCharType="separate"/>
        </w:r>
        <w:r>
          <w:rPr>
            <w:noProof/>
            <w:webHidden/>
          </w:rPr>
          <w:t>9</w:t>
        </w:r>
        <w:r w:rsidR="00B82BD2">
          <w:rPr>
            <w:noProof/>
            <w:webHidden/>
          </w:rPr>
          <w:fldChar w:fldCharType="end"/>
        </w:r>
      </w:hyperlink>
    </w:p>
    <w:p w14:paraId="5887BEB6" w14:textId="3F328005" w:rsidR="00B82BD2" w:rsidRDefault="002E6606">
      <w:pPr>
        <w:pStyle w:val="TOC3"/>
        <w:tabs>
          <w:tab w:val="right" w:leader="dot" w:pos="8630"/>
        </w:tabs>
        <w:rPr>
          <w:rFonts w:asciiTheme="minorHAnsi" w:eastAsiaTheme="minorEastAsia" w:hAnsiTheme="minorHAnsi" w:cstheme="minorBidi"/>
          <w:noProof/>
          <w:sz w:val="24"/>
        </w:rPr>
      </w:pPr>
      <w:hyperlink w:anchor="_Toc53993719" w:history="1">
        <w:r w:rsidR="00B82BD2" w:rsidRPr="00A017DD">
          <w:rPr>
            <w:rStyle w:val="Hyperlink"/>
            <w:rFonts w:eastAsia="SimSun"/>
            <w:noProof/>
            <w:lang w:eastAsia="zh-CN"/>
          </w:rPr>
          <w:t>NFS protocol definition of stable storage and its use</w:t>
        </w:r>
        <w:r w:rsidR="00B82BD2">
          <w:rPr>
            <w:noProof/>
            <w:webHidden/>
          </w:rPr>
          <w:tab/>
        </w:r>
        <w:r w:rsidR="00B82BD2">
          <w:rPr>
            <w:noProof/>
            <w:webHidden/>
          </w:rPr>
          <w:fldChar w:fldCharType="begin"/>
        </w:r>
        <w:r w:rsidR="00B82BD2">
          <w:rPr>
            <w:noProof/>
            <w:webHidden/>
          </w:rPr>
          <w:instrText xml:space="preserve"> PAGEREF _Toc53993719 \h </w:instrText>
        </w:r>
        <w:r w:rsidR="00B82BD2">
          <w:rPr>
            <w:noProof/>
            <w:webHidden/>
          </w:rPr>
        </w:r>
        <w:r w:rsidR="00B82BD2">
          <w:rPr>
            <w:noProof/>
            <w:webHidden/>
          </w:rPr>
          <w:fldChar w:fldCharType="separate"/>
        </w:r>
        <w:r>
          <w:rPr>
            <w:noProof/>
            <w:webHidden/>
          </w:rPr>
          <w:t>9</w:t>
        </w:r>
        <w:r w:rsidR="00B82BD2">
          <w:rPr>
            <w:noProof/>
            <w:webHidden/>
          </w:rPr>
          <w:fldChar w:fldCharType="end"/>
        </w:r>
      </w:hyperlink>
    </w:p>
    <w:p w14:paraId="6AAC2581" w14:textId="5D20BA9D" w:rsidR="00B82BD2" w:rsidRDefault="002E6606">
      <w:pPr>
        <w:pStyle w:val="TOC3"/>
        <w:tabs>
          <w:tab w:val="right" w:leader="dot" w:pos="8630"/>
        </w:tabs>
        <w:rPr>
          <w:rFonts w:asciiTheme="minorHAnsi" w:eastAsiaTheme="minorEastAsia" w:hAnsiTheme="minorHAnsi" w:cstheme="minorBidi"/>
          <w:noProof/>
          <w:sz w:val="24"/>
        </w:rPr>
      </w:pPr>
      <w:hyperlink w:anchor="_Toc53993720" w:history="1">
        <w:r w:rsidR="00B82BD2" w:rsidRPr="00A017DD">
          <w:rPr>
            <w:rStyle w:val="Hyperlink"/>
            <w:rFonts w:eastAsia="SimSun"/>
            <w:noProof/>
            <w:lang w:eastAsia="zh-CN"/>
          </w:rPr>
          <w:t>Example:</w:t>
        </w:r>
        <w:r w:rsidR="00B82BD2">
          <w:rPr>
            <w:noProof/>
            <w:webHidden/>
          </w:rPr>
          <w:tab/>
        </w:r>
        <w:r w:rsidR="00B82BD2">
          <w:rPr>
            <w:noProof/>
            <w:webHidden/>
          </w:rPr>
          <w:fldChar w:fldCharType="begin"/>
        </w:r>
        <w:r w:rsidR="00B82BD2">
          <w:rPr>
            <w:noProof/>
            <w:webHidden/>
          </w:rPr>
          <w:instrText xml:space="preserve"> PAGEREF _Toc53993720 \h </w:instrText>
        </w:r>
        <w:r w:rsidR="00B82BD2">
          <w:rPr>
            <w:noProof/>
            <w:webHidden/>
          </w:rPr>
        </w:r>
        <w:r w:rsidR="00B82BD2">
          <w:rPr>
            <w:noProof/>
            <w:webHidden/>
          </w:rPr>
          <w:fldChar w:fldCharType="separate"/>
        </w:r>
        <w:r>
          <w:rPr>
            <w:noProof/>
            <w:webHidden/>
          </w:rPr>
          <w:t>10</w:t>
        </w:r>
        <w:r w:rsidR="00B82BD2">
          <w:rPr>
            <w:noProof/>
            <w:webHidden/>
          </w:rPr>
          <w:fldChar w:fldCharType="end"/>
        </w:r>
      </w:hyperlink>
    </w:p>
    <w:p w14:paraId="6927BA73" w14:textId="6C83C337" w:rsidR="00B82BD2" w:rsidRDefault="002E6606">
      <w:pPr>
        <w:pStyle w:val="TOC3"/>
        <w:tabs>
          <w:tab w:val="right" w:leader="dot" w:pos="8630"/>
        </w:tabs>
        <w:rPr>
          <w:rFonts w:asciiTheme="minorHAnsi" w:eastAsiaTheme="minorEastAsia" w:hAnsiTheme="minorHAnsi" w:cstheme="minorBidi"/>
          <w:noProof/>
          <w:sz w:val="24"/>
        </w:rPr>
      </w:pPr>
      <w:hyperlink w:anchor="_Toc53993721" w:history="1">
        <w:r w:rsidR="00B82BD2" w:rsidRPr="00A017DD">
          <w:rPr>
            <w:rStyle w:val="Hyperlink"/>
            <w:rFonts w:eastAsia="SimSun"/>
            <w:noProof/>
            <w:lang w:eastAsia="zh-CN"/>
          </w:rPr>
          <w:t>SMB protocol definition of stable storage and its use</w:t>
        </w:r>
        <w:r w:rsidR="00B82BD2">
          <w:rPr>
            <w:noProof/>
            <w:webHidden/>
          </w:rPr>
          <w:tab/>
        </w:r>
        <w:r w:rsidR="00B82BD2">
          <w:rPr>
            <w:noProof/>
            <w:webHidden/>
          </w:rPr>
          <w:fldChar w:fldCharType="begin"/>
        </w:r>
        <w:r w:rsidR="00B82BD2">
          <w:rPr>
            <w:noProof/>
            <w:webHidden/>
          </w:rPr>
          <w:instrText xml:space="preserve"> PAGEREF _Toc53993721 \h </w:instrText>
        </w:r>
        <w:r w:rsidR="00B82BD2">
          <w:rPr>
            <w:noProof/>
            <w:webHidden/>
          </w:rPr>
        </w:r>
        <w:r w:rsidR="00B82BD2">
          <w:rPr>
            <w:noProof/>
            <w:webHidden/>
          </w:rPr>
          <w:fldChar w:fldCharType="separate"/>
        </w:r>
        <w:r>
          <w:rPr>
            <w:noProof/>
            <w:webHidden/>
          </w:rPr>
          <w:t>10</w:t>
        </w:r>
        <w:r w:rsidR="00B82BD2">
          <w:rPr>
            <w:noProof/>
            <w:webHidden/>
          </w:rPr>
          <w:fldChar w:fldCharType="end"/>
        </w:r>
      </w:hyperlink>
    </w:p>
    <w:p w14:paraId="3428BFE5" w14:textId="0F67C977" w:rsidR="00B82BD2" w:rsidRDefault="002E6606">
      <w:pPr>
        <w:pStyle w:val="TOC3"/>
        <w:tabs>
          <w:tab w:val="left" w:pos="1200"/>
          <w:tab w:val="right" w:leader="dot" w:pos="8630"/>
        </w:tabs>
        <w:rPr>
          <w:rFonts w:asciiTheme="minorHAnsi" w:eastAsiaTheme="minorEastAsia" w:hAnsiTheme="minorHAnsi" w:cstheme="minorBidi"/>
          <w:noProof/>
          <w:sz w:val="24"/>
        </w:rPr>
      </w:pPr>
      <w:hyperlink w:anchor="_Toc53993722" w:history="1">
        <w:r w:rsidR="00B82BD2" w:rsidRPr="00A017DD">
          <w:rPr>
            <w:rStyle w:val="Hyperlink"/>
            <w:rFonts w:eastAsia="SimSun"/>
            <w:noProof/>
            <w:lang w:eastAsia="zh-CN"/>
          </w:rPr>
          <w:t>4.3.1</w:t>
        </w:r>
        <w:r w:rsidR="00B82BD2">
          <w:rPr>
            <w:rFonts w:asciiTheme="minorHAnsi" w:eastAsiaTheme="minorEastAsia" w:hAnsiTheme="minorHAnsi" w:cstheme="minorBidi"/>
            <w:noProof/>
            <w:sz w:val="24"/>
          </w:rPr>
          <w:tab/>
        </w:r>
        <w:r w:rsidR="00B82BD2" w:rsidRPr="00A017DD">
          <w:rPr>
            <w:rStyle w:val="Hyperlink"/>
            <w:rFonts w:eastAsia="SimSun"/>
            <w:noProof/>
            <w:lang w:eastAsia="zh-CN"/>
          </w:rPr>
          <w:t>Definition of terms pertinent to stable storage</w:t>
        </w:r>
        <w:r w:rsidR="00B82BD2">
          <w:rPr>
            <w:noProof/>
            <w:webHidden/>
          </w:rPr>
          <w:tab/>
        </w:r>
        <w:r w:rsidR="00B82BD2">
          <w:rPr>
            <w:noProof/>
            <w:webHidden/>
          </w:rPr>
          <w:fldChar w:fldCharType="begin"/>
        </w:r>
        <w:r w:rsidR="00B82BD2">
          <w:rPr>
            <w:noProof/>
            <w:webHidden/>
          </w:rPr>
          <w:instrText xml:space="preserve"> PAGEREF _Toc53993722 \h </w:instrText>
        </w:r>
        <w:r w:rsidR="00B82BD2">
          <w:rPr>
            <w:noProof/>
            <w:webHidden/>
          </w:rPr>
        </w:r>
        <w:r w:rsidR="00B82BD2">
          <w:rPr>
            <w:noProof/>
            <w:webHidden/>
          </w:rPr>
          <w:fldChar w:fldCharType="separate"/>
        </w:r>
        <w:r>
          <w:rPr>
            <w:noProof/>
            <w:webHidden/>
          </w:rPr>
          <w:t>11</w:t>
        </w:r>
        <w:r w:rsidR="00B82BD2">
          <w:rPr>
            <w:noProof/>
            <w:webHidden/>
          </w:rPr>
          <w:fldChar w:fldCharType="end"/>
        </w:r>
      </w:hyperlink>
    </w:p>
    <w:p w14:paraId="1A56802C" w14:textId="2B629529" w:rsidR="00B82BD2" w:rsidRDefault="002E6606">
      <w:pPr>
        <w:pStyle w:val="TOC3"/>
        <w:tabs>
          <w:tab w:val="left" w:pos="1200"/>
          <w:tab w:val="right" w:leader="dot" w:pos="8630"/>
        </w:tabs>
        <w:rPr>
          <w:rFonts w:asciiTheme="minorHAnsi" w:eastAsiaTheme="minorEastAsia" w:hAnsiTheme="minorHAnsi" w:cstheme="minorBidi"/>
          <w:noProof/>
          <w:sz w:val="24"/>
        </w:rPr>
      </w:pPr>
      <w:hyperlink w:anchor="_Toc53993723" w:history="1">
        <w:r w:rsidR="00B82BD2" w:rsidRPr="00A017DD">
          <w:rPr>
            <w:rStyle w:val="Hyperlink"/>
            <w:rFonts w:eastAsia="SimSun"/>
            <w:noProof/>
            <w:lang w:eastAsia="zh-CN"/>
          </w:rPr>
          <w:t>4.3.2</w:t>
        </w:r>
        <w:r w:rsidR="00B82BD2">
          <w:rPr>
            <w:rFonts w:asciiTheme="minorHAnsi" w:eastAsiaTheme="minorEastAsia" w:hAnsiTheme="minorHAnsi" w:cstheme="minorBidi"/>
            <w:noProof/>
            <w:sz w:val="24"/>
          </w:rPr>
          <w:tab/>
        </w:r>
        <w:r w:rsidR="00B82BD2" w:rsidRPr="00A017DD">
          <w:rPr>
            <w:rStyle w:val="Hyperlink"/>
            <w:rFonts w:eastAsia="SimSun"/>
            <w:noProof/>
            <w:lang w:eastAsia="zh-CN"/>
          </w:rPr>
          <w:t>Stable storage further defined</w:t>
        </w:r>
        <w:r w:rsidR="00B82BD2">
          <w:rPr>
            <w:noProof/>
            <w:webHidden/>
          </w:rPr>
          <w:tab/>
        </w:r>
        <w:r w:rsidR="00B82BD2">
          <w:rPr>
            <w:noProof/>
            <w:webHidden/>
          </w:rPr>
          <w:fldChar w:fldCharType="begin"/>
        </w:r>
        <w:r w:rsidR="00B82BD2">
          <w:rPr>
            <w:noProof/>
            <w:webHidden/>
          </w:rPr>
          <w:instrText xml:space="preserve"> PAGEREF _Toc53993723 \h </w:instrText>
        </w:r>
        <w:r w:rsidR="00B82BD2">
          <w:rPr>
            <w:noProof/>
            <w:webHidden/>
          </w:rPr>
        </w:r>
        <w:r w:rsidR="00B82BD2">
          <w:rPr>
            <w:noProof/>
            <w:webHidden/>
          </w:rPr>
          <w:fldChar w:fldCharType="separate"/>
        </w:r>
        <w:r>
          <w:rPr>
            <w:noProof/>
            <w:webHidden/>
          </w:rPr>
          <w:t>11</w:t>
        </w:r>
        <w:r w:rsidR="00B82BD2">
          <w:rPr>
            <w:noProof/>
            <w:webHidden/>
          </w:rPr>
          <w:fldChar w:fldCharType="end"/>
        </w:r>
      </w:hyperlink>
    </w:p>
    <w:p w14:paraId="037FD282" w14:textId="459E674E" w:rsidR="00B82BD2" w:rsidRDefault="002E6606">
      <w:pPr>
        <w:pStyle w:val="TOC3"/>
        <w:tabs>
          <w:tab w:val="left" w:pos="1200"/>
          <w:tab w:val="right" w:leader="dot" w:pos="8630"/>
        </w:tabs>
        <w:rPr>
          <w:rFonts w:asciiTheme="minorHAnsi" w:eastAsiaTheme="minorEastAsia" w:hAnsiTheme="minorHAnsi" w:cstheme="minorBidi"/>
          <w:noProof/>
          <w:sz w:val="24"/>
        </w:rPr>
      </w:pPr>
      <w:hyperlink w:anchor="_Toc53993724" w:history="1">
        <w:r w:rsidR="00B82BD2" w:rsidRPr="00A017DD">
          <w:rPr>
            <w:rStyle w:val="Hyperlink"/>
            <w:rFonts w:eastAsia="SimSun"/>
            <w:noProof/>
            <w:lang w:eastAsia="zh-CN"/>
          </w:rPr>
          <w:t>4.3.3</w:t>
        </w:r>
        <w:r w:rsidR="00B82BD2">
          <w:rPr>
            <w:rFonts w:asciiTheme="minorHAnsi" w:eastAsiaTheme="minorEastAsia" w:hAnsiTheme="minorHAnsi" w:cstheme="minorBidi"/>
            <w:noProof/>
            <w:sz w:val="24"/>
          </w:rPr>
          <w:tab/>
        </w:r>
        <w:r w:rsidR="00B82BD2" w:rsidRPr="00A017DD">
          <w:rPr>
            <w:rStyle w:val="Hyperlink"/>
            <w:rFonts w:eastAsia="SimSun"/>
            <w:noProof/>
            <w:lang w:eastAsia="zh-CN"/>
          </w:rPr>
          <w:t>Specifying fault-tolerance features of the SUT</w:t>
        </w:r>
        <w:r w:rsidR="00B82BD2">
          <w:rPr>
            <w:noProof/>
            <w:webHidden/>
          </w:rPr>
          <w:tab/>
        </w:r>
        <w:r w:rsidR="00B82BD2">
          <w:rPr>
            <w:noProof/>
            <w:webHidden/>
          </w:rPr>
          <w:fldChar w:fldCharType="begin"/>
        </w:r>
        <w:r w:rsidR="00B82BD2">
          <w:rPr>
            <w:noProof/>
            <w:webHidden/>
          </w:rPr>
          <w:instrText xml:space="preserve"> PAGEREF _Toc53993724 \h </w:instrText>
        </w:r>
        <w:r w:rsidR="00B82BD2">
          <w:rPr>
            <w:noProof/>
            <w:webHidden/>
          </w:rPr>
        </w:r>
        <w:r w:rsidR="00B82BD2">
          <w:rPr>
            <w:noProof/>
            <w:webHidden/>
          </w:rPr>
          <w:fldChar w:fldCharType="separate"/>
        </w:r>
        <w:r>
          <w:rPr>
            <w:noProof/>
            <w:webHidden/>
          </w:rPr>
          <w:t>12</w:t>
        </w:r>
        <w:r w:rsidR="00B82BD2">
          <w:rPr>
            <w:noProof/>
            <w:webHidden/>
          </w:rPr>
          <w:fldChar w:fldCharType="end"/>
        </w:r>
      </w:hyperlink>
    </w:p>
    <w:p w14:paraId="59BB7362" w14:textId="0D566E34" w:rsidR="00B82BD2" w:rsidRDefault="002E6606">
      <w:pPr>
        <w:pStyle w:val="TOC3"/>
        <w:tabs>
          <w:tab w:val="left" w:pos="1200"/>
          <w:tab w:val="right" w:leader="dot" w:pos="8630"/>
        </w:tabs>
        <w:rPr>
          <w:rFonts w:asciiTheme="minorHAnsi" w:eastAsiaTheme="minorEastAsia" w:hAnsiTheme="minorHAnsi" w:cstheme="minorBidi"/>
          <w:noProof/>
          <w:sz w:val="24"/>
        </w:rPr>
      </w:pPr>
      <w:hyperlink w:anchor="_Toc53993725" w:history="1">
        <w:r w:rsidR="00B82BD2" w:rsidRPr="00A017DD">
          <w:rPr>
            <w:rStyle w:val="Hyperlink"/>
            <w:rFonts w:eastAsia="SimSun"/>
            <w:noProof/>
            <w:lang w:eastAsia="zh-CN"/>
          </w:rPr>
          <w:t>4.3.4</w:t>
        </w:r>
        <w:r w:rsidR="00B82BD2">
          <w:rPr>
            <w:rFonts w:asciiTheme="minorHAnsi" w:eastAsiaTheme="minorEastAsia" w:hAnsiTheme="minorHAnsi" w:cstheme="minorBidi"/>
            <w:noProof/>
            <w:sz w:val="24"/>
          </w:rPr>
          <w:tab/>
        </w:r>
        <w:r w:rsidR="00B82BD2" w:rsidRPr="00A017DD">
          <w:rPr>
            <w:rStyle w:val="Hyperlink"/>
            <w:rFonts w:eastAsia="SimSun"/>
            <w:noProof/>
            <w:lang w:eastAsia="zh-CN"/>
          </w:rPr>
          <w:t>SPECstorage Solution 2020 submission form fields related to stable storage</w:t>
        </w:r>
        <w:r w:rsidR="00B82BD2">
          <w:rPr>
            <w:noProof/>
            <w:webHidden/>
          </w:rPr>
          <w:tab/>
        </w:r>
        <w:r w:rsidR="00B82BD2">
          <w:rPr>
            <w:noProof/>
            <w:webHidden/>
          </w:rPr>
          <w:fldChar w:fldCharType="begin"/>
        </w:r>
        <w:r w:rsidR="00B82BD2">
          <w:rPr>
            <w:noProof/>
            <w:webHidden/>
          </w:rPr>
          <w:instrText xml:space="preserve"> PAGEREF _Toc53993725 \h </w:instrText>
        </w:r>
        <w:r w:rsidR="00B82BD2">
          <w:rPr>
            <w:noProof/>
            <w:webHidden/>
          </w:rPr>
        </w:r>
        <w:r w:rsidR="00B82BD2">
          <w:rPr>
            <w:noProof/>
            <w:webHidden/>
          </w:rPr>
          <w:fldChar w:fldCharType="separate"/>
        </w:r>
        <w:r>
          <w:rPr>
            <w:noProof/>
            <w:webHidden/>
          </w:rPr>
          <w:t>12</w:t>
        </w:r>
        <w:r w:rsidR="00B82BD2">
          <w:rPr>
            <w:noProof/>
            <w:webHidden/>
          </w:rPr>
          <w:fldChar w:fldCharType="end"/>
        </w:r>
      </w:hyperlink>
    </w:p>
    <w:p w14:paraId="07464C40" w14:textId="54CC1D68" w:rsidR="00B82BD2" w:rsidRDefault="002E6606">
      <w:pPr>
        <w:pStyle w:val="TOC3"/>
        <w:tabs>
          <w:tab w:val="left" w:pos="1200"/>
          <w:tab w:val="right" w:leader="dot" w:pos="8630"/>
        </w:tabs>
        <w:rPr>
          <w:rFonts w:asciiTheme="minorHAnsi" w:eastAsiaTheme="minorEastAsia" w:hAnsiTheme="minorHAnsi" w:cstheme="minorBidi"/>
          <w:noProof/>
          <w:sz w:val="24"/>
        </w:rPr>
      </w:pPr>
      <w:hyperlink w:anchor="_Toc53993726" w:history="1">
        <w:r w:rsidR="00B82BD2" w:rsidRPr="00A017DD">
          <w:rPr>
            <w:rStyle w:val="Hyperlink"/>
            <w:rFonts w:eastAsia="SimSun"/>
            <w:noProof/>
            <w:lang w:eastAsia="zh-CN"/>
          </w:rPr>
          <w:t>4.3.5</w:t>
        </w:r>
        <w:r w:rsidR="00B82BD2">
          <w:rPr>
            <w:rFonts w:asciiTheme="minorHAnsi" w:eastAsiaTheme="minorEastAsia" w:hAnsiTheme="minorHAnsi" w:cstheme="minorBidi"/>
            <w:noProof/>
            <w:sz w:val="24"/>
          </w:rPr>
          <w:tab/>
        </w:r>
        <w:r w:rsidR="00B82BD2" w:rsidRPr="00A017DD">
          <w:rPr>
            <w:rStyle w:val="Hyperlink"/>
            <w:rFonts w:eastAsia="SimSun"/>
            <w:noProof/>
            <w:lang w:eastAsia="zh-CN"/>
          </w:rPr>
          <w:t>Stable storage examples</w:t>
        </w:r>
        <w:r w:rsidR="00B82BD2">
          <w:rPr>
            <w:noProof/>
            <w:webHidden/>
          </w:rPr>
          <w:tab/>
        </w:r>
        <w:r w:rsidR="00B82BD2">
          <w:rPr>
            <w:noProof/>
            <w:webHidden/>
          </w:rPr>
          <w:fldChar w:fldCharType="begin"/>
        </w:r>
        <w:r w:rsidR="00B82BD2">
          <w:rPr>
            <w:noProof/>
            <w:webHidden/>
          </w:rPr>
          <w:instrText xml:space="preserve"> PAGEREF _Toc53993726 \h </w:instrText>
        </w:r>
        <w:r w:rsidR="00B82BD2">
          <w:rPr>
            <w:noProof/>
            <w:webHidden/>
          </w:rPr>
        </w:r>
        <w:r w:rsidR="00B82BD2">
          <w:rPr>
            <w:noProof/>
            <w:webHidden/>
          </w:rPr>
          <w:fldChar w:fldCharType="separate"/>
        </w:r>
        <w:r>
          <w:rPr>
            <w:noProof/>
            <w:webHidden/>
          </w:rPr>
          <w:t>13</w:t>
        </w:r>
        <w:r w:rsidR="00B82BD2">
          <w:rPr>
            <w:noProof/>
            <w:webHidden/>
          </w:rPr>
          <w:fldChar w:fldCharType="end"/>
        </w:r>
      </w:hyperlink>
    </w:p>
    <w:p w14:paraId="2EE7D7F7" w14:textId="190E55DD" w:rsidR="00B82BD2" w:rsidRDefault="002E6606">
      <w:pPr>
        <w:pStyle w:val="TOC1"/>
        <w:rPr>
          <w:rFonts w:asciiTheme="minorHAnsi" w:eastAsiaTheme="minorEastAsia" w:hAnsiTheme="minorHAnsi" w:cstheme="minorBidi"/>
          <w:sz w:val="24"/>
        </w:rPr>
      </w:pPr>
      <w:hyperlink w:anchor="_Toc53993727" w:history="1">
        <w:r w:rsidR="00B82BD2" w:rsidRPr="00A017DD">
          <w:rPr>
            <w:rStyle w:val="Hyperlink"/>
          </w:rPr>
          <w:t>5.</w:t>
        </w:r>
        <w:r w:rsidR="00B82BD2">
          <w:rPr>
            <w:rFonts w:asciiTheme="minorHAnsi" w:eastAsiaTheme="minorEastAsia" w:hAnsiTheme="minorHAnsi" w:cstheme="minorBidi"/>
            <w:sz w:val="24"/>
          </w:rPr>
          <w:tab/>
        </w:r>
        <w:r w:rsidR="00B82BD2" w:rsidRPr="00A017DD">
          <w:rPr>
            <w:rStyle w:val="Hyperlink"/>
          </w:rPr>
          <w:t>Benchmark Execution Requirements</w:t>
        </w:r>
        <w:r w:rsidR="00B82BD2">
          <w:rPr>
            <w:webHidden/>
          </w:rPr>
          <w:tab/>
        </w:r>
        <w:r w:rsidR="00B82BD2">
          <w:rPr>
            <w:webHidden/>
          </w:rPr>
          <w:fldChar w:fldCharType="begin"/>
        </w:r>
        <w:r w:rsidR="00B82BD2">
          <w:rPr>
            <w:webHidden/>
          </w:rPr>
          <w:instrText xml:space="preserve"> PAGEREF _Toc53993727 \h </w:instrText>
        </w:r>
        <w:r w:rsidR="00B82BD2">
          <w:rPr>
            <w:webHidden/>
          </w:rPr>
        </w:r>
        <w:r w:rsidR="00B82BD2">
          <w:rPr>
            <w:webHidden/>
          </w:rPr>
          <w:fldChar w:fldCharType="separate"/>
        </w:r>
        <w:r>
          <w:rPr>
            <w:webHidden/>
          </w:rPr>
          <w:t>13</w:t>
        </w:r>
        <w:r w:rsidR="00B82BD2">
          <w:rPr>
            <w:webHidden/>
          </w:rPr>
          <w:fldChar w:fldCharType="end"/>
        </w:r>
      </w:hyperlink>
    </w:p>
    <w:p w14:paraId="0F54F8B9" w14:textId="74832CC0"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28" w:history="1">
        <w:r w:rsidR="00B82BD2" w:rsidRPr="00A017DD">
          <w:rPr>
            <w:rStyle w:val="Hyperlink"/>
            <w:noProof/>
          </w:rPr>
          <w:t>5.1</w:t>
        </w:r>
        <w:r w:rsidR="00B82BD2">
          <w:rPr>
            <w:rFonts w:asciiTheme="minorHAnsi" w:eastAsiaTheme="minorEastAsia" w:hAnsiTheme="minorHAnsi" w:cstheme="minorBidi"/>
            <w:noProof/>
            <w:sz w:val="24"/>
          </w:rPr>
          <w:tab/>
        </w:r>
        <w:r w:rsidR="00B82BD2" w:rsidRPr="00A017DD">
          <w:rPr>
            <w:rStyle w:val="Hyperlink"/>
            <w:noProof/>
          </w:rPr>
          <w:t>Valid methods for benchmark execution</w:t>
        </w:r>
        <w:r w:rsidR="00B82BD2">
          <w:rPr>
            <w:noProof/>
            <w:webHidden/>
          </w:rPr>
          <w:tab/>
        </w:r>
        <w:r w:rsidR="00B82BD2">
          <w:rPr>
            <w:noProof/>
            <w:webHidden/>
          </w:rPr>
          <w:fldChar w:fldCharType="begin"/>
        </w:r>
        <w:r w:rsidR="00B82BD2">
          <w:rPr>
            <w:noProof/>
            <w:webHidden/>
          </w:rPr>
          <w:instrText xml:space="preserve"> PAGEREF _Toc53993728 \h </w:instrText>
        </w:r>
        <w:r w:rsidR="00B82BD2">
          <w:rPr>
            <w:noProof/>
            <w:webHidden/>
          </w:rPr>
        </w:r>
        <w:r w:rsidR="00B82BD2">
          <w:rPr>
            <w:noProof/>
            <w:webHidden/>
          </w:rPr>
          <w:fldChar w:fldCharType="separate"/>
        </w:r>
        <w:r>
          <w:rPr>
            <w:noProof/>
            <w:webHidden/>
          </w:rPr>
          <w:t>13</w:t>
        </w:r>
        <w:r w:rsidR="00B82BD2">
          <w:rPr>
            <w:noProof/>
            <w:webHidden/>
          </w:rPr>
          <w:fldChar w:fldCharType="end"/>
        </w:r>
      </w:hyperlink>
    </w:p>
    <w:p w14:paraId="49D68A74" w14:textId="5074DDA6"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29" w:history="1">
        <w:r w:rsidR="00B82BD2" w:rsidRPr="00A017DD">
          <w:rPr>
            <w:rStyle w:val="Hyperlink"/>
            <w:noProof/>
          </w:rPr>
          <w:t>5.2</w:t>
        </w:r>
        <w:r w:rsidR="00B82BD2">
          <w:rPr>
            <w:rFonts w:asciiTheme="minorHAnsi" w:eastAsiaTheme="minorEastAsia" w:hAnsiTheme="minorHAnsi" w:cstheme="minorBidi"/>
            <w:noProof/>
            <w:sz w:val="24"/>
          </w:rPr>
          <w:tab/>
        </w:r>
        <w:r w:rsidR="00B82BD2" w:rsidRPr="00A017DD">
          <w:rPr>
            <w:rStyle w:val="Hyperlink"/>
            <w:noProof/>
          </w:rPr>
          <w:t>Solution File System Creation and Configuration</w:t>
        </w:r>
        <w:r w:rsidR="00B82BD2">
          <w:rPr>
            <w:noProof/>
            <w:webHidden/>
          </w:rPr>
          <w:tab/>
        </w:r>
        <w:r w:rsidR="00B82BD2">
          <w:rPr>
            <w:noProof/>
            <w:webHidden/>
          </w:rPr>
          <w:fldChar w:fldCharType="begin"/>
        </w:r>
        <w:r w:rsidR="00B82BD2">
          <w:rPr>
            <w:noProof/>
            <w:webHidden/>
          </w:rPr>
          <w:instrText xml:space="preserve"> PAGEREF _Toc53993729 \h </w:instrText>
        </w:r>
        <w:r w:rsidR="00B82BD2">
          <w:rPr>
            <w:noProof/>
            <w:webHidden/>
          </w:rPr>
        </w:r>
        <w:r w:rsidR="00B82BD2">
          <w:rPr>
            <w:noProof/>
            <w:webHidden/>
          </w:rPr>
          <w:fldChar w:fldCharType="separate"/>
        </w:r>
        <w:r>
          <w:rPr>
            <w:noProof/>
            <w:webHidden/>
          </w:rPr>
          <w:t>14</w:t>
        </w:r>
        <w:r w:rsidR="00B82BD2">
          <w:rPr>
            <w:noProof/>
            <w:webHidden/>
          </w:rPr>
          <w:fldChar w:fldCharType="end"/>
        </w:r>
      </w:hyperlink>
    </w:p>
    <w:p w14:paraId="468A554A" w14:textId="6910BFCF"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30" w:history="1">
        <w:r w:rsidR="00B82BD2" w:rsidRPr="00A017DD">
          <w:rPr>
            <w:rStyle w:val="Hyperlink"/>
            <w:noProof/>
          </w:rPr>
          <w:t>5.3</w:t>
        </w:r>
        <w:r w:rsidR="00B82BD2">
          <w:rPr>
            <w:rFonts w:asciiTheme="minorHAnsi" w:eastAsiaTheme="minorEastAsia" w:hAnsiTheme="minorHAnsi" w:cstheme="minorBidi"/>
            <w:noProof/>
            <w:sz w:val="24"/>
          </w:rPr>
          <w:tab/>
        </w:r>
        <w:r w:rsidR="00B82BD2" w:rsidRPr="00A017DD">
          <w:rPr>
            <w:rStyle w:val="Hyperlink"/>
            <w:noProof/>
          </w:rPr>
          <w:t>Data Point Specification for Results Disclosure</w:t>
        </w:r>
        <w:r w:rsidR="00B82BD2">
          <w:rPr>
            <w:noProof/>
            <w:webHidden/>
          </w:rPr>
          <w:tab/>
        </w:r>
        <w:r w:rsidR="00B82BD2">
          <w:rPr>
            <w:noProof/>
            <w:webHidden/>
          </w:rPr>
          <w:fldChar w:fldCharType="begin"/>
        </w:r>
        <w:r w:rsidR="00B82BD2">
          <w:rPr>
            <w:noProof/>
            <w:webHidden/>
          </w:rPr>
          <w:instrText xml:space="preserve"> PAGEREF _Toc53993730 \h </w:instrText>
        </w:r>
        <w:r w:rsidR="00B82BD2">
          <w:rPr>
            <w:noProof/>
            <w:webHidden/>
          </w:rPr>
        </w:r>
        <w:r w:rsidR="00B82BD2">
          <w:rPr>
            <w:noProof/>
            <w:webHidden/>
          </w:rPr>
          <w:fldChar w:fldCharType="separate"/>
        </w:r>
        <w:r>
          <w:rPr>
            <w:noProof/>
            <w:webHidden/>
          </w:rPr>
          <w:t>14</w:t>
        </w:r>
        <w:r w:rsidR="00B82BD2">
          <w:rPr>
            <w:noProof/>
            <w:webHidden/>
          </w:rPr>
          <w:fldChar w:fldCharType="end"/>
        </w:r>
      </w:hyperlink>
    </w:p>
    <w:p w14:paraId="43F6C6DB" w14:textId="59F66328"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31" w:history="1">
        <w:r w:rsidR="00B82BD2" w:rsidRPr="00A017DD">
          <w:rPr>
            <w:rStyle w:val="Hyperlink"/>
            <w:noProof/>
          </w:rPr>
          <w:t>5.4</w:t>
        </w:r>
        <w:r w:rsidR="00B82BD2">
          <w:rPr>
            <w:rFonts w:asciiTheme="minorHAnsi" w:eastAsiaTheme="minorEastAsia" w:hAnsiTheme="minorHAnsi" w:cstheme="minorBidi"/>
            <w:noProof/>
            <w:sz w:val="24"/>
          </w:rPr>
          <w:tab/>
        </w:r>
        <w:r w:rsidR="00B82BD2" w:rsidRPr="00A017DD">
          <w:rPr>
            <w:rStyle w:val="Hyperlink"/>
            <w:noProof/>
          </w:rPr>
          <w:t>Overall response time calculation</w:t>
        </w:r>
        <w:r w:rsidR="00B82BD2">
          <w:rPr>
            <w:noProof/>
            <w:webHidden/>
          </w:rPr>
          <w:tab/>
        </w:r>
        <w:r w:rsidR="00B82BD2">
          <w:rPr>
            <w:noProof/>
            <w:webHidden/>
          </w:rPr>
          <w:fldChar w:fldCharType="begin"/>
        </w:r>
        <w:r w:rsidR="00B82BD2">
          <w:rPr>
            <w:noProof/>
            <w:webHidden/>
          </w:rPr>
          <w:instrText xml:space="preserve"> PAGEREF _Toc53993731 \h </w:instrText>
        </w:r>
        <w:r w:rsidR="00B82BD2">
          <w:rPr>
            <w:noProof/>
            <w:webHidden/>
          </w:rPr>
        </w:r>
        <w:r w:rsidR="00B82BD2">
          <w:rPr>
            <w:noProof/>
            <w:webHidden/>
          </w:rPr>
          <w:fldChar w:fldCharType="separate"/>
        </w:r>
        <w:r>
          <w:rPr>
            <w:noProof/>
            <w:webHidden/>
          </w:rPr>
          <w:t>15</w:t>
        </w:r>
        <w:r w:rsidR="00B82BD2">
          <w:rPr>
            <w:noProof/>
            <w:webHidden/>
          </w:rPr>
          <w:fldChar w:fldCharType="end"/>
        </w:r>
      </w:hyperlink>
    </w:p>
    <w:p w14:paraId="6D37AAA1" w14:textId="24D31292"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32" w:history="1">
        <w:r w:rsidR="00B82BD2" w:rsidRPr="00A017DD">
          <w:rPr>
            <w:rStyle w:val="Hyperlink"/>
            <w:noProof/>
          </w:rPr>
          <w:t>5.5</w:t>
        </w:r>
        <w:r w:rsidR="00B82BD2">
          <w:rPr>
            <w:rFonts w:asciiTheme="minorHAnsi" w:eastAsiaTheme="minorEastAsia" w:hAnsiTheme="minorHAnsi" w:cstheme="minorBidi"/>
            <w:noProof/>
            <w:sz w:val="24"/>
          </w:rPr>
          <w:tab/>
        </w:r>
        <w:r w:rsidR="00B82BD2" w:rsidRPr="00A017DD">
          <w:rPr>
            <w:rStyle w:val="Hyperlink"/>
            <w:noProof/>
          </w:rPr>
          <w:t>Benchmark Modifiable Parameters</w:t>
        </w:r>
        <w:r w:rsidR="00B82BD2">
          <w:rPr>
            <w:noProof/>
            <w:webHidden/>
          </w:rPr>
          <w:tab/>
        </w:r>
        <w:r w:rsidR="00B82BD2">
          <w:rPr>
            <w:noProof/>
            <w:webHidden/>
          </w:rPr>
          <w:fldChar w:fldCharType="begin"/>
        </w:r>
        <w:r w:rsidR="00B82BD2">
          <w:rPr>
            <w:noProof/>
            <w:webHidden/>
          </w:rPr>
          <w:instrText xml:space="preserve"> PAGEREF _Toc53993732 \h </w:instrText>
        </w:r>
        <w:r w:rsidR="00B82BD2">
          <w:rPr>
            <w:noProof/>
            <w:webHidden/>
          </w:rPr>
        </w:r>
        <w:r w:rsidR="00B82BD2">
          <w:rPr>
            <w:noProof/>
            <w:webHidden/>
          </w:rPr>
          <w:fldChar w:fldCharType="separate"/>
        </w:r>
        <w:r>
          <w:rPr>
            <w:noProof/>
            <w:webHidden/>
          </w:rPr>
          <w:t>15</w:t>
        </w:r>
        <w:r w:rsidR="00B82BD2">
          <w:rPr>
            <w:noProof/>
            <w:webHidden/>
          </w:rPr>
          <w:fldChar w:fldCharType="end"/>
        </w:r>
      </w:hyperlink>
    </w:p>
    <w:p w14:paraId="0B99D1FC" w14:textId="498DE75E" w:rsidR="00B82BD2" w:rsidRDefault="002E6606">
      <w:pPr>
        <w:pStyle w:val="TOC3"/>
        <w:tabs>
          <w:tab w:val="left" w:pos="1200"/>
          <w:tab w:val="right" w:leader="dot" w:pos="8630"/>
        </w:tabs>
        <w:rPr>
          <w:rFonts w:asciiTheme="minorHAnsi" w:eastAsiaTheme="minorEastAsia" w:hAnsiTheme="minorHAnsi" w:cstheme="minorBidi"/>
          <w:noProof/>
          <w:sz w:val="24"/>
        </w:rPr>
      </w:pPr>
      <w:hyperlink w:anchor="_Toc53993733" w:history="1">
        <w:r w:rsidR="00B82BD2" w:rsidRPr="00A017DD">
          <w:rPr>
            <w:rStyle w:val="Hyperlink"/>
            <w:noProof/>
          </w:rPr>
          <w:t>5.5.1</w:t>
        </w:r>
        <w:r w:rsidR="00B82BD2">
          <w:rPr>
            <w:rFonts w:asciiTheme="minorHAnsi" w:eastAsiaTheme="minorEastAsia" w:hAnsiTheme="minorHAnsi" w:cstheme="minorBidi"/>
            <w:noProof/>
            <w:sz w:val="24"/>
          </w:rPr>
          <w:tab/>
        </w:r>
        <w:r w:rsidR="00B82BD2" w:rsidRPr="00A017DD">
          <w:rPr>
            <w:rStyle w:val="Hyperlink"/>
            <w:noProof/>
          </w:rPr>
          <w:t>Configuring Benchmark Parameters</w:t>
        </w:r>
        <w:r w:rsidR="00B82BD2">
          <w:rPr>
            <w:noProof/>
            <w:webHidden/>
          </w:rPr>
          <w:tab/>
        </w:r>
        <w:r w:rsidR="00B82BD2">
          <w:rPr>
            <w:noProof/>
            <w:webHidden/>
          </w:rPr>
          <w:fldChar w:fldCharType="begin"/>
        </w:r>
        <w:r w:rsidR="00B82BD2">
          <w:rPr>
            <w:noProof/>
            <w:webHidden/>
          </w:rPr>
          <w:instrText xml:space="preserve"> PAGEREF _Toc53993733 \h </w:instrText>
        </w:r>
        <w:r w:rsidR="00B82BD2">
          <w:rPr>
            <w:noProof/>
            <w:webHidden/>
          </w:rPr>
        </w:r>
        <w:r w:rsidR="00B82BD2">
          <w:rPr>
            <w:noProof/>
            <w:webHidden/>
          </w:rPr>
          <w:fldChar w:fldCharType="separate"/>
        </w:r>
        <w:r>
          <w:rPr>
            <w:noProof/>
            <w:webHidden/>
          </w:rPr>
          <w:t>15</w:t>
        </w:r>
        <w:r w:rsidR="00B82BD2">
          <w:rPr>
            <w:noProof/>
            <w:webHidden/>
          </w:rPr>
          <w:fldChar w:fldCharType="end"/>
        </w:r>
      </w:hyperlink>
    </w:p>
    <w:p w14:paraId="27196ED0" w14:textId="51E93C62" w:rsidR="00B82BD2" w:rsidRDefault="002E6606">
      <w:pPr>
        <w:pStyle w:val="TOC1"/>
        <w:rPr>
          <w:rFonts w:asciiTheme="minorHAnsi" w:eastAsiaTheme="minorEastAsia" w:hAnsiTheme="minorHAnsi" w:cstheme="minorBidi"/>
          <w:sz w:val="24"/>
        </w:rPr>
      </w:pPr>
      <w:hyperlink w:anchor="_Toc53993734" w:history="1">
        <w:r w:rsidR="00B82BD2" w:rsidRPr="00A017DD">
          <w:rPr>
            <w:rStyle w:val="Hyperlink"/>
          </w:rPr>
          <w:t>6.</w:t>
        </w:r>
        <w:r w:rsidR="00B82BD2">
          <w:rPr>
            <w:rFonts w:asciiTheme="minorHAnsi" w:eastAsiaTheme="minorEastAsia" w:hAnsiTheme="minorHAnsi" w:cstheme="minorBidi"/>
            <w:sz w:val="24"/>
          </w:rPr>
          <w:tab/>
        </w:r>
        <w:r w:rsidR="00B82BD2" w:rsidRPr="00A017DD">
          <w:rPr>
            <w:rStyle w:val="Hyperlink"/>
          </w:rPr>
          <w:t>SPECstorage Solution 2020 Submission File and Reporting Form Rules</w:t>
        </w:r>
        <w:r w:rsidR="00B82BD2">
          <w:rPr>
            <w:webHidden/>
          </w:rPr>
          <w:tab/>
        </w:r>
        <w:r w:rsidR="00B82BD2">
          <w:rPr>
            <w:webHidden/>
          </w:rPr>
          <w:fldChar w:fldCharType="begin"/>
        </w:r>
        <w:r w:rsidR="00B82BD2">
          <w:rPr>
            <w:webHidden/>
          </w:rPr>
          <w:instrText xml:space="preserve"> PAGEREF _Toc53993734 \h </w:instrText>
        </w:r>
        <w:r w:rsidR="00B82BD2">
          <w:rPr>
            <w:webHidden/>
          </w:rPr>
        </w:r>
        <w:r w:rsidR="00B82BD2">
          <w:rPr>
            <w:webHidden/>
          </w:rPr>
          <w:fldChar w:fldCharType="separate"/>
        </w:r>
        <w:r>
          <w:rPr>
            <w:webHidden/>
          </w:rPr>
          <w:t>17</w:t>
        </w:r>
        <w:r w:rsidR="00B82BD2">
          <w:rPr>
            <w:webHidden/>
          </w:rPr>
          <w:fldChar w:fldCharType="end"/>
        </w:r>
      </w:hyperlink>
    </w:p>
    <w:p w14:paraId="15BCF93B" w14:textId="4E28D582"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35" w:history="1">
        <w:r w:rsidR="00B82BD2" w:rsidRPr="00A017DD">
          <w:rPr>
            <w:rStyle w:val="Hyperlink"/>
            <w:noProof/>
          </w:rPr>
          <w:t>6.1</w:t>
        </w:r>
        <w:r w:rsidR="00B82BD2">
          <w:rPr>
            <w:rFonts w:asciiTheme="minorHAnsi" w:eastAsiaTheme="minorEastAsia" w:hAnsiTheme="minorHAnsi" w:cstheme="minorBidi"/>
            <w:noProof/>
            <w:sz w:val="24"/>
          </w:rPr>
          <w:tab/>
        </w:r>
        <w:r w:rsidR="00B82BD2" w:rsidRPr="00A017DD">
          <w:rPr>
            <w:rStyle w:val="Hyperlink"/>
            <w:noProof/>
          </w:rPr>
          <w:t>Submission Report Field Descriptions</w:t>
        </w:r>
        <w:r w:rsidR="00B82BD2">
          <w:rPr>
            <w:noProof/>
            <w:webHidden/>
          </w:rPr>
          <w:tab/>
        </w:r>
        <w:r w:rsidR="00B82BD2">
          <w:rPr>
            <w:noProof/>
            <w:webHidden/>
          </w:rPr>
          <w:fldChar w:fldCharType="begin"/>
        </w:r>
        <w:r w:rsidR="00B82BD2">
          <w:rPr>
            <w:noProof/>
            <w:webHidden/>
          </w:rPr>
          <w:instrText xml:space="preserve"> PAGEREF _Toc53993735 \h </w:instrText>
        </w:r>
        <w:r w:rsidR="00B82BD2">
          <w:rPr>
            <w:noProof/>
            <w:webHidden/>
          </w:rPr>
        </w:r>
        <w:r w:rsidR="00B82BD2">
          <w:rPr>
            <w:noProof/>
            <w:webHidden/>
          </w:rPr>
          <w:fldChar w:fldCharType="separate"/>
        </w:r>
        <w:r>
          <w:rPr>
            <w:noProof/>
            <w:webHidden/>
          </w:rPr>
          <w:t>18</w:t>
        </w:r>
        <w:r w:rsidR="00B82BD2">
          <w:rPr>
            <w:noProof/>
            <w:webHidden/>
          </w:rPr>
          <w:fldChar w:fldCharType="end"/>
        </w:r>
      </w:hyperlink>
    </w:p>
    <w:p w14:paraId="0DB213D8" w14:textId="332F1FA8"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36" w:history="1">
        <w:r w:rsidR="00B82BD2" w:rsidRPr="00A017DD">
          <w:rPr>
            <w:rStyle w:val="Hyperlink"/>
            <w:noProof/>
          </w:rPr>
          <w:t>6.2</w:t>
        </w:r>
        <w:r w:rsidR="00B82BD2">
          <w:rPr>
            <w:rFonts w:asciiTheme="minorHAnsi" w:eastAsiaTheme="minorEastAsia" w:hAnsiTheme="minorHAnsi" w:cstheme="minorBidi"/>
            <w:noProof/>
            <w:sz w:val="24"/>
          </w:rPr>
          <w:tab/>
        </w:r>
        <w:r w:rsidR="00B82BD2" w:rsidRPr="00A017DD">
          <w:rPr>
            <w:rStyle w:val="Hyperlink"/>
            <w:noProof/>
          </w:rPr>
          <w:t>Processing Elements Field Description</w:t>
        </w:r>
        <w:r w:rsidR="00B82BD2">
          <w:rPr>
            <w:noProof/>
            <w:webHidden/>
          </w:rPr>
          <w:tab/>
        </w:r>
        <w:r w:rsidR="00B82BD2">
          <w:rPr>
            <w:noProof/>
            <w:webHidden/>
          </w:rPr>
          <w:fldChar w:fldCharType="begin"/>
        </w:r>
        <w:r w:rsidR="00B82BD2">
          <w:rPr>
            <w:noProof/>
            <w:webHidden/>
          </w:rPr>
          <w:instrText xml:space="preserve"> PAGEREF _Toc53993736 \h </w:instrText>
        </w:r>
        <w:r w:rsidR="00B82BD2">
          <w:rPr>
            <w:noProof/>
            <w:webHidden/>
          </w:rPr>
        </w:r>
        <w:r w:rsidR="00B82BD2">
          <w:rPr>
            <w:noProof/>
            <w:webHidden/>
          </w:rPr>
          <w:fldChar w:fldCharType="separate"/>
        </w:r>
        <w:r>
          <w:rPr>
            <w:noProof/>
            <w:webHidden/>
          </w:rPr>
          <w:t>26</w:t>
        </w:r>
        <w:r w:rsidR="00B82BD2">
          <w:rPr>
            <w:noProof/>
            <w:webHidden/>
          </w:rPr>
          <w:fldChar w:fldCharType="end"/>
        </w:r>
      </w:hyperlink>
    </w:p>
    <w:p w14:paraId="03AFFCEB" w14:textId="354C5E23"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37" w:history="1">
        <w:r w:rsidR="00B82BD2" w:rsidRPr="00A017DD">
          <w:rPr>
            <w:rStyle w:val="Hyperlink"/>
            <w:noProof/>
          </w:rPr>
          <w:t>6.3</w:t>
        </w:r>
        <w:r w:rsidR="00B82BD2">
          <w:rPr>
            <w:rFonts w:asciiTheme="minorHAnsi" w:eastAsiaTheme="minorEastAsia" w:hAnsiTheme="minorHAnsi" w:cstheme="minorBidi"/>
            <w:noProof/>
            <w:sz w:val="24"/>
          </w:rPr>
          <w:tab/>
        </w:r>
        <w:r w:rsidR="00B82BD2" w:rsidRPr="00A017DD">
          <w:rPr>
            <w:rStyle w:val="Hyperlink"/>
            <w:noProof/>
          </w:rPr>
          <w:t>Memory elements field description</w:t>
        </w:r>
        <w:r w:rsidR="00B82BD2">
          <w:rPr>
            <w:noProof/>
            <w:webHidden/>
          </w:rPr>
          <w:tab/>
        </w:r>
        <w:r w:rsidR="00B82BD2">
          <w:rPr>
            <w:noProof/>
            <w:webHidden/>
          </w:rPr>
          <w:fldChar w:fldCharType="begin"/>
        </w:r>
        <w:r w:rsidR="00B82BD2">
          <w:rPr>
            <w:noProof/>
            <w:webHidden/>
          </w:rPr>
          <w:instrText xml:space="preserve"> PAGEREF _Toc53993737 \h </w:instrText>
        </w:r>
        <w:r w:rsidR="00B82BD2">
          <w:rPr>
            <w:noProof/>
            <w:webHidden/>
          </w:rPr>
        </w:r>
        <w:r w:rsidR="00B82BD2">
          <w:rPr>
            <w:noProof/>
            <w:webHidden/>
          </w:rPr>
          <w:fldChar w:fldCharType="separate"/>
        </w:r>
        <w:r>
          <w:rPr>
            <w:noProof/>
            <w:webHidden/>
          </w:rPr>
          <w:t>27</w:t>
        </w:r>
        <w:r w:rsidR="00B82BD2">
          <w:rPr>
            <w:noProof/>
            <w:webHidden/>
          </w:rPr>
          <w:fldChar w:fldCharType="end"/>
        </w:r>
      </w:hyperlink>
    </w:p>
    <w:p w14:paraId="118686BC" w14:textId="7A72F858" w:rsidR="00B82BD2" w:rsidRDefault="002E6606">
      <w:pPr>
        <w:pStyle w:val="TOC2"/>
        <w:tabs>
          <w:tab w:val="left" w:pos="960"/>
          <w:tab w:val="right" w:leader="dot" w:pos="8630"/>
        </w:tabs>
        <w:rPr>
          <w:rFonts w:asciiTheme="minorHAnsi" w:eastAsiaTheme="minorEastAsia" w:hAnsiTheme="minorHAnsi" w:cstheme="minorBidi"/>
          <w:noProof/>
          <w:sz w:val="24"/>
        </w:rPr>
      </w:pPr>
      <w:hyperlink w:anchor="_Toc53993738" w:history="1">
        <w:r w:rsidR="00B82BD2" w:rsidRPr="00A017DD">
          <w:rPr>
            <w:rStyle w:val="Hyperlink"/>
            <w:noProof/>
          </w:rPr>
          <w:t>6.4</w:t>
        </w:r>
        <w:r w:rsidR="00B82BD2">
          <w:rPr>
            <w:rFonts w:asciiTheme="minorHAnsi" w:eastAsiaTheme="minorEastAsia" w:hAnsiTheme="minorHAnsi" w:cstheme="minorBidi"/>
            <w:noProof/>
            <w:sz w:val="24"/>
          </w:rPr>
          <w:tab/>
        </w:r>
        <w:r w:rsidR="00B82BD2" w:rsidRPr="00A017DD">
          <w:rPr>
            <w:rStyle w:val="Hyperlink"/>
            <w:noProof/>
          </w:rPr>
          <w:t>Solution under test diagram</w:t>
        </w:r>
        <w:r w:rsidR="00B82BD2">
          <w:rPr>
            <w:noProof/>
            <w:webHidden/>
          </w:rPr>
          <w:tab/>
        </w:r>
        <w:r w:rsidR="00B82BD2">
          <w:rPr>
            <w:noProof/>
            <w:webHidden/>
          </w:rPr>
          <w:fldChar w:fldCharType="begin"/>
        </w:r>
        <w:r w:rsidR="00B82BD2">
          <w:rPr>
            <w:noProof/>
            <w:webHidden/>
          </w:rPr>
          <w:instrText xml:space="preserve"> PAGEREF _Toc53993738 \h </w:instrText>
        </w:r>
        <w:r w:rsidR="00B82BD2">
          <w:rPr>
            <w:noProof/>
            <w:webHidden/>
          </w:rPr>
        </w:r>
        <w:r w:rsidR="00B82BD2">
          <w:rPr>
            <w:noProof/>
            <w:webHidden/>
          </w:rPr>
          <w:fldChar w:fldCharType="separate"/>
        </w:r>
        <w:r>
          <w:rPr>
            <w:noProof/>
            <w:webHidden/>
          </w:rPr>
          <w:t>28</w:t>
        </w:r>
        <w:r w:rsidR="00B82BD2">
          <w:rPr>
            <w:noProof/>
            <w:webHidden/>
          </w:rPr>
          <w:fldChar w:fldCharType="end"/>
        </w:r>
      </w:hyperlink>
    </w:p>
    <w:p w14:paraId="0060A324" w14:textId="70EB9916" w:rsidR="00D54A0A" w:rsidRPr="00D54A0A" w:rsidRDefault="009968BA" w:rsidP="00D54A0A">
      <w:r>
        <w:rPr>
          <w:b/>
          <w:bCs/>
          <w:sz w:val="28"/>
          <w:szCs w:val="28"/>
        </w:rPr>
        <w:fldChar w:fldCharType="end"/>
      </w:r>
      <w:r>
        <w:rPr>
          <w:b/>
          <w:bCs/>
          <w:sz w:val="28"/>
          <w:szCs w:val="28"/>
          <w:u w:val="single"/>
        </w:rPr>
        <w:t xml:space="preserve"> </w:t>
      </w:r>
      <w:bookmarkStart w:id="0" w:name="_Toc165781339"/>
      <w:bookmarkStart w:id="1" w:name="_Toc165793354"/>
      <w:bookmarkStart w:id="2" w:name="_Toc166402289"/>
      <w:bookmarkStart w:id="3" w:name="_Toc165781340"/>
      <w:bookmarkStart w:id="4" w:name="_Toc165793355"/>
      <w:bookmarkStart w:id="5" w:name="_Toc166402290"/>
      <w:bookmarkStart w:id="6" w:name="_Toc166402292"/>
      <w:bookmarkStart w:id="7" w:name="_Toc166402295"/>
      <w:bookmarkStart w:id="8" w:name="_Toc166402296"/>
      <w:bookmarkStart w:id="9" w:name="_Toc166402297"/>
      <w:bookmarkStart w:id="10" w:name="_Toc166402301"/>
      <w:bookmarkStart w:id="11" w:name="_Toc166402303"/>
      <w:bookmarkStart w:id="12" w:name="_Toc166402305"/>
      <w:bookmarkStart w:id="13" w:name="_Toc166402309"/>
      <w:bookmarkStart w:id="14" w:name="_Toc166402311"/>
      <w:bookmarkStart w:id="15" w:name="_Toc166402313"/>
      <w:bookmarkStart w:id="16" w:name="_Toc166402314"/>
      <w:bookmarkStart w:id="17" w:name="_Toc166402315"/>
      <w:bookmarkStart w:id="18" w:name="_Toc166402316"/>
      <w:bookmarkStart w:id="19" w:name="_Toc166402317"/>
      <w:bookmarkStart w:id="20" w:name="_Toc166402319"/>
      <w:bookmarkStart w:id="21" w:name="_Toc166402321"/>
      <w:bookmarkStart w:id="22" w:name="_Toc166402324"/>
      <w:bookmarkStart w:id="23" w:name="_Toc166402325"/>
      <w:bookmarkStart w:id="24" w:name="_Toc166402327"/>
      <w:bookmarkStart w:id="25" w:name="_Toc166402335"/>
      <w:bookmarkStart w:id="26" w:name="_Toc166402337"/>
      <w:bookmarkStart w:id="27" w:name="_Toc166402341"/>
      <w:bookmarkStart w:id="28" w:name="_Toc16640234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00D54A0A">
        <w:br w:type="page"/>
      </w:r>
    </w:p>
    <w:p w14:paraId="165F5806" w14:textId="77777777" w:rsidR="009968BA" w:rsidRPr="00923119" w:rsidRDefault="009968BA" w:rsidP="00923119">
      <w:pPr>
        <w:pStyle w:val="Heading1"/>
      </w:pPr>
      <w:bookmarkStart w:id="29" w:name="_Toc191956472"/>
      <w:bookmarkStart w:id="30" w:name="_Toc191956678"/>
      <w:bookmarkStart w:id="31" w:name="_Toc53993700"/>
      <w:bookmarkStart w:id="32" w:name="_Toc512761107"/>
      <w:bookmarkStart w:id="33" w:name="_Toc512763977"/>
      <w:bookmarkStart w:id="34" w:name="_Toc512766509"/>
      <w:bookmarkStart w:id="35" w:name="_Toc512832773"/>
      <w:bookmarkStart w:id="36" w:name="_Toc512836084"/>
      <w:bookmarkStart w:id="37" w:name="_Toc512849927"/>
      <w:bookmarkStart w:id="38" w:name="_Toc512914217"/>
      <w:bookmarkStart w:id="39" w:name="_Toc513011111"/>
      <w:bookmarkStart w:id="40" w:name="_Toc516120432"/>
      <w:bookmarkStart w:id="41" w:name="_Toc516120982"/>
      <w:bookmarkStart w:id="42" w:name="_Toc520084915"/>
      <w:bookmarkEnd w:id="29"/>
      <w:bookmarkEnd w:id="30"/>
      <w:r w:rsidRPr="00923119">
        <w:lastRenderedPageBreak/>
        <w:t>Overview</w:t>
      </w:r>
      <w:bookmarkEnd w:id="31"/>
    </w:p>
    <w:p w14:paraId="62C09DA5" w14:textId="77777777" w:rsidR="009968BA" w:rsidRDefault="009968BA"/>
    <w:p w14:paraId="126CA562" w14:textId="76666FBD" w:rsidR="009968BA" w:rsidRDefault="009968BA">
      <w:r>
        <w:t xml:space="preserve">This </w:t>
      </w:r>
      <w:r w:rsidR="00923119">
        <w:t>document</w:t>
      </w:r>
      <w:r>
        <w:t xml:space="preserve"> specifies the guidelines on how </w:t>
      </w:r>
      <w:r w:rsidR="009F50CE">
        <w:t>the SPEC</w:t>
      </w:r>
      <w:r w:rsidR="004E3E3C">
        <w:t xml:space="preserve">storage </w:t>
      </w:r>
      <w:r w:rsidR="00A75793">
        <w:t xml:space="preserve">Solution </w:t>
      </w:r>
      <w:r w:rsidR="004E3E3C">
        <w:t>2020 b</w:t>
      </w:r>
      <w:r w:rsidR="00933DCB">
        <w:t>enchmark</w:t>
      </w:r>
      <w:r>
        <w:t xml:space="preserve"> is to be run for measuring and publicly reporting performance results. These rules have been established by the SPEC </w:t>
      </w:r>
      <w:r w:rsidR="007D517D">
        <w:t xml:space="preserve">Storage </w:t>
      </w:r>
      <w:r>
        <w:t xml:space="preserve">subcommittee and approved by the SPEC Open Systems Steering Committee. They ensure that results generated with this suite are meaningful, comparable to other generated results, and are repeatable (with documentation covering factors pertinent to duplicating the results). </w:t>
      </w:r>
    </w:p>
    <w:p w14:paraId="6D114F81" w14:textId="77777777" w:rsidR="00ED73AD" w:rsidRDefault="00ED73AD" w:rsidP="00ED73AD"/>
    <w:p w14:paraId="4C23FCD3" w14:textId="143B5A8A" w:rsidR="00ED73AD" w:rsidRDefault="00ED73AD" w:rsidP="00ED73AD">
      <w:r>
        <w:t>This document provides the rules to follow for all submitted, reported, published and publicly disclosed runs of the SPEC</w:t>
      </w:r>
      <w:r w:rsidR="00A75793">
        <w:t>storage Solution 2020 b</w:t>
      </w:r>
      <w:r>
        <w:t xml:space="preserve">enchmark according to the norms specified and approved by the SPEC </w:t>
      </w:r>
      <w:r w:rsidR="00A75793">
        <w:t xml:space="preserve">Storage </w:t>
      </w:r>
      <w:r>
        <w:t>subcommittee. These run rules also form the basis for determining which server hardware and soft</w:t>
      </w:r>
      <w:r>
        <w:softHyphen/>
      </w:r>
      <w:r w:rsidR="00B40742">
        <w:t>w</w:t>
      </w:r>
      <w:r>
        <w:t>are features are allowed for benchmark execution and result</w:t>
      </w:r>
      <w:r w:rsidR="00A75793">
        <w:t>s</w:t>
      </w:r>
      <w:r>
        <w:t xml:space="preserve"> publication.</w:t>
      </w:r>
    </w:p>
    <w:p w14:paraId="6AC11768" w14:textId="77777777" w:rsidR="00ED73AD" w:rsidRDefault="00ED73AD" w:rsidP="00ED73AD"/>
    <w:p w14:paraId="77C49CD1" w14:textId="77777777" w:rsidR="00F106B4" w:rsidRDefault="00F106B4" w:rsidP="00F106B4">
      <w:r>
        <w:t xml:space="preserve">Related documents:  </w:t>
      </w:r>
    </w:p>
    <w:p w14:paraId="4CC0FC8E" w14:textId="77777777" w:rsidR="00F106B4" w:rsidRDefault="00F106B4" w:rsidP="008F54B7">
      <w:pPr>
        <w:pStyle w:val="ListParagraph"/>
        <w:numPr>
          <w:ilvl w:val="0"/>
          <w:numId w:val="25"/>
        </w:numPr>
      </w:pPr>
      <w:r>
        <w:t xml:space="preserve">SPEC benchmarks are licensed software.   A sample license may be found at the benchmark order page, </w:t>
      </w:r>
      <w:hyperlink r:id="rId9" w:anchor="license" w:history="1">
        <w:r w:rsidRPr="00D313A7">
          <w:rPr>
            <w:rStyle w:val="Hyperlink"/>
          </w:rPr>
          <w:t>https://www.spec.org/order.html#license</w:t>
        </w:r>
      </w:hyperlink>
      <w:r>
        <w:t>.   As noted in the license:</w:t>
      </w:r>
    </w:p>
    <w:p w14:paraId="22A5AC87" w14:textId="3A2087D7" w:rsidR="00F106B4" w:rsidRDefault="00F106B4" w:rsidP="008F54B7">
      <w:pPr>
        <w:pStyle w:val="ListParagraph"/>
        <w:numPr>
          <w:ilvl w:val="1"/>
          <w:numId w:val="25"/>
        </w:numPr>
      </w:pPr>
      <w:r>
        <w:t xml:space="preserve">From time to time, the </w:t>
      </w:r>
      <w:r w:rsidR="00DB49C5">
        <w:t xml:space="preserve">SPEC Storage </w:t>
      </w:r>
      <w:r>
        <w:t xml:space="preserve">subcommittee may update these rules.  Updates will be posted </w:t>
      </w:r>
      <w:r w:rsidR="002A6C1D">
        <w:t>at www.spec.org/storage</w:t>
      </w:r>
      <w:r w:rsidR="002A6C1D" w:rsidRPr="00084F14">
        <w:t>2020</w:t>
      </w:r>
      <w:r>
        <w:t xml:space="preserve">    </w:t>
      </w:r>
    </w:p>
    <w:p w14:paraId="48D881D2" w14:textId="77777777" w:rsidR="00F106B4" w:rsidRDefault="00F106B4" w:rsidP="008F54B7">
      <w:pPr>
        <w:pStyle w:val="ListParagraph"/>
        <w:numPr>
          <w:ilvl w:val="1"/>
          <w:numId w:val="25"/>
        </w:numPr>
      </w:pPr>
      <w:r>
        <w:t>A</w:t>
      </w:r>
      <w:r w:rsidRPr="00DE15FC">
        <w:t>ll results publicly disclosed must adhere to</w:t>
      </w:r>
      <w:r>
        <w:t xml:space="preserve"> these Run and Reporting Rules, and must comply with the SPEC Fair Use rule, </w:t>
      </w:r>
      <w:hyperlink r:id="rId10" w:history="1">
        <w:r w:rsidRPr="00D313A7">
          <w:rPr>
            <w:rStyle w:val="Hyperlink"/>
          </w:rPr>
          <w:t>www.spec.org/fairuse.html</w:t>
        </w:r>
      </w:hyperlink>
    </w:p>
    <w:p w14:paraId="34F939C5" w14:textId="5E4E0A5D" w:rsidR="00F106B4" w:rsidRDefault="00F106B4" w:rsidP="008F54B7">
      <w:pPr>
        <w:pStyle w:val="ListParagraph"/>
        <w:numPr>
          <w:ilvl w:val="1"/>
          <w:numId w:val="25"/>
        </w:numPr>
      </w:pPr>
      <w:r>
        <w:t>In the event that the user of the SPEC</w:t>
      </w:r>
      <w:r w:rsidR="00E83095">
        <w:t>storage Solution 2020</w:t>
      </w:r>
      <w:r>
        <w:t xml:space="preserve"> benchmark suite does not adhere to the rules set forth herein, SPEC may </w:t>
      </w:r>
      <w:r w:rsidRPr="001D5B04">
        <w:t>choose to terminate the license</w:t>
      </w:r>
      <w:r>
        <w:t xml:space="preserve">, as described at </w:t>
      </w:r>
      <w:hyperlink r:id="rId11" w:history="1">
        <w:r w:rsidRPr="002460B6">
          <w:rPr>
            <w:rStyle w:val="Hyperlink"/>
          </w:rPr>
          <w:t>http://www.spec.org/spec/docs/penaltiesremedies.pdf</w:t>
        </w:r>
      </w:hyperlink>
    </w:p>
    <w:p w14:paraId="582A044B" w14:textId="0F3CCED9" w:rsidR="00F106B4" w:rsidRDefault="00F106B4" w:rsidP="008F54B7">
      <w:pPr>
        <w:pStyle w:val="ListParagraph"/>
        <w:numPr>
          <w:ilvl w:val="0"/>
          <w:numId w:val="25"/>
        </w:numPr>
      </w:pPr>
      <w:r>
        <w:t xml:space="preserve">The </w:t>
      </w:r>
      <w:r w:rsidR="002E44D4">
        <w:t xml:space="preserve">SPEC Storage </w:t>
      </w:r>
      <w:r>
        <w:t>subcommittee is a part of the SPEC Open Systems Group, which maintains a policy document at www.spec.org/osg/policy.html</w:t>
      </w:r>
    </w:p>
    <w:p w14:paraId="37EA6C04" w14:textId="77777777" w:rsidR="00ED73AD" w:rsidRDefault="00ED73AD" w:rsidP="00ED73AD"/>
    <w:p w14:paraId="373EB789" w14:textId="3F3480D9" w:rsidR="00ED73AD" w:rsidRDefault="00ED73AD" w:rsidP="00ED73AD">
      <w:r>
        <w:t xml:space="preserve">As a requirement of the license of the benchmark, these </w:t>
      </w:r>
      <w:r w:rsidR="00B40742">
        <w:t>Run and Reporting</w:t>
      </w:r>
      <w:r>
        <w:t xml:space="preserve"> </w:t>
      </w:r>
      <w:r w:rsidR="00B40742">
        <w:t>R</w:t>
      </w:r>
      <w:r>
        <w:t>ules must be followed</w:t>
      </w:r>
      <w:r w:rsidR="00E80991">
        <w:t xml:space="preserve"> for all official publications</w:t>
      </w:r>
      <w:r>
        <w:t>.</w:t>
      </w:r>
    </w:p>
    <w:p w14:paraId="7C13D3B0" w14:textId="77777777" w:rsidR="00ED73AD" w:rsidRDefault="00ED73AD"/>
    <w:p w14:paraId="1FAD0DBC" w14:textId="77777777" w:rsidR="009968BA" w:rsidRDefault="009968BA">
      <w:r>
        <w:t xml:space="preserve">Per the SPEC license agreement, all results publicly disclosed must adhere to these Run and Reporting Rules. </w:t>
      </w:r>
    </w:p>
    <w:p w14:paraId="4CF4B672" w14:textId="77777777" w:rsidR="009968BA" w:rsidRDefault="009968BA"/>
    <w:p w14:paraId="63080263" w14:textId="77777777" w:rsidR="009968BA" w:rsidRDefault="009968BA">
      <w:r>
        <w:t>The general philosophy behind the set of rules for benchmark execution is to ensure that benchmark results can be reproduced if desired:</w:t>
      </w:r>
    </w:p>
    <w:p w14:paraId="45507B0A" w14:textId="77777777" w:rsidR="009968BA" w:rsidRDefault="009968BA"/>
    <w:p w14:paraId="3B8CF7C3" w14:textId="77777777" w:rsidR="009968BA" w:rsidRDefault="009968BA">
      <w:pPr>
        <w:pStyle w:val="BodyTextIndent2"/>
      </w:pPr>
      <w:r>
        <w:t>1. All data published must be gathered from benchmark execution conducted according to the Run and Reporting Rules described in this chapter.</w:t>
      </w:r>
    </w:p>
    <w:p w14:paraId="2A09D878" w14:textId="77777777" w:rsidR="009968BA" w:rsidRDefault="009968BA">
      <w:pPr>
        <w:pStyle w:val="BodyTextIndent2"/>
      </w:pPr>
      <w:r>
        <w:t>2.</w:t>
      </w:r>
      <w:r>
        <w:tab/>
        <w:t>Benchmark execution must complete in its entirety and normally without benchmark failure or benchmark error messages.</w:t>
      </w:r>
    </w:p>
    <w:p w14:paraId="56C24B42" w14:textId="11F0B657" w:rsidR="009968BA" w:rsidRDefault="009968BA">
      <w:pPr>
        <w:pStyle w:val="BodyTextIndent2"/>
      </w:pPr>
      <w:r>
        <w:t>3.</w:t>
      </w:r>
      <w:r>
        <w:tab/>
        <w:t xml:space="preserve">The complete </w:t>
      </w:r>
      <w:r w:rsidR="00260C6F">
        <w:t xml:space="preserve">physical or virtual </w:t>
      </w:r>
      <w:r>
        <w:t>hardware, software, and network configuration used for the benchmark execution must be pub</w:t>
      </w:r>
      <w:r>
        <w:softHyphen/>
        <w:t>lished. This includes any special server hardware, client hardware or software features.</w:t>
      </w:r>
    </w:p>
    <w:p w14:paraId="76CE10BE" w14:textId="1572FF68" w:rsidR="009968BA" w:rsidRDefault="009968BA">
      <w:pPr>
        <w:pStyle w:val="BodyTextIndent2"/>
      </w:pPr>
      <w:r>
        <w:t>4.</w:t>
      </w:r>
      <w:r>
        <w:tab/>
        <w:t xml:space="preserve">Use of software features which invoke, generate or use software designed specifically for the benchmark is not allowed. Configuration options chosen for benchmark execution </w:t>
      </w:r>
      <w:r w:rsidR="008055A9">
        <w:t xml:space="preserve">must </w:t>
      </w:r>
      <w:r>
        <w:t>be options that would be generally recom</w:t>
      </w:r>
      <w:r>
        <w:softHyphen/>
        <w:t>mended for the customer.</w:t>
      </w:r>
    </w:p>
    <w:p w14:paraId="3C145F6E" w14:textId="1443579C" w:rsidR="00E509A6" w:rsidRDefault="009968BA" w:rsidP="00E509A6">
      <w:pPr>
        <w:pStyle w:val="BodyTextIndent3"/>
        <w:ind w:left="187" w:hanging="187"/>
        <w:rPr>
          <w:color w:val="auto"/>
        </w:rPr>
      </w:pPr>
      <w:r w:rsidRPr="00B854FB">
        <w:rPr>
          <w:color w:val="auto"/>
        </w:rPr>
        <w:t xml:space="preserve">5. </w:t>
      </w:r>
      <w:r w:rsidR="00E54241" w:rsidRPr="00FE4586">
        <w:rPr>
          <w:color w:val="auto"/>
        </w:rPr>
        <w:t>The entire Solution under test (SUT), including all components and services, shall be generally available within 6 weeks of the first publication of the results. If the solution was not generally available on the date tested, the generally available solution’s performance must meet or exceed that of the solution tested for the initially reported performance. If the generally available solution does not meet the reported perfor</w:t>
      </w:r>
      <w:r w:rsidR="00E54241" w:rsidRPr="00FE4586">
        <w:rPr>
          <w:color w:val="auto"/>
        </w:rPr>
        <w:softHyphen/>
        <w:t>mance, the lower performing results from the generally available solution shall be published.</w:t>
      </w:r>
      <w:r w:rsidR="00E54241" w:rsidRPr="00B854FB">
        <w:rPr>
          <w:color w:val="auto"/>
        </w:rPr>
        <w:t xml:space="preserve"> </w:t>
      </w:r>
      <w:r w:rsidR="00E54241">
        <w:rPr>
          <w:color w:val="auto"/>
        </w:rPr>
        <w:t>However, l</w:t>
      </w:r>
      <w:r w:rsidR="00E54241" w:rsidRPr="00B854FB">
        <w:rPr>
          <w:color w:val="auto"/>
        </w:rPr>
        <w:t xml:space="preserve">ower results are acceptable if the margin of error for </w:t>
      </w:r>
      <w:r w:rsidR="00E54241" w:rsidRPr="00D903FC">
        <w:rPr>
          <w:color w:val="auto"/>
        </w:rPr>
        <w:t>peak business metric</w:t>
      </w:r>
      <w:r w:rsidR="00E54241" w:rsidRPr="00B854FB">
        <w:rPr>
          <w:color w:val="auto"/>
        </w:rPr>
        <w:t xml:space="preserve"> is less than one percent</w:t>
      </w:r>
      <w:r w:rsidR="00E54241">
        <w:rPr>
          <w:color w:val="auto"/>
        </w:rPr>
        <w:t xml:space="preserve"> (1</w:t>
      </w:r>
      <w:r w:rsidR="00E54241" w:rsidRPr="00B854FB">
        <w:rPr>
          <w:color w:val="auto"/>
        </w:rPr>
        <w:t>%) and the margin of error for overall response time is less than five percent (5%)</w:t>
      </w:r>
      <w:r w:rsidR="00E77207">
        <w:rPr>
          <w:color w:val="auto"/>
        </w:rPr>
        <w:br/>
        <w:t xml:space="preserve">The margins of error may be larger for </w:t>
      </w:r>
      <w:r w:rsidR="00E509A6">
        <w:rPr>
          <w:color w:val="auto"/>
        </w:rPr>
        <w:t>black</w:t>
      </w:r>
      <w:r w:rsidR="002B6DF9">
        <w:rPr>
          <w:color w:val="auto"/>
        </w:rPr>
        <w:t>-</w:t>
      </w:r>
      <w:r w:rsidR="00E509A6">
        <w:rPr>
          <w:color w:val="auto"/>
        </w:rPr>
        <w:t xml:space="preserve">box </w:t>
      </w:r>
      <w:r w:rsidR="00E77207">
        <w:rPr>
          <w:color w:val="auto"/>
        </w:rPr>
        <w:t xml:space="preserve">cloud </w:t>
      </w:r>
      <w:r w:rsidR="00277031">
        <w:rPr>
          <w:color w:val="auto"/>
        </w:rPr>
        <w:t>publications. SPECstorage</w:t>
      </w:r>
      <w:r w:rsidR="005D7BB7">
        <w:rPr>
          <w:color w:val="auto"/>
        </w:rPr>
        <w:t xml:space="preserve"> Solution 2020 uses </w:t>
      </w:r>
      <w:r w:rsidR="00F85040">
        <w:rPr>
          <w:color w:val="auto"/>
        </w:rPr>
        <w:br/>
      </w:r>
      <w:r w:rsidR="003E6EC0">
        <w:rPr>
          <w:color w:val="auto"/>
        </w:rPr>
        <w:lastRenderedPageBreak/>
        <w:t>+</w:t>
      </w:r>
      <w:r w:rsidR="009B14AC">
        <w:rPr>
          <w:color w:val="auto"/>
        </w:rPr>
        <w:t>/</w:t>
      </w:r>
      <w:r w:rsidR="003E6EC0">
        <w:rPr>
          <w:color w:val="auto"/>
        </w:rPr>
        <w:t>- 10</w:t>
      </w:r>
      <w:r w:rsidR="00667711">
        <w:rPr>
          <w:color w:val="auto"/>
        </w:rPr>
        <w:t xml:space="preserve"> % as the </w:t>
      </w:r>
      <w:r w:rsidR="00C71DAB">
        <w:rPr>
          <w:color w:val="auto"/>
        </w:rPr>
        <w:t>acceptable range for publication</w:t>
      </w:r>
      <w:r w:rsidR="005D7BB7">
        <w:rPr>
          <w:color w:val="auto"/>
        </w:rPr>
        <w:t>.</w:t>
      </w:r>
      <w:r w:rsidR="00212493">
        <w:rPr>
          <w:color w:val="auto"/>
        </w:rPr>
        <w:t xml:space="preserve"> </w:t>
      </w:r>
      <w:r w:rsidR="00E509A6">
        <w:rPr>
          <w:color w:val="auto"/>
        </w:rPr>
        <w:t>(White</w:t>
      </w:r>
      <w:r w:rsidR="001C1220">
        <w:rPr>
          <w:color w:val="auto"/>
        </w:rPr>
        <w:t>-</w:t>
      </w:r>
      <w:r w:rsidR="00E509A6">
        <w:rPr>
          <w:color w:val="auto"/>
        </w:rPr>
        <w:t xml:space="preserve">box and </w:t>
      </w:r>
      <w:r w:rsidR="000A30CD">
        <w:rPr>
          <w:color w:val="auto"/>
        </w:rPr>
        <w:t>Black</w:t>
      </w:r>
      <w:r w:rsidR="001C1220">
        <w:rPr>
          <w:color w:val="auto"/>
        </w:rPr>
        <w:t>-</w:t>
      </w:r>
      <w:r w:rsidR="000A30CD">
        <w:rPr>
          <w:color w:val="auto"/>
        </w:rPr>
        <w:t>box</w:t>
      </w:r>
      <w:r w:rsidR="00E509A6">
        <w:rPr>
          <w:color w:val="auto"/>
        </w:rPr>
        <w:t xml:space="preserve"> terms are defined in </w:t>
      </w:r>
      <w:r w:rsidR="001C1220">
        <w:rPr>
          <w:color w:val="auto"/>
        </w:rPr>
        <w:t xml:space="preserve">section </w:t>
      </w:r>
      <w:hyperlink w:anchor="_Definitions" w:history="1">
        <w:r w:rsidR="001C1220" w:rsidRPr="001C1220">
          <w:rPr>
            <w:rStyle w:val="Hyperlink"/>
          </w:rPr>
          <w:t>1.1</w:t>
        </w:r>
      </w:hyperlink>
      <w:r w:rsidR="00E509A6">
        <w:rPr>
          <w:color w:val="auto"/>
        </w:rPr>
        <w:t>)</w:t>
      </w:r>
    </w:p>
    <w:p w14:paraId="7B4F60E2" w14:textId="7AD4EFCA" w:rsidR="00073A2C" w:rsidRDefault="009968BA">
      <w:pPr>
        <w:pStyle w:val="BodyTextIndent3"/>
        <w:ind w:left="187" w:hanging="187"/>
        <w:rPr>
          <w:color w:val="auto"/>
        </w:rPr>
      </w:pPr>
      <w:r w:rsidRPr="00B854FB">
        <w:rPr>
          <w:color w:val="auto"/>
        </w:rPr>
        <w:br/>
        <w:t>Products are considered generally available if they can be ordered by ordinary customers and ship within a reason</w:t>
      </w:r>
      <w:r w:rsidRPr="00B854FB">
        <w:rPr>
          <w:color w:val="auto"/>
        </w:rPr>
        <w:softHyphen/>
        <w:t>able time frame. This time frame is a function of the product size and classification, and common practice. The availability of support and documentation for the products must coincide with the release of the products.</w:t>
      </w:r>
      <w:r w:rsidR="00F106B4">
        <w:rPr>
          <w:color w:val="auto"/>
        </w:rPr>
        <w:br/>
      </w:r>
      <w:r w:rsidR="00F106B4">
        <w:rPr>
          <w:color w:val="auto"/>
        </w:rPr>
        <w:br/>
      </w:r>
      <w:r w:rsidR="00A40F47">
        <w:rPr>
          <w:color w:val="auto"/>
        </w:rPr>
        <w:t xml:space="preserve">SPECstorage Solution 2020 </w:t>
      </w:r>
      <w:r w:rsidR="00F106B4">
        <w:rPr>
          <w:color w:val="auto"/>
        </w:rPr>
        <w:t xml:space="preserve">results must not rely on so-called “benchmark specials”, which improve benchmark scores but fail one or more tests of general availability. These tests are described at </w:t>
      </w:r>
      <w:hyperlink r:id="rId12" w:anchor="AppendixC" w:history="1">
        <w:r w:rsidR="00F106B4" w:rsidRPr="00D313A7">
          <w:rPr>
            <w:rStyle w:val="Hyperlink"/>
          </w:rPr>
          <w:t>https://www.spec.org/osg/policy.html#AppendixC</w:t>
        </w:r>
      </w:hyperlink>
      <w:r w:rsidR="00F106B4">
        <w:rPr>
          <w:color w:val="auto"/>
        </w:rPr>
        <w:t>, “Guidelines for General Availability”.</w:t>
      </w:r>
      <w:r w:rsidR="00E17C01">
        <w:rPr>
          <w:color w:val="auto"/>
        </w:rPr>
        <w:br/>
      </w:r>
      <w:r w:rsidR="00E17C01">
        <w:rPr>
          <w:color w:val="auto"/>
        </w:rPr>
        <w:br/>
      </w:r>
      <w:r w:rsidR="00073A2C">
        <w:rPr>
          <w:color w:val="auto"/>
        </w:rPr>
        <w:t>Hardware and s</w:t>
      </w:r>
      <w:r w:rsidR="00073A2C" w:rsidRPr="00B854FB">
        <w:rPr>
          <w:color w:val="auto"/>
        </w:rPr>
        <w:t xml:space="preserve">oftware products </w:t>
      </w:r>
      <w:r w:rsidR="00073A2C">
        <w:rPr>
          <w:color w:val="auto"/>
        </w:rPr>
        <w:t>must be</w:t>
      </w:r>
      <w:r w:rsidR="00073A2C" w:rsidRPr="00B854FB">
        <w:rPr>
          <w:color w:val="auto"/>
        </w:rPr>
        <w:t xml:space="preserve"> </w:t>
      </w:r>
      <w:r w:rsidR="00073A2C">
        <w:rPr>
          <w:color w:val="auto"/>
        </w:rPr>
        <w:t>generally available</w:t>
      </w:r>
      <w:r w:rsidR="00F106B4">
        <w:rPr>
          <w:color w:val="auto"/>
        </w:rPr>
        <w:t xml:space="preserve"> </w:t>
      </w:r>
      <w:r w:rsidR="00E17C01">
        <w:rPr>
          <w:color w:val="auto"/>
        </w:rPr>
        <w:t xml:space="preserve">and still actively supported via paid or community support as defined in </w:t>
      </w:r>
      <w:hyperlink r:id="rId13" w:anchor="AppendixC" w:history="1">
        <w:r w:rsidR="00E17C01" w:rsidRPr="00D313A7">
          <w:rPr>
            <w:rStyle w:val="Hyperlink"/>
          </w:rPr>
          <w:t>https://www.spec.org/osg/policy.html#AppendixC</w:t>
        </w:r>
      </w:hyperlink>
      <w:r w:rsidR="00E17C01">
        <w:rPr>
          <w:color w:val="auto"/>
        </w:rPr>
        <w:t>, “Guidelines for General Availability”.</w:t>
      </w:r>
    </w:p>
    <w:p w14:paraId="2F44C99F" w14:textId="3E7133B4" w:rsidR="00B854FB" w:rsidRPr="00B854FB" w:rsidRDefault="009968BA" w:rsidP="00073A2C">
      <w:pPr>
        <w:pStyle w:val="BodyTextIndent3"/>
        <w:ind w:left="187" w:hanging="187"/>
        <w:rPr>
          <w:color w:val="auto"/>
        </w:rPr>
      </w:pPr>
      <w:r w:rsidRPr="00B854FB">
        <w:rPr>
          <w:color w:val="auto"/>
        </w:rPr>
        <w:br/>
        <w:t xml:space="preserve">In the disclosure, the submitting vendor must identify any SUT component that can no longer be ordered </w:t>
      </w:r>
      <w:r w:rsidR="008055A9">
        <w:rPr>
          <w:color w:val="auto"/>
        </w:rPr>
        <w:t xml:space="preserve">from the primary vendor </w:t>
      </w:r>
      <w:r w:rsidRPr="00B854FB">
        <w:rPr>
          <w:color w:val="auto"/>
        </w:rPr>
        <w:t>by ordinary customers.</w:t>
      </w:r>
      <w:bookmarkStart w:id="43" w:name="_Toc165781354"/>
      <w:bookmarkEnd w:id="43"/>
    </w:p>
    <w:p w14:paraId="7CF794A0" w14:textId="77777777" w:rsidR="009968BA" w:rsidRPr="00B854FB" w:rsidRDefault="009968BA" w:rsidP="00B854FB">
      <w:pPr>
        <w:pStyle w:val="BodyTextIndent3"/>
        <w:ind w:left="187" w:hanging="187"/>
        <w:rPr>
          <w:i/>
          <w:iCs/>
          <w:color w:val="auto"/>
          <w:sz w:val="24"/>
        </w:rPr>
      </w:pPr>
      <w:bookmarkStart w:id="44" w:name="_Toc520084871"/>
    </w:p>
    <w:p w14:paraId="410DC359" w14:textId="77777777" w:rsidR="009968BA" w:rsidRDefault="009968BA" w:rsidP="00571346">
      <w:pPr>
        <w:pStyle w:val="Heading2"/>
      </w:pPr>
      <w:bookmarkStart w:id="45" w:name="_Definitions"/>
      <w:bookmarkStart w:id="46" w:name="_Toc53993701"/>
      <w:bookmarkEnd w:id="45"/>
      <w:r>
        <w:t>Definitions</w:t>
      </w:r>
      <w:bookmarkEnd w:id="46"/>
    </w:p>
    <w:p w14:paraId="4821C719" w14:textId="77777777" w:rsidR="001C1220" w:rsidRDefault="001C1220"/>
    <w:p w14:paraId="19B46539" w14:textId="400692F3" w:rsidR="001C1220" w:rsidRDefault="009968BA" w:rsidP="00A53298">
      <w:pPr>
        <w:pStyle w:val="ListParagraph"/>
        <w:numPr>
          <w:ilvl w:val="0"/>
          <w:numId w:val="37"/>
        </w:numPr>
      </w:pPr>
      <w:r w:rsidRPr="001C1220">
        <w:rPr>
          <w:i/>
          <w:iCs/>
        </w:rPr>
        <w:t>Benchmark</w:t>
      </w:r>
      <w:r>
        <w:t xml:space="preserve"> refers to the </w:t>
      </w:r>
      <w:r w:rsidR="00933DCB">
        <w:t>SPEC</w:t>
      </w:r>
      <w:r w:rsidR="00BD31C4">
        <w:t>storage Solution 2020 b</w:t>
      </w:r>
      <w:r w:rsidR="00933DCB">
        <w:t xml:space="preserve">enchmark </w:t>
      </w:r>
      <w:r>
        <w:t>release of the sou</w:t>
      </w:r>
      <w:r w:rsidR="00933DCB">
        <w:t>rce code and corresponding work</w:t>
      </w:r>
      <w:r>
        <w:t>loads</w:t>
      </w:r>
      <w:r w:rsidR="00615C81">
        <w:t>.</w:t>
      </w:r>
      <w:r>
        <w:t xml:space="preserve"> </w:t>
      </w:r>
    </w:p>
    <w:p w14:paraId="1042773F" w14:textId="57B0078C" w:rsidR="009968BA" w:rsidRDefault="009968BA" w:rsidP="00A53298">
      <w:pPr>
        <w:pStyle w:val="ListParagraph"/>
        <w:numPr>
          <w:ilvl w:val="0"/>
          <w:numId w:val="37"/>
        </w:numPr>
      </w:pPr>
      <w:r w:rsidRPr="001C1220">
        <w:rPr>
          <w:i/>
          <w:iCs/>
        </w:rPr>
        <w:t>Disclosure or Disclosing</w:t>
      </w:r>
      <w:r>
        <w:t xml:space="preserve"> refers to the act of distributing results obtained by the execution of the </w:t>
      </w:r>
      <w:r w:rsidRPr="001C1220">
        <w:rPr>
          <w:i/>
          <w:iCs/>
        </w:rPr>
        <w:t>benchmark</w:t>
      </w:r>
      <w:r>
        <w:t xml:space="preserve"> and its corresponding </w:t>
      </w:r>
      <w:r w:rsidR="009D5718">
        <w:t>workloads</w:t>
      </w:r>
      <w:r>
        <w:t>. This includes but is not limited to the disclosure to SPEC for inclusion on the SPEC web site or in paper publication by other organizations or individuals. This does not include the disclosure of results between the user of the benchmark and a second party where there exists a confidential disclosure agreement between the two parties relating to the benchmark results.</w:t>
      </w:r>
    </w:p>
    <w:p w14:paraId="077C735A" w14:textId="6551A872" w:rsidR="001C1220" w:rsidRDefault="001C1220" w:rsidP="001C1220">
      <w:pPr>
        <w:pStyle w:val="ListParagraph"/>
        <w:numPr>
          <w:ilvl w:val="0"/>
          <w:numId w:val="36"/>
        </w:numPr>
      </w:pPr>
      <w:r w:rsidRPr="00B87291">
        <w:rPr>
          <w:i/>
          <w:iCs/>
        </w:rPr>
        <w:t>White-box cloud</w:t>
      </w:r>
      <w:r>
        <w:rPr>
          <w:i/>
          <w:iCs/>
        </w:rPr>
        <w:t>s</w:t>
      </w:r>
      <w:r>
        <w:t xml:space="preserve"> </w:t>
      </w:r>
      <w:r w:rsidRPr="001C1220">
        <w:t xml:space="preserve">are those under complete control of the tester, including all hardware and software, typically the case for private clouds. </w:t>
      </w:r>
    </w:p>
    <w:p w14:paraId="2954BA42" w14:textId="18D0F988" w:rsidR="001C1220" w:rsidRDefault="001C1220" w:rsidP="00B87291">
      <w:pPr>
        <w:pStyle w:val="ListParagraph"/>
        <w:numPr>
          <w:ilvl w:val="0"/>
          <w:numId w:val="36"/>
        </w:numPr>
      </w:pPr>
      <w:r>
        <w:rPr>
          <w:i/>
          <w:iCs/>
        </w:rPr>
        <w:t>Black-box cloud</w:t>
      </w:r>
      <w:r w:rsidR="002B6DF9">
        <w:rPr>
          <w:i/>
          <w:iCs/>
        </w:rPr>
        <w:t>s</w:t>
      </w:r>
      <w:r>
        <w:t xml:space="preserve"> or </w:t>
      </w:r>
      <w:r w:rsidRPr="001C1220">
        <w:t>public clouds, the tester would not have full control of the infrastructure hardware and software.</w:t>
      </w:r>
    </w:p>
    <w:p w14:paraId="5B517B67" w14:textId="77777777" w:rsidR="009968BA" w:rsidRPr="00923119" w:rsidRDefault="009968BA" w:rsidP="00571346">
      <w:pPr>
        <w:pStyle w:val="Heading2"/>
      </w:pPr>
      <w:bookmarkStart w:id="47" w:name="_Toc165781357"/>
      <w:bookmarkStart w:id="48" w:name="_Toc495581868"/>
      <w:bookmarkStart w:id="49" w:name="_Toc495581984"/>
      <w:bookmarkStart w:id="50" w:name="_Toc495582100"/>
      <w:bookmarkStart w:id="51" w:name="_Toc495582216"/>
      <w:bookmarkStart w:id="52" w:name="_Toc495582258"/>
      <w:bookmarkStart w:id="53" w:name="_Toc495582300"/>
      <w:bookmarkStart w:id="54" w:name="_Toc53993702"/>
      <w:bookmarkEnd w:id="47"/>
      <w:bookmarkEnd w:id="48"/>
      <w:bookmarkEnd w:id="49"/>
      <w:bookmarkEnd w:id="50"/>
      <w:bookmarkEnd w:id="51"/>
      <w:bookmarkEnd w:id="52"/>
      <w:bookmarkEnd w:id="53"/>
      <w:r w:rsidRPr="00923119">
        <w:t>Philosophy</w:t>
      </w:r>
      <w:bookmarkEnd w:id="44"/>
      <w:bookmarkEnd w:id="54"/>
    </w:p>
    <w:p w14:paraId="5FF80A3D" w14:textId="77777777" w:rsidR="00F03233" w:rsidRDefault="00F03233"/>
    <w:p w14:paraId="49ADAE9C" w14:textId="77777777" w:rsidR="009968BA" w:rsidRDefault="009968BA">
      <w:r>
        <w:t>SPEC believes the user community will benefit from an objective series of tests, which can serve as common reference and be considered as part of an evaluation process. SPEC is aware of the importance of optimizations in producing the best system performance. SPEC is also aware that it is sometimes hard to draw an exact line between legitimate optimizations that happen to benefit SPEC benchmarks and optimizations that specifically target the SPEC benchmarks. However, with the list below, SPEC wants to increase awareness of implementers and end users to issues of unwanted benchmark-specific optimizations that would be incompatible with SPEC's goal of fair benchmarking.</w:t>
      </w:r>
    </w:p>
    <w:p w14:paraId="27107875" w14:textId="77777777" w:rsidR="009968BA" w:rsidRDefault="009968BA">
      <w:r>
        <w:t xml:space="preserve"> </w:t>
      </w:r>
    </w:p>
    <w:p w14:paraId="3DE9D58E" w14:textId="2B490F20" w:rsidR="009968BA" w:rsidRDefault="009968BA" w:rsidP="00346807">
      <w:r>
        <w:t xml:space="preserve">SPEC expects that any public use of results from this benchmark suite shall be for </w:t>
      </w:r>
      <w:r w:rsidR="00346807">
        <w:t xml:space="preserve">Solutions </w:t>
      </w:r>
      <w:r>
        <w:t>Under Test (SUTs) and configurations that are appropriate for public consumption and comparison. Thus, it is also required that:</w:t>
      </w:r>
    </w:p>
    <w:p w14:paraId="4EB27324" w14:textId="77777777" w:rsidR="009968BA" w:rsidRDefault="009968BA">
      <w:pPr>
        <w:numPr>
          <w:ilvl w:val="0"/>
          <w:numId w:val="1"/>
        </w:numPr>
        <w:spacing w:before="100" w:beforeAutospacing="1" w:after="100" w:afterAutospacing="1"/>
      </w:pPr>
      <w:r>
        <w:t>Hardware and software used to run this benchmark must provide a suitable environment for supporting the</w:t>
      </w:r>
      <w:r>
        <w:rPr>
          <w:i/>
          <w:iCs/>
          <w:u w:val="single"/>
        </w:rPr>
        <w:t xml:space="preserve"> specific application area addressed by this benchmark using the common accepted standards that help define this application space.</w:t>
      </w:r>
      <w:r>
        <w:t xml:space="preserve"> </w:t>
      </w:r>
    </w:p>
    <w:p w14:paraId="2EF7FBA7" w14:textId="13EC5FBA" w:rsidR="009968BA" w:rsidRDefault="009968BA">
      <w:pPr>
        <w:numPr>
          <w:ilvl w:val="0"/>
          <w:numId w:val="1"/>
        </w:numPr>
        <w:spacing w:before="100" w:beforeAutospacing="1" w:after="100" w:afterAutospacing="1"/>
      </w:pPr>
      <w:r>
        <w:lastRenderedPageBreak/>
        <w:t>Optimizations utilized must improve performance for a larger class of workloads than just the ones d</w:t>
      </w:r>
      <w:r w:rsidR="009D5718">
        <w:t>efined by this benchmark suite.</w:t>
      </w:r>
      <w:r>
        <w:t xml:space="preserve"> There must be no benchmark specific optimizations. </w:t>
      </w:r>
    </w:p>
    <w:p w14:paraId="7A7E0BC2" w14:textId="59233372" w:rsidR="009968BA" w:rsidRDefault="009968BA" w:rsidP="004C2A0F">
      <w:pPr>
        <w:numPr>
          <w:ilvl w:val="0"/>
          <w:numId w:val="1"/>
        </w:numPr>
        <w:spacing w:before="100" w:beforeAutospacing="1" w:after="100" w:afterAutospacing="1"/>
      </w:pPr>
      <w:r>
        <w:t xml:space="preserve">The SUT and configuration is generally available, documented, supported, and </w:t>
      </w:r>
      <w:r w:rsidR="004C2A0F">
        <w:t xml:space="preserve">encouraged in customer production environments for the workloads that were used in the publication. </w:t>
      </w:r>
    </w:p>
    <w:p w14:paraId="44466FC6" w14:textId="67679316" w:rsidR="00B53214" w:rsidRDefault="009968BA" w:rsidP="008F54B7">
      <w:pPr>
        <w:keepNext/>
        <w:keepLines/>
      </w:pPr>
      <w:r>
        <w:t xml:space="preserve">To ensure that results are relevant to end-users, SPEC </w:t>
      </w:r>
      <w:r w:rsidR="001C4118">
        <w:t>requires that any disclosed result has the availability of a full disclosure report</w:t>
      </w:r>
      <w:r w:rsidR="00246D77">
        <w:t>.</w:t>
      </w:r>
      <w:r w:rsidR="00662016">
        <w:br/>
      </w:r>
    </w:p>
    <w:p w14:paraId="3FD6B71C" w14:textId="2AA75B7F" w:rsidR="009968BA" w:rsidRPr="00923119" w:rsidRDefault="009968BA" w:rsidP="00571346">
      <w:pPr>
        <w:pStyle w:val="Heading2"/>
      </w:pPr>
      <w:bookmarkStart w:id="55" w:name="_Toc520084872"/>
      <w:bookmarkStart w:id="56" w:name="_Toc53993703"/>
      <w:r w:rsidRPr="00923119">
        <w:t>Caveat</w:t>
      </w:r>
      <w:bookmarkEnd w:id="55"/>
      <w:r w:rsidR="00F03233" w:rsidRPr="00923119">
        <w:t>s</w:t>
      </w:r>
      <w:bookmarkEnd w:id="56"/>
    </w:p>
    <w:p w14:paraId="2B3B842A" w14:textId="77777777" w:rsidR="00F03233" w:rsidRPr="00F03233" w:rsidRDefault="00F03233" w:rsidP="00F03233"/>
    <w:p w14:paraId="254A14AE" w14:textId="36797B6D" w:rsidR="009968BA" w:rsidRDefault="009968BA">
      <w:r>
        <w:t xml:space="preserve">SPEC reserves the right to investigate any case where it appears that these guidelines and the associated benchmark </w:t>
      </w:r>
      <w:proofErr w:type="gramStart"/>
      <w:r>
        <w:t>run</w:t>
      </w:r>
      <w:proofErr w:type="gramEnd"/>
      <w:r>
        <w:t xml:space="preserve"> and reporting rules have not been followed for a published SPEC benchmark result. SPEC may request that the result be withdrawn from the public forum in which it </w:t>
      </w:r>
      <w:r w:rsidR="00F10A01">
        <w:t>appears,</w:t>
      </w:r>
      <w:r>
        <w:t xml:space="preserve"> and that the </w:t>
      </w:r>
      <w:r w:rsidR="00246D77">
        <w:t xml:space="preserve">tester </w:t>
      </w:r>
      <w:r>
        <w:t xml:space="preserve">correct any deficiency in product or process before submitting or publishing future results. </w:t>
      </w:r>
    </w:p>
    <w:p w14:paraId="785B7704" w14:textId="4F5795EC" w:rsidR="00D77B91" w:rsidRDefault="009968BA" w:rsidP="004C2A0F">
      <w:r>
        <w:t xml:space="preserve">SPEC reserves the right to </w:t>
      </w:r>
      <w:r w:rsidR="00246D77">
        <w:t xml:space="preserve">modify </w:t>
      </w:r>
      <w:r>
        <w:t xml:space="preserve">the benchmark workloads, and rules of </w:t>
      </w:r>
      <w:r w:rsidR="00A7638B">
        <w:t>the SPEC</w:t>
      </w:r>
      <w:r w:rsidR="00794854">
        <w:t xml:space="preserve">storage Solution 2020 </w:t>
      </w:r>
      <w:r w:rsidR="00A7638B">
        <w:t xml:space="preserve">benchmark </w:t>
      </w:r>
      <w:r>
        <w:t xml:space="preserve">as deemed necessary to preserve the goal of fair benchmarking. SPEC will notify members and licensees if changes are made to the benchmark and </w:t>
      </w:r>
      <w:r w:rsidR="0088288F">
        <w:t xml:space="preserve">may </w:t>
      </w:r>
      <w:r>
        <w:t>rename the metrics</w:t>
      </w:r>
      <w:r w:rsidR="008E52F2">
        <w:t>.</w:t>
      </w:r>
    </w:p>
    <w:p w14:paraId="0D3FC521" w14:textId="61A153EA" w:rsidR="00F03233" w:rsidRDefault="00F03233" w:rsidP="008E52F2"/>
    <w:p w14:paraId="1CA6F807" w14:textId="18A5AA45" w:rsidR="0088288F" w:rsidRDefault="009968BA">
      <w:r>
        <w:t>Relevant standards are cited in these run rules as URL references and are current as of the date of publication. Changes or updates to these referenced documents or URL's may necessitate repairs to the links and/or amendment of the run rules.</w:t>
      </w:r>
      <w:r w:rsidR="00246D77">
        <w:t xml:space="preserve"> </w:t>
      </w:r>
      <w:r>
        <w:t>The most current run rules will be available at the SPEC web site at</w:t>
      </w:r>
      <w:r w:rsidR="0088288F">
        <w:t xml:space="preserve"> </w:t>
      </w:r>
      <w:r w:rsidR="00F338F3" w:rsidRPr="00A53298">
        <w:t>http://www.spec.org/storage</w:t>
      </w:r>
      <w:r w:rsidR="0088288F" w:rsidRPr="00B5055E">
        <w:t>. As described in the licen</w:t>
      </w:r>
      <w:r w:rsidR="0088288F">
        <w:t xml:space="preserve">se, if </w:t>
      </w:r>
      <w:r w:rsidR="0088288F" w:rsidRPr="00B5055E">
        <w:t>substanti</w:t>
      </w:r>
      <w:r w:rsidR="001038D7">
        <w:t>al</w:t>
      </w:r>
      <w:r w:rsidR="0088288F" w:rsidRPr="00B5055E">
        <w:t xml:space="preserve"> </w:t>
      </w:r>
      <w:r w:rsidR="0088288F">
        <w:t xml:space="preserve">changes are made </w:t>
      </w:r>
      <w:r w:rsidR="0088288F" w:rsidRPr="00B5055E">
        <w:t>to the</w:t>
      </w:r>
      <w:r w:rsidR="0088288F">
        <w:t>se</w:t>
      </w:r>
      <w:r w:rsidR="0088288F" w:rsidRPr="00B5055E">
        <w:t xml:space="preserve"> rules</w:t>
      </w:r>
      <w:r w:rsidR="0088288F">
        <w:t>,</w:t>
      </w:r>
      <w:r w:rsidR="0088288F" w:rsidRPr="00B5055E">
        <w:t xml:space="preserve"> a notice will </w:t>
      </w:r>
      <w:r w:rsidR="0088288F">
        <w:t xml:space="preserve">also </w:t>
      </w:r>
      <w:r w:rsidR="0088288F" w:rsidRPr="00B5055E">
        <w:t>be posted at SPEC’s top</w:t>
      </w:r>
      <w:r w:rsidR="0088288F">
        <w:t xml:space="preserve"> </w:t>
      </w:r>
      <w:r w:rsidR="0088288F" w:rsidRPr="00B5055E">
        <w:t xml:space="preserve">level page, </w:t>
      </w:r>
      <w:hyperlink r:id="rId14" w:history="1">
        <w:r w:rsidR="0088288F" w:rsidRPr="002460B6">
          <w:rPr>
            <w:rStyle w:val="Hyperlink"/>
          </w:rPr>
          <w:t>http://www.spec.org/</w:t>
        </w:r>
      </w:hyperlink>
      <w:r w:rsidR="0088288F">
        <w:t>.</w:t>
      </w:r>
    </w:p>
    <w:p w14:paraId="05D021AC" w14:textId="77777777" w:rsidR="00923119" w:rsidRDefault="00923119"/>
    <w:p w14:paraId="1CA88294" w14:textId="77777777" w:rsidR="009968BA" w:rsidRDefault="009968BA"/>
    <w:p w14:paraId="07A618FF" w14:textId="77777777" w:rsidR="009968BA" w:rsidRPr="00923119" w:rsidRDefault="009968BA" w:rsidP="00923119">
      <w:pPr>
        <w:pStyle w:val="Heading1"/>
      </w:pPr>
      <w:bookmarkStart w:id="57" w:name="_Toc520084873"/>
      <w:bookmarkStart w:id="58" w:name="_Toc53993704"/>
      <w:r w:rsidRPr="00923119">
        <w:t>Results Disclosure and Usage</w:t>
      </w:r>
      <w:bookmarkEnd w:id="57"/>
      <w:bookmarkEnd w:id="58"/>
    </w:p>
    <w:p w14:paraId="0A19AF14" w14:textId="77777777" w:rsidR="00F03233" w:rsidRPr="00F03233" w:rsidRDefault="00F03233" w:rsidP="00F03233"/>
    <w:p w14:paraId="5CFFA749" w14:textId="7AD3A6AD" w:rsidR="009839B6" w:rsidRDefault="009968BA">
      <w:r>
        <w:t xml:space="preserve">SPEC encourages the submission of results for review by the relevant subcommittee and subsequent publication on SPEC's web site. Vendors may publish compliant </w:t>
      </w:r>
      <w:r w:rsidR="00F10A01">
        <w:t xml:space="preserve">SPECstorage </w:t>
      </w:r>
      <w:r w:rsidR="00B96280">
        <w:t xml:space="preserve">Solution 2020 </w:t>
      </w:r>
      <w:r w:rsidR="009839B6">
        <w:t xml:space="preserve"> </w:t>
      </w:r>
      <w:r>
        <w:t>results independently</w:t>
      </w:r>
      <w:r w:rsidR="009839B6">
        <w:t>.</w:t>
      </w:r>
      <w:r>
        <w:t xml:space="preserve"> </w:t>
      </w:r>
      <w:r w:rsidR="009839B6">
        <w:t>A</w:t>
      </w:r>
      <w:r>
        <w:t xml:space="preserve">ny SPEC member may request a full disclosure report for </w:t>
      </w:r>
      <w:r w:rsidR="009839B6">
        <w:t xml:space="preserve">independently published </w:t>
      </w:r>
      <w:r>
        <w:t>result</w:t>
      </w:r>
      <w:r w:rsidR="009839B6">
        <w:t>s</w:t>
      </w:r>
      <w:r>
        <w:t xml:space="preserve"> and the </w:t>
      </w:r>
      <w:r w:rsidR="00246D77">
        <w:t xml:space="preserve">tester </w:t>
      </w:r>
      <w:r>
        <w:t>must comply within 10 business days</w:t>
      </w:r>
      <w:r w:rsidR="009839B6">
        <w:t xml:space="preserve">. Procedures for such requests are described at </w:t>
      </w:r>
      <w:hyperlink r:id="rId15" w:anchor="s2.3.7" w:history="1">
        <w:r w:rsidR="009839B6" w:rsidRPr="00D313A7">
          <w:rPr>
            <w:rStyle w:val="Hyperlink"/>
          </w:rPr>
          <w:t>https://www.spec.org/osg/policy.html#s2.3.7</w:t>
        </w:r>
      </w:hyperlink>
      <w:r w:rsidR="009839B6">
        <w:t>, Required Disclosure for Independently Published Results.</w:t>
      </w:r>
    </w:p>
    <w:p w14:paraId="5A385421" w14:textId="77777777" w:rsidR="009839B6" w:rsidRDefault="009839B6"/>
    <w:p w14:paraId="165E4DD6" w14:textId="06B98611" w:rsidR="009968BA" w:rsidRDefault="009968BA">
      <w:r>
        <w:t>Issues raised concerning a result's compliance to the run and reporting rules will be taken</w:t>
      </w:r>
      <w:r>
        <w:br/>
        <w:t>up by the relevant subcommittee regardless of whether or not the result was formally submitted to SPEC.</w:t>
      </w:r>
    </w:p>
    <w:p w14:paraId="3ADCCDBB" w14:textId="77777777" w:rsidR="009968BA" w:rsidRDefault="009968BA"/>
    <w:p w14:paraId="30A9FF81" w14:textId="49C06331" w:rsidR="009839B6" w:rsidRDefault="00B359F5">
      <w:r>
        <w:t>A</w:t>
      </w:r>
      <w:r w:rsidR="009968BA">
        <w:t xml:space="preserve"> </w:t>
      </w:r>
      <w:r w:rsidR="00D877E1">
        <w:t>SPEC</w:t>
      </w:r>
      <w:r w:rsidR="00B96280">
        <w:t xml:space="preserve">storage Solution 2020 </w:t>
      </w:r>
      <w:r w:rsidR="009968BA">
        <w:t xml:space="preserve">result produced in compliance with these run and reporting rules may be publicly disclosed and represented as a valid </w:t>
      </w:r>
      <w:r w:rsidR="00D877E1">
        <w:t>SPEC</w:t>
      </w:r>
      <w:r w:rsidR="00B96280">
        <w:t>storage Solution 2020</w:t>
      </w:r>
      <w:r w:rsidR="009968BA">
        <w:t xml:space="preserve"> result</w:t>
      </w:r>
      <w:r w:rsidR="009D5718">
        <w:t>.</w:t>
      </w:r>
    </w:p>
    <w:p w14:paraId="3215B2D6" w14:textId="77777777" w:rsidR="009839B6" w:rsidRDefault="009839B6"/>
    <w:p w14:paraId="61584328" w14:textId="74AA360D" w:rsidR="009839B6" w:rsidRDefault="00D877E1">
      <w:r>
        <w:t>SPEC</w:t>
      </w:r>
      <w:r w:rsidR="00B96280">
        <w:t>storage Solution 2020</w:t>
      </w:r>
      <w:r w:rsidR="009968BA">
        <w:t xml:space="preserve"> results that are submitted to SPEC will be reviewed by the </w:t>
      </w:r>
      <w:r w:rsidR="00B96280">
        <w:t>Sto</w:t>
      </w:r>
      <w:r w:rsidR="008C6C4D">
        <w:t>r</w:t>
      </w:r>
      <w:r w:rsidR="00B96280">
        <w:t xml:space="preserve">age </w:t>
      </w:r>
      <w:r w:rsidR="009968BA">
        <w:t>subcommittee</w:t>
      </w:r>
      <w:r w:rsidR="009839B6">
        <w:t xml:space="preserve">, using the review process described at </w:t>
      </w:r>
      <w:hyperlink r:id="rId16" w:anchor="s2.3.1" w:history="1">
        <w:r w:rsidR="009839B6" w:rsidRPr="00D313A7">
          <w:rPr>
            <w:rStyle w:val="Hyperlink"/>
          </w:rPr>
          <w:t>https://www.spec.org/osg/policy.html#s2.3.1</w:t>
        </w:r>
      </w:hyperlink>
      <w:r w:rsidR="009839B6">
        <w:t xml:space="preserve">, </w:t>
      </w:r>
      <w:r w:rsidR="009839B6" w:rsidRPr="001D7C62">
        <w:t>Results Review</w:t>
      </w:r>
      <w:r w:rsidR="009839B6">
        <w:t>.</w:t>
      </w:r>
      <w:r w:rsidR="009968BA">
        <w:t xml:space="preserve"> The review process </w:t>
      </w:r>
      <w:r w:rsidR="009839B6">
        <w:t xml:space="preserve">uses peer review to </w:t>
      </w:r>
      <w:r w:rsidR="009839B6" w:rsidRPr="00990D49">
        <w:t>improve consistency in the understanding, application, and interpretation</w:t>
      </w:r>
      <w:r w:rsidR="009839B6">
        <w:t xml:space="preserve"> of </w:t>
      </w:r>
      <w:r w:rsidR="009968BA">
        <w:t xml:space="preserve">the run and </w:t>
      </w:r>
      <w:r w:rsidR="00C53D7F">
        <w:t>reporting</w:t>
      </w:r>
      <w:r w:rsidR="009968BA">
        <w:t xml:space="preserve"> rules set forth in this document.</w:t>
      </w:r>
    </w:p>
    <w:p w14:paraId="5214BDB1" w14:textId="77777777" w:rsidR="009839B6" w:rsidRDefault="009839B6"/>
    <w:p w14:paraId="43CD413F" w14:textId="576C3B8B" w:rsidR="009968BA" w:rsidRDefault="009839B6">
      <w:r>
        <w:t>Results that are accepted for publication on SPEC’s website remain the responsibility of the tester. If the result is not accepted fo</w:t>
      </w:r>
      <w:r w:rsidR="00246D77">
        <w:t>r publication on SPEC’s website,</w:t>
      </w:r>
      <w:r>
        <w:t xml:space="preserve"> </w:t>
      </w:r>
      <w:r w:rsidR="009968BA">
        <w:t>the submitter will be contacted and informed of the sp</w:t>
      </w:r>
      <w:r w:rsidR="00B359F5">
        <w:t xml:space="preserve">ecific </w:t>
      </w:r>
      <w:r w:rsidR="00246D77">
        <w:t>reasons. F</w:t>
      </w:r>
      <w:r>
        <w:t xml:space="preserve">or example: rule </w:t>
      </w:r>
      <w:proofErr w:type="spellStart"/>
      <w:r>
        <w:t>n.n.n</w:t>
      </w:r>
      <w:proofErr w:type="spellEnd"/>
      <w:r>
        <w:t xml:space="preserve"> was not followed, therefore</w:t>
      </w:r>
      <w:r w:rsidR="00B359F5">
        <w:t xml:space="preserve"> the result</w:t>
      </w:r>
      <w:r>
        <w:t xml:space="preserve"> is</w:t>
      </w:r>
      <w:r w:rsidR="00B359F5">
        <w:t xml:space="preserve"> non-compliant</w:t>
      </w:r>
      <w:r w:rsidR="009968BA">
        <w:t xml:space="preserve">. </w:t>
      </w:r>
    </w:p>
    <w:p w14:paraId="344CDE36" w14:textId="77777777" w:rsidR="009968BA" w:rsidRDefault="009968BA"/>
    <w:p w14:paraId="03F58CAC" w14:textId="0BB28A35" w:rsidR="009968BA" w:rsidRDefault="009968BA" w:rsidP="00402F28">
      <w:r>
        <w:t>Any test result not in full compliance with the run and reporting rules must not be represented using</w:t>
      </w:r>
      <w:r w:rsidR="00402F28">
        <w:t xml:space="preserve"> </w:t>
      </w:r>
      <w:r w:rsidR="00D877E1">
        <w:t>SPEC</w:t>
      </w:r>
      <w:r w:rsidR="00B96280">
        <w:t xml:space="preserve">storage Solution 2020 </w:t>
      </w:r>
      <w:r w:rsidR="00402F28">
        <w:t xml:space="preserve"> </w:t>
      </w:r>
      <w:r>
        <w:t>metric names</w:t>
      </w:r>
      <w:r w:rsidR="00D140F0">
        <w:t xml:space="preserve"> or other SPEC trademarks.</w:t>
      </w:r>
    </w:p>
    <w:p w14:paraId="7E2247CC" w14:textId="77777777" w:rsidR="009968BA" w:rsidRDefault="009968BA"/>
    <w:p w14:paraId="0429487C" w14:textId="64567B40" w:rsidR="00402F28" w:rsidRDefault="009968BA">
      <w:r>
        <w:lastRenderedPageBreak/>
        <w:t xml:space="preserve">The </w:t>
      </w:r>
      <w:r w:rsidR="005E3A18">
        <w:t>SPECstorage Solution 2020</w:t>
      </w:r>
      <w:r w:rsidR="00402F28">
        <w:t xml:space="preserve"> metrics </w:t>
      </w:r>
      <w:r w:rsidRPr="002552C0">
        <w:rPr>
          <w:rFonts w:ascii="Times" w:hAnsi="Times"/>
          <w:i/>
          <w:szCs w:val="20"/>
          <w:u w:val="single"/>
        </w:rPr>
        <w:t xml:space="preserve">must </w:t>
      </w:r>
      <w:r>
        <w:rPr>
          <w:i/>
          <w:iCs/>
          <w:u w:val="single"/>
        </w:rPr>
        <w:t>not be associated with any estimated results.</w:t>
      </w:r>
      <w:r>
        <w:t xml:space="preserve"> </w:t>
      </w:r>
      <w:r w:rsidR="00D877E1">
        <w:t xml:space="preserve">The actual, measured </w:t>
      </w:r>
      <w:r w:rsidR="005E3A18">
        <w:t>SPECstorage Solution 2020</w:t>
      </w:r>
      <w:r w:rsidR="004C2A0F">
        <w:t xml:space="preserve"> result must be published in any disclosure. Any derived metric referencing a SPEC trademark may only be published as an addendum</w:t>
      </w:r>
      <w:r w:rsidR="00D877E1">
        <w:t xml:space="preserve"> to the </w:t>
      </w:r>
      <w:r w:rsidR="005E3A18">
        <w:t>SPECstorage Solution 2020</w:t>
      </w:r>
      <w:r w:rsidR="004C2A0F">
        <w:t xml:space="preserve"> </w:t>
      </w:r>
      <w:r w:rsidR="009839B6">
        <w:t>required metrics</w:t>
      </w:r>
      <w:r w:rsidR="009D5718">
        <w:t>.</w:t>
      </w:r>
    </w:p>
    <w:p w14:paraId="3ECE7BC3" w14:textId="40E8761A" w:rsidR="009968BA" w:rsidRPr="00923119" w:rsidRDefault="009968BA" w:rsidP="00571346">
      <w:pPr>
        <w:pStyle w:val="Heading2"/>
      </w:pPr>
      <w:bookmarkStart w:id="59" w:name="_Toc520084874"/>
      <w:bookmarkStart w:id="60" w:name="_Toc53993705"/>
      <w:r w:rsidRPr="00923119">
        <w:t xml:space="preserve">Fair Use of </w:t>
      </w:r>
      <w:r w:rsidR="00114695">
        <w:t>SPECstorage</w:t>
      </w:r>
      <w:r w:rsidR="00F52C26">
        <w:t>™</w:t>
      </w:r>
      <w:r w:rsidR="00114695">
        <w:t xml:space="preserve"> Solution 2020</w:t>
      </w:r>
      <w:r w:rsidRPr="00923119">
        <w:t xml:space="preserve"> Results</w:t>
      </w:r>
      <w:bookmarkEnd w:id="59"/>
      <w:bookmarkEnd w:id="60"/>
    </w:p>
    <w:p w14:paraId="126EC2F5" w14:textId="77777777" w:rsidR="00F03233" w:rsidRPr="00F03233" w:rsidRDefault="00F03233" w:rsidP="008D7AF2">
      <w:pPr>
        <w:keepNext/>
        <w:keepLines/>
      </w:pPr>
    </w:p>
    <w:p w14:paraId="4D471CA2" w14:textId="698972AA" w:rsidR="009968BA" w:rsidRDefault="009968BA" w:rsidP="008D7AF2">
      <w:pPr>
        <w:keepNext/>
        <w:keepLines/>
      </w:pPr>
      <w:r>
        <w:t>Consistency and fairness are guiding principles for SPEC</w:t>
      </w:r>
      <w:r w:rsidR="009D5718">
        <w:t xml:space="preserve">. </w:t>
      </w:r>
      <w:r>
        <w:t>To assure these principles are sustained</w:t>
      </w:r>
      <w:r w:rsidR="00640DBA">
        <w:t>, guidelines</w:t>
      </w:r>
      <w:r>
        <w:t xml:space="preserve"> have been created with the intent that they serve as specific guidance for any organization (or individual) that chooses to make public comparisons using SPEC benchmark results</w:t>
      </w:r>
      <w:r w:rsidR="009D5718">
        <w:t xml:space="preserve">. </w:t>
      </w:r>
      <w:r w:rsidR="005A127F">
        <w:t>The</w:t>
      </w:r>
      <w:r w:rsidR="008D7AF2">
        <w:t>se guidelines are published at:</w:t>
      </w:r>
      <w:r>
        <w:t xml:space="preserve"> </w:t>
      </w:r>
      <w:hyperlink r:id="rId17" w:history="1">
        <w:r w:rsidR="009839B6">
          <w:rPr>
            <w:rStyle w:val="Hyperlink"/>
          </w:rPr>
          <w:t>http://www.spec.org/fairuse.html.</w:t>
        </w:r>
      </w:hyperlink>
    </w:p>
    <w:p w14:paraId="6276E105" w14:textId="77777777" w:rsidR="008D7AF2" w:rsidRDefault="008D7AF2" w:rsidP="008D7AF2">
      <w:pPr>
        <w:keepNext/>
        <w:keepLines/>
      </w:pPr>
    </w:p>
    <w:p w14:paraId="3C224772" w14:textId="20F2603B" w:rsidR="009968BA" w:rsidRPr="00923119" w:rsidRDefault="009968BA" w:rsidP="00571346">
      <w:pPr>
        <w:pStyle w:val="Heading2"/>
      </w:pPr>
      <w:bookmarkStart w:id="61" w:name="_Toc520084875"/>
      <w:bookmarkStart w:id="62" w:name="_Toc53993706"/>
      <w:r w:rsidRPr="00923119">
        <w:t xml:space="preserve">Research and Academic usage of </w:t>
      </w:r>
      <w:bookmarkEnd w:id="61"/>
      <w:r w:rsidR="00114695">
        <w:t>SPECstorage Solution 2020</w:t>
      </w:r>
      <w:bookmarkEnd w:id="62"/>
    </w:p>
    <w:p w14:paraId="0A1BBD07" w14:textId="77777777" w:rsidR="00ED73AD" w:rsidRDefault="00ED73AD"/>
    <w:p w14:paraId="652F7C80" w14:textId="2DE0C1EA" w:rsidR="009968BA" w:rsidRDefault="009968BA">
      <w:r>
        <w:t xml:space="preserve">SPEC encourages use of the </w:t>
      </w:r>
      <w:r w:rsidR="007E1F1F">
        <w:t>SPEC</w:t>
      </w:r>
      <w:r w:rsidR="00114695">
        <w:t xml:space="preserve">storage Solution 2020 </w:t>
      </w:r>
      <w:r>
        <w:t xml:space="preserve">benchmark in academic and research environments. It is understood that experiments in such environments may be conducted in a less formal fashion than that required of licensees submitting to the SPEC web site or otherwise disclosing valid </w:t>
      </w:r>
      <w:r w:rsidR="005E3A18">
        <w:t>SPECstorage Solution 2020</w:t>
      </w:r>
      <w:r>
        <w:t xml:space="preserve"> results. </w:t>
      </w:r>
    </w:p>
    <w:p w14:paraId="3BD53E5F" w14:textId="31079425" w:rsidR="009968BA" w:rsidRPr="008D7AF2" w:rsidRDefault="009968BA" w:rsidP="008D7AF2">
      <w:r>
        <w:t xml:space="preserve">For example, a research environment may use early prototype hardware that simply cannot be expected to stay up for the length of time required to run the required number of </w:t>
      </w:r>
      <w:r w:rsidR="00F10A01">
        <w:t>points or</w:t>
      </w:r>
      <w:r>
        <w:t xml:space="preserve"> may use research software that </w:t>
      </w:r>
      <w:r w:rsidR="007E1F1F">
        <w:t>is</w:t>
      </w:r>
      <w:r>
        <w:t xml:space="preserve"> unsupported and </w:t>
      </w:r>
      <w:r w:rsidR="007E1F1F">
        <w:t>is</w:t>
      </w:r>
      <w:r>
        <w:t xml:space="preserve"> not generally available. Nevertheless, SPEC encourages researchers to obey as many of the run rules as practical, even for informal research. SPEC suggests that following the rules will improve the clarity, reproducibility, and comparability of research results. Where the rules cannot be followed, SPEC requires the results be clearly distinguished from full</w:t>
      </w:r>
      <w:r w:rsidR="007E1F1F">
        <w:t>y</w:t>
      </w:r>
      <w:r>
        <w:t xml:space="preserve"> compliant results</w:t>
      </w:r>
      <w:r w:rsidR="007E1F1F">
        <w:t>,</w:t>
      </w:r>
      <w:r>
        <w:t xml:space="preserve"> such as those officially submitted to SPEC, by disclosing the deviations from the rules and avoidi</w:t>
      </w:r>
      <w:r w:rsidR="007E1F1F">
        <w:t>ng the use of the metric names.</w:t>
      </w:r>
      <w:bookmarkStart w:id="63" w:name="_Toc512354558"/>
      <w:bookmarkStart w:id="64" w:name="_Toc512761083"/>
      <w:bookmarkStart w:id="65" w:name="_Toc512763953"/>
      <w:bookmarkStart w:id="66" w:name="_Toc512766485"/>
      <w:bookmarkStart w:id="67" w:name="_Toc512832749"/>
      <w:bookmarkStart w:id="68" w:name="_Toc512836060"/>
      <w:bookmarkStart w:id="69" w:name="_Toc512849902"/>
      <w:bookmarkStart w:id="70" w:name="_Toc512914177"/>
      <w:bookmarkStart w:id="71" w:name="_Toc513011070"/>
      <w:bookmarkStart w:id="72" w:name="_Toc516120391"/>
      <w:bookmarkStart w:id="73" w:name="_Toc516120941"/>
      <w:bookmarkStart w:id="74" w:name="_Toc520084876"/>
    </w:p>
    <w:p w14:paraId="7EC6A56A" w14:textId="77777777" w:rsidR="009968BA" w:rsidRDefault="009968BA">
      <w:bookmarkStart w:id="75" w:name="_Toc512354600"/>
      <w:bookmarkEnd w:id="32"/>
      <w:bookmarkEnd w:id="33"/>
      <w:bookmarkEnd w:id="34"/>
      <w:bookmarkEnd w:id="35"/>
      <w:bookmarkEnd w:id="36"/>
      <w:bookmarkEnd w:id="37"/>
      <w:bookmarkEnd w:id="38"/>
      <w:bookmarkEnd w:id="39"/>
      <w:bookmarkEnd w:id="40"/>
      <w:bookmarkEnd w:id="41"/>
      <w:bookmarkEnd w:id="42"/>
      <w:bookmarkEnd w:id="63"/>
      <w:bookmarkEnd w:id="64"/>
      <w:bookmarkEnd w:id="65"/>
      <w:bookmarkEnd w:id="66"/>
      <w:bookmarkEnd w:id="67"/>
      <w:bookmarkEnd w:id="68"/>
      <w:bookmarkEnd w:id="69"/>
      <w:bookmarkEnd w:id="70"/>
      <w:bookmarkEnd w:id="71"/>
      <w:bookmarkEnd w:id="72"/>
      <w:bookmarkEnd w:id="73"/>
      <w:bookmarkEnd w:id="74"/>
    </w:p>
    <w:p w14:paraId="25C4CAB8" w14:textId="0866029D" w:rsidR="009968BA" w:rsidRPr="00AE1C65" w:rsidRDefault="00114695" w:rsidP="00571346">
      <w:pPr>
        <w:pStyle w:val="Heading2"/>
      </w:pPr>
      <w:bookmarkStart w:id="76" w:name="_Toc53993707"/>
      <w:bookmarkEnd w:id="75"/>
      <w:r>
        <w:t>SPECstorage Solution 2020</w:t>
      </w:r>
      <w:r w:rsidR="00EB6B1E" w:rsidRPr="00AE1C65">
        <w:t xml:space="preserve"> metrics</w:t>
      </w:r>
      <w:bookmarkEnd w:id="76"/>
    </w:p>
    <w:p w14:paraId="09A1CE63" w14:textId="77777777" w:rsidR="009968BA" w:rsidRDefault="009968BA"/>
    <w:p w14:paraId="1F7761C4" w14:textId="6935FFA7" w:rsidR="009968BA" w:rsidRDefault="009968BA" w:rsidP="00402F28">
      <w:r>
        <w:t xml:space="preserve">The </w:t>
      </w:r>
      <w:r w:rsidR="00F15E49">
        <w:t xml:space="preserve">format </w:t>
      </w:r>
      <w:r w:rsidR="00402F28">
        <w:t xml:space="preserve">that </w:t>
      </w:r>
      <w:r w:rsidR="00F15E49">
        <w:t xml:space="preserve">must be used when referencing </w:t>
      </w:r>
      <w:r w:rsidR="005E3A18">
        <w:t>SPECstorage Solution 2020</w:t>
      </w:r>
      <w:r w:rsidR="00EB6B1E">
        <w:t xml:space="preserve"> </w:t>
      </w:r>
      <w:r>
        <w:t>benchmark results</w:t>
      </w:r>
      <w:r w:rsidR="00402F28">
        <w:t xml:space="preserve"> depends on the workload</w:t>
      </w:r>
      <w:r w:rsidR="009D5718">
        <w:t xml:space="preserve">. </w:t>
      </w:r>
      <w:r w:rsidR="00402F28">
        <w:t>The metrics for each workload are as follows:</w:t>
      </w:r>
    </w:p>
    <w:p w14:paraId="12731719" w14:textId="77777777" w:rsidR="00402F28" w:rsidRDefault="00402F28"/>
    <w:tbl>
      <w:tblPr>
        <w:tblStyle w:val="TableGrid"/>
        <w:tblW w:w="9905" w:type="dxa"/>
        <w:tblInd w:w="420" w:type="dxa"/>
        <w:tblLook w:val="04A0" w:firstRow="1" w:lastRow="0" w:firstColumn="1" w:lastColumn="0" w:noHBand="0" w:noVBand="1"/>
      </w:tblPr>
      <w:tblGrid>
        <w:gridCol w:w="2208"/>
        <w:gridCol w:w="2970"/>
        <w:gridCol w:w="4727"/>
      </w:tblGrid>
      <w:tr w:rsidR="00C65F38" w14:paraId="4BF5DDE9" w14:textId="195440E8" w:rsidTr="002C26A4">
        <w:trPr>
          <w:trHeight w:val="218"/>
        </w:trPr>
        <w:tc>
          <w:tcPr>
            <w:tcW w:w="2208" w:type="dxa"/>
          </w:tcPr>
          <w:p w14:paraId="193FC9B6" w14:textId="77777777" w:rsidR="00C65F38" w:rsidRPr="009007C6" w:rsidRDefault="00C65F38" w:rsidP="00FA65F6">
            <w:pPr>
              <w:pStyle w:val="ListParagraph"/>
              <w:ind w:left="0"/>
              <w:rPr>
                <w:b/>
              </w:rPr>
            </w:pPr>
            <w:r w:rsidRPr="009007C6">
              <w:rPr>
                <w:b/>
              </w:rPr>
              <w:t>Workload</w:t>
            </w:r>
          </w:p>
        </w:tc>
        <w:tc>
          <w:tcPr>
            <w:tcW w:w="2970" w:type="dxa"/>
          </w:tcPr>
          <w:p w14:paraId="3F2A11B3" w14:textId="40228BBC" w:rsidR="00C65F38" w:rsidRPr="009007C6" w:rsidRDefault="00C65F38" w:rsidP="00C65F38">
            <w:pPr>
              <w:pStyle w:val="ListParagraph"/>
              <w:ind w:left="0"/>
              <w:rPr>
                <w:b/>
              </w:rPr>
            </w:pPr>
            <w:r>
              <w:rPr>
                <w:b/>
              </w:rPr>
              <w:t>Business Metric</w:t>
            </w:r>
          </w:p>
        </w:tc>
        <w:tc>
          <w:tcPr>
            <w:tcW w:w="4727" w:type="dxa"/>
          </w:tcPr>
          <w:p w14:paraId="504AD3DB" w14:textId="7E82BEFE" w:rsidR="00C65F38" w:rsidRDefault="00C65F38" w:rsidP="00C65F38">
            <w:pPr>
              <w:pStyle w:val="ListParagraph"/>
              <w:ind w:left="0"/>
              <w:rPr>
                <w:b/>
              </w:rPr>
            </w:pPr>
            <w:r>
              <w:rPr>
                <w:b/>
              </w:rPr>
              <w:t>Workload Metric</w:t>
            </w:r>
          </w:p>
        </w:tc>
      </w:tr>
      <w:tr w:rsidR="0062469D" w14:paraId="281B7877" w14:textId="77777777" w:rsidTr="00BC2F1D">
        <w:trPr>
          <w:trHeight w:val="197"/>
        </w:trPr>
        <w:tc>
          <w:tcPr>
            <w:tcW w:w="2208" w:type="dxa"/>
          </w:tcPr>
          <w:p w14:paraId="230A6E1B" w14:textId="395526FC" w:rsidR="0062469D" w:rsidRDefault="005E3A18" w:rsidP="00FA65F6">
            <w:pPr>
              <w:pStyle w:val="ListParagraph"/>
              <w:ind w:left="0"/>
            </w:pPr>
            <w:r>
              <w:t>GENOMICS</w:t>
            </w:r>
          </w:p>
        </w:tc>
        <w:tc>
          <w:tcPr>
            <w:tcW w:w="2970" w:type="dxa"/>
          </w:tcPr>
          <w:p w14:paraId="622EC641" w14:textId="3C12D3D3" w:rsidR="0062469D" w:rsidRDefault="005E3A18" w:rsidP="00FA65F6">
            <w:pPr>
              <w:pStyle w:val="ListParagraph"/>
              <w:ind w:left="0"/>
            </w:pPr>
            <w:r>
              <w:t>JOBS</w:t>
            </w:r>
          </w:p>
        </w:tc>
        <w:tc>
          <w:tcPr>
            <w:tcW w:w="4727" w:type="dxa"/>
          </w:tcPr>
          <w:p w14:paraId="377895E6" w14:textId="63407D46" w:rsidR="0062469D" w:rsidRDefault="005E3A18" w:rsidP="00E0426E">
            <w:pPr>
              <w:pStyle w:val="ListParagraph"/>
              <w:ind w:left="0"/>
            </w:pPr>
            <w:r>
              <w:t>SPECstorage Solution 2020_GENOMICS</w:t>
            </w:r>
          </w:p>
        </w:tc>
      </w:tr>
      <w:tr w:rsidR="00246D77" w14:paraId="00D22A1B" w14:textId="77777777" w:rsidTr="002C26A4">
        <w:trPr>
          <w:trHeight w:val="218"/>
        </w:trPr>
        <w:tc>
          <w:tcPr>
            <w:tcW w:w="2208" w:type="dxa"/>
          </w:tcPr>
          <w:p w14:paraId="6C8141B0" w14:textId="26DF06A3" w:rsidR="00246D77" w:rsidRDefault="00246D77" w:rsidP="00FA65F6">
            <w:pPr>
              <w:pStyle w:val="ListParagraph"/>
              <w:ind w:left="0"/>
            </w:pPr>
            <w:r>
              <w:t>EDA</w:t>
            </w:r>
            <w:r w:rsidR="00BC2F1D">
              <w:t>_BLENDED</w:t>
            </w:r>
          </w:p>
        </w:tc>
        <w:tc>
          <w:tcPr>
            <w:tcW w:w="2970" w:type="dxa"/>
          </w:tcPr>
          <w:p w14:paraId="35C1E5B0" w14:textId="1DDE75FB" w:rsidR="00246D77" w:rsidRDefault="00246D77" w:rsidP="00FA65F6">
            <w:pPr>
              <w:pStyle w:val="ListParagraph"/>
              <w:ind w:left="0"/>
            </w:pPr>
            <w:r>
              <w:t>JOB</w:t>
            </w:r>
            <w:r w:rsidR="00D06C83">
              <w:t>S</w:t>
            </w:r>
          </w:p>
        </w:tc>
        <w:tc>
          <w:tcPr>
            <w:tcW w:w="4727" w:type="dxa"/>
          </w:tcPr>
          <w:p w14:paraId="6A956860" w14:textId="1AA86C71" w:rsidR="00246D77" w:rsidRDefault="00246D77" w:rsidP="00E0426E">
            <w:pPr>
              <w:pStyle w:val="ListParagraph"/>
              <w:ind w:left="0"/>
            </w:pPr>
            <w:r>
              <w:t>SPEC</w:t>
            </w:r>
            <w:r w:rsidR="002E518B">
              <w:t>storage Solution 2020</w:t>
            </w:r>
            <w:r>
              <w:t>_</w:t>
            </w:r>
            <w:r w:rsidR="00C71767">
              <w:t>EDA</w:t>
            </w:r>
            <w:r w:rsidR="002C26A4">
              <w:t>_BLENDED</w:t>
            </w:r>
          </w:p>
        </w:tc>
      </w:tr>
      <w:tr w:rsidR="0062469D" w14:paraId="1042D7E4" w14:textId="61AE4EA6" w:rsidTr="002C26A4">
        <w:trPr>
          <w:trHeight w:val="218"/>
        </w:trPr>
        <w:tc>
          <w:tcPr>
            <w:tcW w:w="2208" w:type="dxa"/>
          </w:tcPr>
          <w:p w14:paraId="324F2456" w14:textId="11B4FC0A" w:rsidR="0062469D" w:rsidRDefault="0062469D" w:rsidP="00FA65F6">
            <w:pPr>
              <w:pStyle w:val="ListParagraph"/>
              <w:ind w:left="0"/>
            </w:pPr>
            <w:r>
              <w:t>SWBUILD</w:t>
            </w:r>
          </w:p>
        </w:tc>
        <w:tc>
          <w:tcPr>
            <w:tcW w:w="2970" w:type="dxa"/>
          </w:tcPr>
          <w:p w14:paraId="2131D847" w14:textId="6735BCDC" w:rsidR="0062469D" w:rsidRDefault="0062469D" w:rsidP="00FA65F6">
            <w:pPr>
              <w:pStyle w:val="ListParagraph"/>
              <w:ind w:left="0"/>
            </w:pPr>
            <w:r>
              <w:t>BUILDS</w:t>
            </w:r>
          </w:p>
        </w:tc>
        <w:tc>
          <w:tcPr>
            <w:tcW w:w="4727" w:type="dxa"/>
          </w:tcPr>
          <w:p w14:paraId="770C2B31" w14:textId="4A54F35B" w:rsidR="0062469D" w:rsidRDefault="0062469D" w:rsidP="00E0426E">
            <w:pPr>
              <w:pStyle w:val="ListParagraph"/>
              <w:ind w:left="0"/>
            </w:pPr>
            <w:r>
              <w:t>SPEC</w:t>
            </w:r>
            <w:r w:rsidR="002C26A4">
              <w:t>storage Solution 2020_</w:t>
            </w:r>
            <w:r w:rsidR="00C71767">
              <w:t>SWBUILD</w:t>
            </w:r>
          </w:p>
        </w:tc>
      </w:tr>
      <w:tr w:rsidR="0062469D" w14:paraId="66903744" w14:textId="28E1DE6E" w:rsidTr="002C26A4">
        <w:trPr>
          <w:trHeight w:val="218"/>
        </w:trPr>
        <w:tc>
          <w:tcPr>
            <w:tcW w:w="2208" w:type="dxa"/>
          </w:tcPr>
          <w:p w14:paraId="6F60ECDD" w14:textId="06014F2F" w:rsidR="0062469D" w:rsidRDefault="0062469D" w:rsidP="00FA65F6">
            <w:pPr>
              <w:pStyle w:val="ListParagraph"/>
              <w:ind w:left="0"/>
            </w:pPr>
            <w:r>
              <w:t>VDA</w:t>
            </w:r>
          </w:p>
        </w:tc>
        <w:tc>
          <w:tcPr>
            <w:tcW w:w="2970" w:type="dxa"/>
          </w:tcPr>
          <w:p w14:paraId="746BCC79" w14:textId="7B4764BC" w:rsidR="0062469D" w:rsidRDefault="0062469D" w:rsidP="00FA65F6">
            <w:pPr>
              <w:pStyle w:val="ListParagraph"/>
              <w:ind w:left="0"/>
            </w:pPr>
            <w:r>
              <w:t>STREAMS</w:t>
            </w:r>
          </w:p>
        </w:tc>
        <w:tc>
          <w:tcPr>
            <w:tcW w:w="4727" w:type="dxa"/>
          </w:tcPr>
          <w:p w14:paraId="7C1EDD87" w14:textId="1C1C9B80" w:rsidR="0062469D" w:rsidRDefault="0062469D" w:rsidP="00E0426E">
            <w:pPr>
              <w:pStyle w:val="ListParagraph"/>
              <w:ind w:left="0"/>
            </w:pPr>
            <w:r>
              <w:t>SPEC</w:t>
            </w:r>
            <w:r w:rsidR="002C26A4">
              <w:t>storage Solution 2020</w:t>
            </w:r>
            <w:r>
              <w:t>_</w:t>
            </w:r>
            <w:r w:rsidR="00C71767">
              <w:t>VDA</w:t>
            </w:r>
          </w:p>
        </w:tc>
      </w:tr>
      <w:tr w:rsidR="0062469D" w14:paraId="6E3311A2" w14:textId="47256D64" w:rsidTr="002C26A4">
        <w:trPr>
          <w:trHeight w:val="218"/>
        </w:trPr>
        <w:tc>
          <w:tcPr>
            <w:tcW w:w="2208" w:type="dxa"/>
          </w:tcPr>
          <w:p w14:paraId="45A5088A" w14:textId="44F0ED79" w:rsidR="0062469D" w:rsidRDefault="002E518B" w:rsidP="00FA65F6">
            <w:pPr>
              <w:pStyle w:val="ListParagraph"/>
              <w:ind w:left="0"/>
            </w:pPr>
            <w:r>
              <w:t>AI_IMAGE</w:t>
            </w:r>
          </w:p>
        </w:tc>
        <w:tc>
          <w:tcPr>
            <w:tcW w:w="2970" w:type="dxa"/>
          </w:tcPr>
          <w:p w14:paraId="674571FE" w14:textId="64C5F88B" w:rsidR="0062469D" w:rsidRDefault="002E518B" w:rsidP="00FA65F6">
            <w:pPr>
              <w:pStyle w:val="ListParagraph"/>
              <w:ind w:left="0"/>
            </w:pPr>
            <w:r>
              <w:t>JOBS</w:t>
            </w:r>
          </w:p>
        </w:tc>
        <w:tc>
          <w:tcPr>
            <w:tcW w:w="4727" w:type="dxa"/>
          </w:tcPr>
          <w:p w14:paraId="01E27E28" w14:textId="0784B353" w:rsidR="0062469D" w:rsidRDefault="0062469D" w:rsidP="00E0426E">
            <w:pPr>
              <w:pStyle w:val="ListParagraph"/>
              <w:ind w:left="0"/>
            </w:pPr>
            <w:r>
              <w:t>SPEC</w:t>
            </w:r>
            <w:r w:rsidR="002C26A4">
              <w:t>storage Solution 2020</w:t>
            </w:r>
            <w:r>
              <w:t>_</w:t>
            </w:r>
            <w:r w:rsidR="00C71767">
              <w:t>AI_IMAGE</w:t>
            </w:r>
          </w:p>
        </w:tc>
      </w:tr>
    </w:tbl>
    <w:p w14:paraId="0B92C943" w14:textId="77777777" w:rsidR="00C65F38" w:rsidRDefault="00C65F38"/>
    <w:p w14:paraId="5E654B98" w14:textId="1B465734" w:rsidR="0062469D" w:rsidRDefault="0062469D">
      <w:r>
        <w:t>The format to be used for a short disclosure string is:</w:t>
      </w:r>
    </w:p>
    <w:p w14:paraId="6F11DC89" w14:textId="77777777" w:rsidR="0062469D" w:rsidRDefault="0062469D"/>
    <w:p w14:paraId="2C93B686" w14:textId="41E3007B" w:rsidR="005947C7" w:rsidRDefault="0062469D" w:rsidP="0044514A">
      <w:pPr>
        <w:ind w:left="360"/>
        <w:rPr>
          <w:b/>
          <w:bCs/>
        </w:rPr>
      </w:pPr>
      <w:r>
        <w:rPr>
          <w:b/>
          <w:bCs/>
        </w:rPr>
        <w:t>“X</w:t>
      </w:r>
      <w:r w:rsidR="0044514A">
        <w:rPr>
          <w:b/>
          <w:bCs/>
        </w:rPr>
        <w:t>XX SPEC</w:t>
      </w:r>
      <w:r w:rsidR="00BC2F1D">
        <w:rPr>
          <w:b/>
          <w:bCs/>
        </w:rPr>
        <w:t>storage Solution 2020</w:t>
      </w:r>
      <w:r w:rsidRPr="008B7D4F">
        <w:rPr>
          <w:b/>
          <w:bCs/>
        </w:rPr>
        <w:t>_</w:t>
      </w:r>
      <w:r w:rsidRPr="008B7D4F">
        <w:rPr>
          <w:b/>
          <w:bCs/>
          <w:i/>
        </w:rPr>
        <w:t>workloadname Business_metric</w:t>
      </w:r>
      <w:r w:rsidRPr="008B7D4F">
        <w:rPr>
          <w:b/>
          <w:bCs/>
        </w:rPr>
        <w:t xml:space="preserve"> with an overall response time of YYY </w:t>
      </w:r>
      <w:proofErr w:type="spellStart"/>
      <w:r w:rsidRPr="008B7D4F">
        <w:rPr>
          <w:b/>
          <w:bCs/>
        </w:rPr>
        <w:t>ms</w:t>
      </w:r>
      <w:proofErr w:type="spellEnd"/>
      <w:r w:rsidRPr="008B7D4F">
        <w:rPr>
          <w:b/>
          <w:bCs/>
        </w:rPr>
        <w:t>”</w:t>
      </w:r>
    </w:p>
    <w:p w14:paraId="00E4F357" w14:textId="4EB83EC2" w:rsidR="0044514A" w:rsidRDefault="0044514A" w:rsidP="0044514A">
      <w:pPr>
        <w:ind w:left="360"/>
        <w:rPr>
          <w:b/>
          <w:bCs/>
        </w:rPr>
      </w:pPr>
      <w:r>
        <w:rPr>
          <w:b/>
          <w:bCs/>
        </w:rPr>
        <w:t>e.g.</w:t>
      </w:r>
    </w:p>
    <w:p w14:paraId="6A580B59" w14:textId="014C3A47" w:rsidR="0044514A" w:rsidRPr="008B7D4F" w:rsidRDefault="00C02818" w:rsidP="0044514A">
      <w:pPr>
        <w:ind w:left="360"/>
        <w:rPr>
          <w:b/>
          <w:bCs/>
        </w:rPr>
      </w:pPr>
      <w:r>
        <w:rPr>
          <w:b/>
          <w:bCs/>
        </w:rPr>
        <w:t>“205 SPEC</w:t>
      </w:r>
      <w:r w:rsidR="00F20479">
        <w:rPr>
          <w:b/>
          <w:bCs/>
        </w:rPr>
        <w:t>storage Solution 2020</w:t>
      </w:r>
      <w:r>
        <w:rPr>
          <w:b/>
          <w:bCs/>
        </w:rPr>
        <w:t>_</w:t>
      </w:r>
      <w:r w:rsidR="00F20479">
        <w:rPr>
          <w:b/>
          <w:bCs/>
        </w:rPr>
        <w:t>VDA</w:t>
      </w:r>
      <w:r w:rsidR="0044514A">
        <w:rPr>
          <w:b/>
          <w:bCs/>
        </w:rPr>
        <w:t xml:space="preserve"> </w:t>
      </w:r>
      <w:r>
        <w:rPr>
          <w:b/>
          <w:bCs/>
        </w:rPr>
        <w:t>STREAMS</w:t>
      </w:r>
      <w:r w:rsidR="0044514A">
        <w:rPr>
          <w:b/>
          <w:bCs/>
        </w:rPr>
        <w:t xml:space="preserve"> with an overall response time of 2.05 </w:t>
      </w:r>
      <w:proofErr w:type="spellStart"/>
      <w:r w:rsidR="0044514A">
        <w:rPr>
          <w:b/>
          <w:bCs/>
        </w:rPr>
        <w:t>ms</w:t>
      </w:r>
      <w:proofErr w:type="spellEnd"/>
      <w:r w:rsidR="0044514A">
        <w:rPr>
          <w:b/>
          <w:bCs/>
        </w:rPr>
        <w:t>”</w:t>
      </w:r>
    </w:p>
    <w:p w14:paraId="770FD0C7" w14:textId="77777777" w:rsidR="0062469D" w:rsidRPr="00CE4019" w:rsidRDefault="0062469D"/>
    <w:p w14:paraId="6449C577" w14:textId="77777777" w:rsidR="005C3170" w:rsidRPr="00CE4019" w:rsidRDefault="005C3170" w:rsidP="00A221AD">
      <w:r w:rsidRPr="00CE4019">
        <w:t>The XXX should be replaced with the Business_metric value obtained from the right most data point of the Business_metric/response time curve generated by the benchmark. The YYY should be replaced with the overall response time value as generated by the benchmark reporting tools.</w:t>
      </w:r>
    </w:p>
    <w:p w14:paraId="7D294696" w14:textId="77777777" w:rsidR="00787DFD" w:rsidRDefault="00787DFD" w:rsidP="00A221AD"/>
    <w:p w14:paraId="3385D8F6" w14:textId="3AB277B5" w:rsidR="00A221AD" w:rsidRPr="00A221AD" w:rsidRDefault="00A221AD" w:rsidP="00A221AD">
      <w:r w:rsidRPr="00A221AD">
        <w:lastRenderedPageBreak/>
        <w:t xml:space="preserve">A result is only valid for the </w:t>
      </w:r>
      <w:r w:rsidR="005E3A18">
        <w:t>SPECstorage Solution 2020</w:t>
      </w:r>
      <w:r w:rsidRPr="00A221AD">
        <w:t xml:space="preserve"> </w:t>
      </w:r>
      <w:r w:rsidR="003E4E4D">
        <w:t>workload</w:t>
      </w:r>
      <w:r>
        <w:t xml:space="preserve"> </w:t>
      </w:r>
      <w:r w:rsidRPr="00A221AD">
        <w:t xml:space="preserve">that is stated. One </w:t>
      </w:r>
      <w:r w:rsidR="009D5718" w:rsidRPr="00A221AD">
        <w:t>cannot</w:t>
      </w:r>
      <w:r w:rsidRPr="00A221AD">
        <w:t xml:space="preserve"> compare results of different </w:t>
      </w:r>
      <w:r w:rsidR="005E3A18">
        <w:t>SPECstorage Solution 2020</w:t>
      </w:r>
      <w:r w:rsidRPr="00A221AD">
        <w:t xml:space="preserve"> </w:t>
      </w:r>
      <w:r w:rsidR="003E4E4D">
        <w:t>workloads</w:t>
      </w:r>
      <w:r w:rsidRPr="00A221AD">
        <w:t xml:space="preserve">. </w:t>
      </w:r>
      <w:r w:rsidR="003E4E4D">
        <w:t>Results from the</w:t>
      </w:r>
      <w:r w:rsidRPr="00A221AD">
        <w:t xml:space="preserve"> </w:t>
      </w:r>
      <w:r w:rsidR="003E4E4D">
        <w:t xml:space="preserve">different </w:t>
      </w:r>
      <w:r w:rsidR="005E3A18">
        <w:t>SPECstorage Solution 2020</w:t>
      </w:r>
      <w:r w:rsidR="003E4E4D">
        <w:t xml:space="preserve"> </w:t>
      </w:r>
      <w:r w:rsidRPr="00A221AD">
        <w:t>workloads</w:t>
      </w:r>
      <w:r>
        <w:t xml:space="preserve"> </w:t>
      </w:r>
      <w:r w:rsidR="003E4E4D">
        <w:t>are not comparable to each other</w:t>
      </w:r>
      <w:r w:rsidRPr="00A221AD">
        <w:t>.</w:t>
      </w:r>
    </w:p>
    <w:p w14:paraId="47D1AD77" w14:textId="77777777" w:rsidR="009968BA" w:rsidRDefault="009968BA">
      <w:bookmarkStart w:id="77" w:name="_Toc512354601"/>
    </w:p>
    <w:p w14:paraId="51F87663" w14:textId="77777777" w:rsidR="009968BA" w:rsidRPr="00AE1C65" w:rsidRDefault="009968BA" w:rsidP="00571346">
      <w:pPr>
        <w:pStyle w:val="Heading2"/>
      </w:pPr>
      <w:bookmarkStart w:id="78" w:name="_Toc512761109"/>
      <w:bookmarkStart w:id="79" w:name="_Toc512763979"/>
      <w:bookmarkStart w:id="80" w:name="_Toc512766511"/>
      <w:bookmarkStart w:id="81" w:name="_Toc512832775"/>
      <w:bookmarkStart w:id="82" w:name="_Toc512836086"/>
      <w:bookmarkStart w:id="83" w:name="_Toc512849929"/>
      <w:bookmarkStart w:id="84" w:name="_Toc512914219"/>
      <w:bookmarkStart w:id="85" w:name="_Toc513011113"/>
      <w:bookmarkStart w:id="86" w:name="_Toc516120434"/>
      <w:bookmarkStart w:id="87" w:name="_Toc516120984"/>
      <w:bookmarkStart w:id="88" w:name="_Toc520084917"/>
      <w:bookmarkStart w:id="89" w:name="_Toc53993708"/>
      <w:r w:rsidRPr="00AE1C65">
        <w:t xml:space="preserve">Full disclosure of benchmark </w:t>
      </w:r>
      <w:r w:rsidR="009B392D" w:rsidRPr="00AE1C65">
        <w:t>configuration and results</w:t>
      </w:r>
      <w:bookmarkEnd w:id="77"/>
      <w:bookmarkEnd w:id="78"/>
      <w:bookmarkEnd w:id="79"/>
      <w:bookmarkEnd w:id="80"/>
      <w:bookmarkEnd w:id="81"/>
      <w:bookmarkEnd w:id="82"/>
      <w:bookmarkEnd w:id="83"/>
      <w:bookmarkEnd w:id="84"/>
      <w:bookmarkEnd w:id="85"/>
      <w:bookmarkEnd w:id="86"/>
      <w:bookmarkEnd w:id="87"/>
      <w:bookmarkEnd w:id="88"/>
      <w:bookmarkEnd w:id="89"/>
    </w:p>
    <w:p w14:paraId="43E28ABB" w14:textId="77777777" w:rsidR="009968BA" w:rsidRDefault="009968BA" w:rsidP="008D7AF2">
      <w:pPr>
        <w:keepNext/>
        <w:keepLines/>
      </w:pPr>
    </w:p>
    <w:p w14:paraId="64F10ECF" w14:textId="085FFF7B" w:rsidR="00EB6B1E" w:rsidRDefault="00EB6B1E" w:rsidP="008D7AF2">
      <w:pPr>
        <w:keepNext/>
        <w:keepLines/>
      </w:pPr>
      <w:r>
        <w:t xml:space="preserve">Since it is the intent of these </w:t>
      </w:r>
      <w:r w:rsidR="00AD07DF">
        <w:t>R</w:t>
      </w:r>
      <w:r>
        <w:t xml:space="preserve">un and </w:t>
      </w:r>
      <w:r w:rsidR="00AD07DF">
        <w:t>Reporting R</w:t>
      </w:r>
      <w:r>
        <w:t xml:space="preserve">ules to provide the standard by which customers can compare and contrast </w:t>
      </w:r>
      <w:r w:rsidR="002E6F4E">
        <w:t>storage solution</w:t>
      </w:r>
      <w:r>
        <w:t xml:space="preserve"> performance, it is important to provide all the pertinent information about the system tested so this intent can be met. The following describes what is required for full disclosure of benchmark results. It is recognized that all of the following information </w:t>
      </w:r>
      <w:r w:rsidR="00EF150F">
        <w:t>cannot</w:t>
      </w:r>
      <w:r>
        <w:t xml:space="preserve"> be provided with each reference to benchmark results. Because of this, there is a minimum amount of information that must always be present (i.e., the </w:t>
      </w:r>
      <w:r w:rsidR="005E3A18">
        <w:t>SPECstorage Solution 2020</w:t>
      </w:r>
      <w:r>
        <w:t xml:space="preserve"> metrics as specified in the previous section) and upon request, the party responsible for disclosing the benchmark results must provide a </w:t>
      </w:r>
      <w:r>
        <w:rPr>
          <w:i/>
          <w:iCs/>
        </w:rPr>
        <w:t>full</w:t>
      </w:r>
      <w:r>
        <w:t xml:space="preserve"> disclosure of the benchmark configuration. Note that SPEC pub</w:t>
      </w:r>
      <w:r>
        <w:softHyphen/>
        <w:t>lication requires a full disclosure.</w:t>
      </w:r>
    </w:p>
    <w:p w14:paraId="0ED2041A" w14:textId="77777777" w:rsidR="00EB6B1E" w:rsidRDefault="00EB6B1E" w:rsidP="008D7AF2">
      <w:pPr>
        <w:keepNext/>
        <w:keepLines/>
      </w:pPr>
    </w:p>
    <w:p w14:paraId="29F41850" w14:textId="7419CD36" w:rsidR="005A75BC" w:rsidRDefault="002E6F4E" w:rsidP="008D7AF2">
      <w:pPr>
        <w:keepNext/>
        <w:keepLines/>
      </w:pPr>
      <w:r>
        <w:t xml:space="preserve">Section </w:t>
      </w:r>
      <w:r w:rsidR="004469A4">
        <w:fldChar w:fldCharType="begin"/>
      </w:r>
      <w:r w:rsidR="004469A4">
        <w:instrText xml:space="preserve"> REF _Ref396998689 \r \h </w:instrText>
      </w:r>
      <w:r w:rsidR="004469A4">
        <w:fldChar w:fldCharType="separate"/>
      </w:r>
      <w:r w:rsidR="002E6606">
        <w:t>6.1</w:t>
      </w:r>
      <w:r w:rsidR="004469A4">
        <w:fldChar w:fldCharType="end"/>
      </w:r>
      <w:r w:rsidR="009968BA">
        <w:t xml:space="preserve"> defines the fields of a full disclosure. It should be sufficient for reproduction of the disclosed benchmark results. </w:t>
      </w:r>
    </w:p>
    <w:p w14:paraId="145577C0" w14:textId="77777777" w:rsidR="005A75BC" w:rsidRDefault="005A75BC"/>
    <w:p w14:paraId="2DDFCD8E" w14:textId="77777777" w:rsidR="005A75BC" w:rsidRPr="00923119" w:rsidRDefault="005A75BC" w:rsidP="00571346">
      <w:pPr>
        <w:pStyle w:val="Heading2"/>
        <w:rPr>
          <w:rFonts w:eastAsia="SimSun"/>
          <w:lang w:eastAsia="zh-CN"/>
        </w:rPr>
      </w:pPr>
      <w:bookmarkStart w:id="90" w:name="_Toc53993709"/>
      <w:r w:rsidRPr="00923119">
        <w:rPr>
          <w:rFonts w:eastAsia="SimSun"/>
          <w:lang w:eastAsia="zh-CN"/>
        </w:rPr>
        <w:t>Disclosure of Results for Electronically Equivalent Systems</w:t>
      </w:r>
      <w:bookmarkEnd w:id="90"/>
    </w:p>
    <w:p w14:paraId="7DDD7B07" w14:textId="77777777" w:rsidR="005A75BC" w:rsidRDefault="005A75BC" w:rsidP="005A75BC">
      <w:pPr>
        <w:autoSpaceDE w:val="0"/>
        <w:autoSpaceDN w:val="0"/>
        <w:adjustRightInd w:val="0"/>
        <w:spacing w:line="240" w:lineRule="atLeast"/>
        <w:rPr>
          <w:rFonts w:ascii="Courier New" w:eastAsia="SimSun" w:hAnsi="Courier New" w:cs="Courier New"/>
          <w:color w:val="000000"/>
          <w:szCs w:val="20"/>
          <w:lang w:eastAsia="zh-CN"/>
        </w:rPr>
      </w:pPr>
    </w:p>
    <w:p w14:paraId="34C5AF75" w14:textId="74860931" w:rsidR="005A75BC" w:rsidRDefault="005A75BC" w:rsidP="005A75BC">
      <w:pPr>
        <w:autoSpaceDE w:val="0"/>
        <w:autoSpaceDN w:val="0"/>
        <w:adjustRightInd w:val="0"/>
        <w:rPr>
          <w:rFonts w:eastAsia="SimSun"/>
          <w:color w:val="000000"/>
          <w:szCs w:val="20"/>
          <w:lang w:eastAsia="zh-CN"/>
        </w:rPr>
      </w:pPr>
      <w:r>
        <w:rPr>
          <w:rFonts w:eastAsia="SimSun"/>
          <w:color w:val="000000"/>
          <w:szCs w:val="20"/>
          <w:lang w:eastAsia="zh-CN"/>
        </w:rPr>
        <w:t xml:space="preserve">The SPEC </w:t>
      </w:r>
      <w:r w:rsidR="00F20479">
        <w:rPr>
          <w:rFonts w:eastAsia="SimSun"/>
          <w:color w:val="000000"/>
          <w:szCs w:val="20"/>
          <w:lang w:eastAsia="zh-CN"/>
        </w:rPr>
        <w:t xml:space="preserve">Storage </w:t>
      </w:r>
      <w:r>
        <w:rPr>
          <w:rFonts w:eastAsia="SimSun"/>
          <w:color w:val="000000"/>
          <w:szCs w:val="20"/>
          <w:lang w:eastAsia="zh-CN"/>
        </w:rPr>
        <w:t>subcommittee encourages result submitters to run the benchmark on all systems</w:t>
      </w:r>
      <w:r w:rsidR="009D5718">
        <w:rPr>
          <w:rFonts w:eastAsia="SimSun"/>
          <w:color w:val="000000"/>
          <w:szCs w:val="20"/>
          <w:lang w:eastAsia="zh-CN"/>
        </w:rPr>
        <w:t xml:space="preserve">. </w:t>
      </w:r>
      <w:r>
        <w:rPr>
          <w:rFonts w:eastAsia="SimSun"/>
          <w:color w:val="000000"/>
          <w:szCs w:val="20"/>
          <w:lang w:eastAsia="zh-CN"/>
        </w:rPr>
        <w:t>However, there may be cases where a vendor may choose to submit the same results for multiple submissions, even though the benchmark run was performed on only one of the systems</w:t>
      </w:r>
      <w:r w:rsidR="009D5718">
        <w:rPr>
          <w:rFonts w:eastAsia="SimSun"/>
          <w:color w:val="000000"/>
          <w:szCs w:val="20"/>
          <w:lang w:eastAsia="zh-CN"/>
        </w:rPr>
        <w:t xml:space="preserve">. </w:t>
      </w:r>
      <w:r>
        <w:rPr>
          <w:rFonts w:eastAsia="SimSun"/>
          <w:color w:val="000000"/>
          <w:szCs w:val="20"/>
          <w:lang w:eastAsia="zh-CN"/>
        </w:rPr>
        <w:t>This is acceptable if the performance reported is representative of those systems (e.g., just the power supply or chassis is different between the systems)</w:t>
      </w:r>
      <w:r w:rsidR="009D5718">
        <w:rPr>
          <w:rFonts w:eastAsia="SimSun"/>
          <w:color w:val="000000"/>
          <w:szCs w:val="20"/>
          <w:lang w:eastAsia="zh-CN"/>
        </w:rPr>
        <w:t xml:space="preserve">. </w:t>
      </w:r>
      <w:r>
        <w:rPr>
          <w:rFonts w:eastAsia="SimSun"/>
          <w:color w:val="000000"/>
          <w:szCs w:val="20"/>
          <w:lang w:eastAsia="zh-CN"/>
        </w:rPr>
        <w:t>These systems are deemed to be "electronically equivalent"</w:t>
      </w:r>
      <w:r w:rsidR="009D5718">
        <w:rPr>
          <w:rFonts w:eastAsia="SimSun"/>
          <w:color w:val="000000"/>
          <w:szCs w:val="20"/>
          <w:lang w:eastAsia="zh-CN"/>
        </w:rPr>
        <w:t xml:space="preserve">. </w:t>
      </w:r>
      <w:r>
        <w:rPr>
          <w:rFonts w:eastAsia="SimSun"/>
          <w:color w:val="000000"/>
          <w:szCs w:val="20"/>
          <w:lang w:eastAsia="zh-CN"/>
        </w:rPr>
        <w:t xml:space="preserve">A definition of this term which can be applied during </w:t>
      </w:r>
      <w:r w:rsidR="005E3A18">
        <w:rPr>
          <w:rFonts w:eastAsia="SimSun"/>
          <w:color w:val="000000"/>
          <w:szCs w:val="20"/>
          <w:lang w:eastAsia="zh-CN"/>
        </w:rPr>
        <w:t>SPECstorage Solution 2020</w:t>
      </w:r>
      <w:r>
        <w:rPr>
          <w:rFonts w:eastAsia="SimSun"/>
          <w:color w:val="000000"/>
          <w:szCs w:val="20"/>
          <w:lang w:eastAsia="zh-CN"/>
        </w:rPr>
        <w:t xml:space="preserve"> submission reviews is provided below.</w:t>
      </w:r>
    </w:p>
    <w:p w14:paraId="1EE8F558" w14:textId="77777777" w:rsidR="005A75BC" w:rsidRDefault="005A75BC" w:rsidP="005A75BC">
      <w:pPr>
        <w:autoSpaceDE w:val="0"/>
        <w:autoSpaceDN w:val="0"/>
        <w:adjustRightInd w:val="0"/>
        <w:spacing w:line="240" w:lineRule="atLeast"/>
        <w:rPr>
          <w:rFonts w:eastAsia="SimSun"/>
          <w:color w:val="000000"/>
          <w:szCs w:val="20"/>
          <w:lang w:eastAsia="zh-CN"/>
        </w:rPr>
      </w:pPr>
    </w:p>
    <w:p w14:paraId="6A1902A3" w14:textId="542AB91C" w:rsidR="005A75BC" w:rsidRDefault="005A75BC" w:rsidP="005A75BC">
      <w:pPr>
        <w:autoSpaceDE w:val="0"/>
        <w:autoSpaceDN w:val="0"/>
        <w:adjustRightInd w:val="0"/>
        <w:rPr>
          <w:rFonts w:eastAsia="SimSun"/>
          <w:color w:val="000000"/>
          <w:szCs w:val="20"/>
          <w:lang w:eastAsia="zh-CN"/>
        </w:rPr>
      </w:pPr>
      <w:r>
        <w:rPr>
          <w:rFonts w:eastAsia="SimSun"/>
          <w:color w:val="000000"/>
          <w:szCs w:val="20"/>
          <w:lang w:eastAsia="zh-CN"/>
        </w:rPr>
        <w:t xml:space="preserve">As part of the subcommittee review process, the submitter should expect to be asked to justify why the systems should have </w:t>
      </w:r>
      <w:r w:rsidR="0072182C">
        <w:rPr>
          <w:rFonts w:eastAsia="SimSun"/>
          <w:color w:val="000000"/>
          <w:szCs w:val="20"/>
          <w:lang w:eastAsia="zh-CN"/>
        </w:rPr>
        <w:t>the same performance. The subcommittee reserves the right</w:t>
      </w:r>
      <w:r>
        <w:rPr>
          <w:rFonts w:eastAsia="SimSun"/>
          <w:color w:val="000000"/>
          <w:szCs w:val="20"/>
          <w:lang w:eastAsia="zh-CN"/>
        </w:rPr>
        <w:t xml:space="preserve"> to ask for a rerun on the exact system in situations where the technical criteria are not satisfied. In cases where the subcommittee accepts the submitter's claim of electronic equivalence, the submitter must include a line in the Other Notes section of each of the submissions for systems on which the benchmark was NOT run</w:t>
      </w:r>
      <w:r w:rsidR="009D5718">
        <w:rPr>
          <w:rFonts w:eastAsia="SimSun"/>
          <w:color w:val="000000"/>
          <w:szCs w:val="20"/>
          <w:lang w:eastAsia="zh-CN"/>
        </w:rPr>
        <w:t xml:space="preserve">. </w:t>
      </w:r>
      <w:r>
        <w:rPr>
          <w:rFonts w:eastAsia="SimSun"/>
          <w:color w:val="000000"/>
          <w:szCs w:val="20"/>
          <w:lang w:eastAsia="zh-CN"/>
        </w:rPr>
        <w:t>For example, if a submitter submits the same results for Model A and Model B, and the benchmark run was performed on Model A, the Model B submission should include a note like the following:</w:t>
      </w:r>
    </w:p>
    <w:p w14:paraId="5C8726F7" w14:textId="77777777" w:rsidR="005A75BC" w:rsidRDefault="005A75BC" w:rsidP="005A75BC">
      <w:pPr>
        <w:autoSpaceDE w:val="0"/>
        <w:autoSpaceDN w:val="0"/>
        <w:adjustRightInd w:val="0"/>
        <w:rPr>
          <w:rFonts w:eastAsia="SimSun"/>
          <w:color w:val="000000"/>
          <w:szCs w:val="20"/>
          <w:lang w:eastAsia="zh-CN"/>
        </w:rPr>
      </w:pPr>
    </w:p>
    <w:p w14:paraId="47EEC652" w14:textId="277D6984" w:rsidR="005A75BC" w:rsidRDefault="005A75BC" w:rsidP="005A75BC">
      <w:pPr>
        <w:autoSpaceDE w:val="0"/>
        <w:autoSpaceDN w:val="0"/>
        <w:adjustRightInd w:val="0"/>
        <w:rPr>
          <w:rFonts w:eastAsia="SimSun"/>
          <w:color w:val="000000"/>
          <w:szCs w:val="20"/>
          <w:lang w:eastAsia="zh-CN"/>
        </w:rPr>
      </w:pPr>
      <w:r>
        <w:rPr>
          <w:rFonts w:eastAsia="SimSun"/>
          <w:color w:val="000000"/>
          <w:szCs w:val="20"/>
          <w:lang w:eastAsia="zh-CN"/>
        </w:rPr>
        <w:t>"The benchmark run was performed on a Vendor's Model A system</w:t>
      </w:r>
      <w:r w:rsidR="009D5718">
        <w:rPr>
          <w:rFonts w:eastAsia="SimSun"/>
          <w:color w:val="000000"/>
          <w:szCs w:val="20"/>
          <w:lang w:eastAsia="zh-CN"/>
        </w:rPr>
        <w:t xml:space="preserve">. </w:t>
      </w:r>
      <w:r>
        <w:rPr>
          <w:rFonts w:eastAsia="SimSun"/>
          <w:color w:val="000000"/>
          <w:szCs w:val="20"/>
          <w:lang w:eastAsia="zh-CN"/>
        </w:rPr>
        <w:t>Vendor's Model A and Vendor's Model B systems are electronically equivalent."</w:t>
      </w:r>
    </w:p>
    <w:p w14:paraId="2E3B038B" w14:textId="77777777" w:rsidR="005A75BC" w:rsidRDefault="005A75BC" w:rsidP="005A75BC">
      <w:pPr>
        <w:autoSpaceDE w:val="0"/>
        <w:autoSpaceDN w:val="0"/>
        <w:adjustRightInd w:val="0"/>
        <w:spacing w:line="240" w:lineRule="atLeast"/>
        <w:rPr>
          <w:rFonts w:eastAsia="SimSun"/>
          <w:color w:val="000000"/>
          <w:szCs w:val="20"/>
          <w:lang w:eastAsia="zh-CN"/>
        </w:rPr>
      </w:pPr>
    </w:p>
    <w:p w14:paraId="2903B77A" w14:textId="77777777" w:rsidR="005A75BC" w:rsidRDefault="005A75BC" w:rsidP="005A75BC">
      <w:pPr>
        <w:autoSpaceDE w:val="0"/>
        <w:autoSpaceDN w:val="0"/>
        <w:adjustRightInd w:val="0"/>
        <w:spacing w:line="240" w:lineRule="atLeast"/>
        <w:rPr>
          <w:rFonts w:ascii="Courier New" w:eastAsia="SimSun" w:hAnsi="Courier New" w:cs="Courier New"/>
          <w:color w:val="000000"/>
          <w:szCs w:val="20"/>
          <w:lang w:eastAsia="zh-CN"/>
        </w:rPr>
      </w:pPr>
    </w:p>
    <w:p w14:paraId="0EA27DD8" w14:textId="77777777" w:rsidR="005A75BC" w:rsidRPr="00923119" w:rsidRDefault="005A75BC" w:rsidP="005A75BC">
      <w:pPr>
        <w:pStyle w:val="Heading3"/>
        <w:rPr>
          <w:rFonts w:eastAsia="SimSun"/>
          <w:sz w:val="24"/>
          <w:lang w:eastAsia="zh-CN"/>
        </w:rPr>
      </w:pPr>
      <w:bookmarkStart w:id="91" w:name="_Toc53993710"/>
      <w:r w:rsidRPr="00923119">
        <w:rPr>
          <w:rFonts w:eastAsia="SimSun"/>
          <w:sz w:val="24"/>
          <w:lang w:eastAsia="zh-CN"/>
        </w:rPr>
        <w:t>Definition of Electronic Equivalence</w:t>
      </w:r>
      <w:bookmarkEnd w:id="91"/>
    </w:p>
    <w:p w14:paraId="0AC275A1" w14:textId="77777777" w:rsidR="005A75BC" w:rsidRDefault="005A75BC" w:rsidP="005A75BC">
      <w:pPr>
        <w:autoSpaceDE w:val="0"/>
        <w:autoSpaceDN w:val="0"/>
        <w:adjustRightInd w:val="0"/>
        <w:spacing w:line="240" w:lineRule="atLeast"/>
        <w:rPr>
          <w:rFonts w:ascii="Courier New" w:eastAsia="SimSun" w:hAnsi="Courier New" w:cs="Courier New"/>
          <w:color w:val="000000"/>
          <w:szCs w:val="20"/>
          <w:lang w:eastAsia="zh-CN"/>
        </w:rPr>
      </w:pPr>
    </w:p>
    <w:p w14:paraId="612750C4" w14:textId="1F75693A" w:rsidR="005A75BC" w:rsidRDefault="005A75BC" w:rsidP="005A75BC">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For the purpose of </w:t>
      </w:r>
      <w:r w:rsidR="005E3A18">
        <w:rPr>
          <w:rFonts w:eastAsia="SimSun"/>
          <w:color w:val="000000"/>
          <w:szCs w:val="20"/>
          <w:lang w:eastAsia="zh-CN"/>
        </w:rPr>
        <w:t>SPECstorage Solution 2020</w:t>
      </w:r>
      <w:r>
        <w:rPr>
          <w:rFonts w:eastAsia="SimSun"/>
          <w:color w:val="000000"/>
          <w:szCs w:val="20"/>
          <w:lang w:eastAsia="zh-CN"/>
        </w:rPr>
        <w:t xml:space="preserve"> benchmarking, the basic characteristic of electronically equivalent systems is that there are no noticeable differences in the behavior of the systems under the same environmental conditions specifically in terms of </w:t>
      </w:r>
      <w:r w:rsidR="005E3A18">
        <w:rPr>
          <w:rFonts w:eastAsia="SimSun"/>
          <w:color w:val="000000"/>
          <w:szCs w:val="20"/>
          <w:lang w:eastAsia="zh-CN"/>
        </w:rPr>
        <w:t>SPECstorage Solution 2020</w:t>
      </w:r>
      <w:r>
        <w:rPr>
          <w:rFonts w:eastAsia="SimSun"/>
          <w:color w:val="000000"/>
          <w:szCs w:val="20"/>
          <w:lang w:eastAsia="zh-CN"/>
        </w:rPr>
        <w:t xml:space="preserve"> </w:t>
      </w:r>
      <w:r w:rsidR="00226D22">
        <w:rPr>
          <w:rFonts w:eastAsia="SimSun"/>
          <w:color w:val="000000"/>
          <w:szCs w:val="20"/>
          <w:lang w:eastAsia="zh-CN"/>
        </w:rPr>
        <w:t xml:space="preserve">benchmark </w:t>
      </w:r>
      <w:r>
        <w:rPr>
          <w:rFonts w:eastAsia="SimSun"/>
          <w:color w:val="000000"/>
          <w:szCs w:val="20"/>
          <w:lang w:eastAsia="zh-CN"/>
        </w:rPr>
        <w:t>performance, down to the level of electronic signals.</w:t>
      </w:r>
    </w:p>
    <w:p w14:paraId="3C5260A5" w14:textId="77777777" w:rsidR="005A75BC" w:rsidRDefault="005A75BC" w:rsidP="005A75BC">
      <w:pPr>
        <w:autoSpaceDE w:val="0"/>
        <w:autoSpaceDN w:val="0"/>
        <w:adjustRightInd w:val="0"/>
        <w:spacing w:line="240" w:lineRule="atLeast"/>
        <w:rPr>
          <w:rFonts w:eastAsia="SimSun"/>
          <w:color w:val="000000"/>
          <w:szCs w:val="20"/>
          <w:lang w:eastAsia="zh-CN"/>
        </w:rPr>
      </w:pPr>
    </w:p>
    <w:p w14:paraId="52DA9C33" w14:textId="77777777" w:rsidR="004C62C0" w:rsidRDefault="004C62C0">
      <w:pPr>
        <w:rPr>
          <w:rFonts w:eastAsia="SimSun"/>
          <w:color w:val="000000"/>
          <w:szCs w:val="20"/>
          <w:lang w:eastAsia="zh-CN"/>
        </w:rPr>
      </w:pPr>
      <w:r>
        <w:rPr>
          <w:rFonts w:eastAsia="SimSun"/>
          <w:color w:val="000000"/>
          <w:szCs w:val="20"/>
          <w:lang w:eastAsia="zh-CN"/>
        </w:rPr>
        <w:br w:type="page"/>
      </w:r>
    </w:p>
    <w:p w14:paraId="3F5273EE" w14:textId="37F87CDB" w:rsidR="005A75BC" w:rsidRDefault="005A75BC" w:rsidP="005A75BC">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lastRenderedPageBreak/>
        <w:t>Examples of when systems are considered to be electronically equivalent include:</w:t>
      </w:r>
    </w:p>
    <w:p w14:paraId="59365111" w14:textId="77777777" w:rsidR="005A75BC" w:rsidRDefault="005A75BC" w:rsidP="005A75BC">
      <w:pPr>
        <w:autoSpaceDE w:val="0"/>
        <w:autoSpaceDN w:val="0"/>
        <w:adjustRightInd w:val="0"/>
        <w:spacing w:line="240" w:lineRule="atLeast"/>
        <w:rPr>
          <w:rFonts w:eastAsia="SimSun"/>
          <w:color w:val="000000"/>
          <w:szCs w:val="20"/>
          <w:lang w:eastAsia="zh-CN"/>
        </w:rPr>
      </w:pPr>
    </w:p>
    <w:p w14:paraId="13D0F0B0" w14:textId="5D972931" w:rsidR="005A75BC" w:rsidRDefault="005A75BC" w:rsidP="008B7D4F">
      <w:pPr>
        <w:numPr>
          <w:ilvl w:val="0"/>
          <w:numId w:val="13"/>
        </w:numPr>
        <w:autoSpaceDE w:val="0"/>
        <w:autoSpaceDN w:val="0"/>
        <w:adjustRightInd w:val="0"/>
        <w:spacing w:line="240" w:lineRule="atLeast"/>
        <w:ind w:left="720" w:hanging="360"/>
        <w:rPr>
          <w:rFonts w:eastAsia="SimSun"/>
          <w:color w:val="000000"/>
          <w:szCs w:val="20"/>
          <w:lang w:eastAsia="zh-CN"/>
        </w:rPr>
      </w:pPr>
      <w:r>
        <w:rPr>
          <w:rFonts w:eastAsia="SimSun"/>
          <w:color w:val="000000"/>
          <w:szCs w:val="20"/>
          <w:lang w:eastAsia="zh-CN"/>
        </w:rPr>
        <w:t xml:space="preserve">Packaging - for </w:t>
      </w:r>
      <w:r w:rsidR="00F10A01">
        <w:rPr>
          <w:rFonts w:eastAsia="SimSun"/>
          <w:color w:val="000000"/>
          <w:szCs w:val="20"/>
          <w:lang w:eastAsia="zh-CN"/>
        </w:rPr>
        <w:t>example,</w:t>
      </w:r>
      <w:r>
        <w:rPr>
          <w:rFonts w:eastAsia="SimSun"/>
          <w:color w:val="000000"/>
          <w:szCs w:val="20"/>
          <w:lang w:eastAsia="zh-CN"/>
        </w:rPr>
        <w:t xml:space="preserve"> a system that is sold as both a desk side system and rack mount system (where the only difference is the casing) would be considered electronically equivalent. Another example is systems that are sold in a large case (to allow installation of disks internally) and a small case (which requires an external case for disks</w:t>
      </w:r>
      <w:proofErr w:type="gramStart"/>
      <w:r>
        <w:rPr>
          <w:rFonts w:eastAsia="SimSun"/>
          <w:color w:val="000000"/>
          <w:szCs w:val="20"/>
          <w:lang w:eastAsia="zh-CN"/>
        </w:rPr>
        <w:t>)</w:t>
      </w:r>
      <w:proofErr w:type="gramEnd"/>
      <w:r>
        <w:rPr>
          <w:rFonts w:eastAsia="SimSun"/>
          <w:color w:val="000000"/>
          <w:szCs w:val="20"/>
          <w:lang w:eastAsia="zh-CN"/>
        </w:rPr>
        <w:t xml:space="preserve"> but which are otherwise identical.</w:t>
      </w:r>
    </w:p>
    <w:p w14:paraId="51AE5EE9" w14:textId="0B14372A" w:rsidR="005A75BC" w:rsidRDefault="005A75BC" w:rsidP="008B7D4F">
      <w:pPr>
        <w:numPr>
          <w:ilvl w:val="0"/>
          <w:numId w:val="13"/>
        </w:numPr>
        <w:autoSpaceDE w:val="0"/>
        <w:autoSpaceDN w:val="0"/>
        <w:adjustRightInd w:val="0"/>
        <w:spacing w:line="240" w:lineRule="atLeast"/>
        <w:ind w:left="720" w:hanging="360"/>
        <w:rPr>
          <w:rFonts w:eastAsia="SimSun"/>
          <w:color w:val="000000"/>
          <w:szCs w:val="20"/>
          <w:lang w:eastAsia="zh-CN"/>
        </w:rPr>
      </w:pPr>
      <w:r>
        <w:rPr>
          <w:rFonts w:eastAsia="SimSun"/>
          <w:color w:val="000000"/>
          <w:szCs w:val="20"/>
          <w:lang w:eastAsia="zh-CN"/>
        </w:rPr>
        <w:t xml:space="preserve">Naming - for </w:t>
      </w:r>
      <w:r w:rsidR="00F10A01">
        <w:rPr>
          <w:rFonts w:eastAsia="SimSun"/>
          <w:color w:val="000000"/>
          <w:szCs w:val="20"/>
          <w:lang w:eastAsia="zh-CN"/>
        </w:rPr>
        <w:t>example,</w:t>
      </w:r>
      <w:r>
        <w:rPr>
          <w:rFonts w:eastAsia="SimSun"/>
          <w:color w:val="000000"/>
          <w:szCs w:val="20"/>
          <w:lang w:eastAsia="zh-CN"/>
        </w:rPr>
        <w:t xml:space="preserve"> a system where the vendor has changed the name and/or model number and face plate without changing the internal hardware is considered electronically equivalent.</w:t>
      </w:r>
    </w:p>
    <w:p w14:paraId="297BFBB8" w14:textId="77777777" w:rsidR="005A75BC" w:rsidRDefault="005A75BC" w:rsidP="005A75BC">
      <w:pPr>
        <w:autoSpaceDE w:val="0"/>
        <w:autoSpaceDN w:val="0"/>
        <w:adjustRightInd w:val="0"/>
        <w:spacing w:line="240" w:lineRule="atLeast"/>
        <w:rPr>
          <w:rFonts w:eastAsia="SimSun"/>
          <w:color w:val="000000"/>
          <w:szCs w:val="20"/>
          <w:lang w:eastAsia="zh-CN"/>
        </w:rPr>
      </w:pPr>
    </w:p>
    <w:p w14:paraId="14748AFA" w14:textId="77777777" w:rsidR="005A75BC" w:rsidRDefault="005A75BC" w:rsidP="005A75BC">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Examples of when systems are not considered electronically equivalent include:</w:t>
      </w:r>
    </w:p>
    <w:p w14:paraId="56045716" w14:textId="77777777" w:rsidR="005A75BC" w:rsidRDefault="005A75BC" w:rsidP="005A75BC">
      <w:pPr>
        <w:autoSpaceDE w:val="0"/>
        <w:autoSpaceDN w:val="0"/>
        <w:adjustRightInd w:val="0"/>
        <w:spacing w:line="240" w:lineRule="atLeast"/>
        <w:rPr>
          <w:rFonts w:eastAsia="SimSun"/>
          <w:color w:val="000000"/>
          <w:szCs w:val="20"/>
          <w:lang w:eastAsia="zh-CN"/>
        </w:rPr>
      </w:pPr>
    </w:p>
    <w:p w14:paraId="7F8DBEA8" w14:textId="77777777" w:rsidR="005A75BC" w:rsidRDefault="005A75BC" w:rsidP="008B7D4F">
      <w:pPr>
        <w:numPr>
          <w:ilvl w:val="0"/>
          <w:numId w:val="14"/>
        </w:numPr>
        <w:autoSpaceDE w:val="0"/>
        <w:autoSpaceDN w:val="0"/>
        <w:adjustRightInd w:val="0"/>
        <w:spacing w:line="240" w:lineRule="atLeast"/>
        <w:ind w:left="720" w:hanging="360"/>
        <w:rPr>
          <w:rFonts w:eastAsia="SimSun"/>
          <w:color w:val="000000"/>
          <w:szCs w:val="20"/>
          <w:lang w:eastAsia="zh-CN"/>
        </w:rPr>
      </w:pPr>
      <w:r>
        <w:rPr>
          <w:rFonts w:eastAsia="SimSun"/>
          <w:color w:val="000000"/>
          <w:szCs w:val="20"/>
          <w:lang w:eastAsia="zh-CN"/>
        </w:rPr>
        <w:t>Different number or types of slots or buses - even if unused, hardware differences such as these may change the behavior of the system at peak performance. These systems are usually referred to as 'functionally equivalent'.</w:t>
      </w:r>
    </w:p>
    <w:p w14:paraId="7BD820CC" w14:textId="77777777" w:rsidR="005A75BC" w:rsidRDefault="005A75BC" w:rsidP="008B7D4F">
      <w:pPr>
        <w:numPr>
          <w:ilvl w:val="0"/>
          <w:numId w:val="14"/>
        </w:numPr>
        <w:autoSpaceDE w:val="0"/>
        <w:autoSpaceDN w:val="0"/>
        <w:adjustRightInd w:val="0"/>
        <w:spacing w:line="240" w:lineRule="atLeast"/>
        <w:ind w:left="720" w:hanging="360"/>
      </w:pPr>
      <w:r>
        <w:rPr>
          <w:rFonts w:eastAsia="SimSun"/>
          <w:color w:val="000000"/>
          <w:szCs w:val="20"/>
          <w:lang w:eastAsia="zh-CN"/>
        </w:rPr>
        <w:t>Vendor fails to convince the committee on technical merits that the systems are electronically equivalent.</w:t>
      </w:r>
    </w:p>
    <w:p w14:paraId="2D6F365C" w14:textId="77777777" w:rsidR="005A75BC" w:rsidRDefault="005A75BC"/>
    <w:p w14:paraId="1E8531D4" w14:textId="77777777" w:rsidR="009968BA" w:rsidRDefault="009968BA"/>
    <w:p w14:paraId="76D553A6" w14:textId="373414BD" w:rsidR="009968BA" w:rsidRDefault="009968BA" w:rsidP="00AE1C65">
      <w:pPr>
        <w:pStyle w:val="Heading1"/>
      </w:pPr>
      <w:bookmarkStart w:id="92" w:name="_Toc184447000"/>
      <w:bookmarkStart w:id="93" w:name="_Toc184447258"/>
      <w:bookmarkStart w:id="94" w:name="_Toc184447890"/>
      <w:bookmarkStart w:id="95" w:name="_Toc184448820"/>
      <w:bookmarkStart w:id="96" w:name="_Toc184447022"/>
      <w:bookmarkStart w:id="97" w:name="_Toc184447280"/>
      <w:bookmarkStart w:id="98" w:name="_Toc184447912"/>
      <w:bookmarkStart w:id="99" w:name="_Toc184448842"/>
      <w:bookmarkStart w:id="100" w:name="_Toc184447034"/>
      <w:bookmarkStart w:id="101" w:name="_Toc184447292"/>
      <w:bookmarkStart w:id="102" w:name="_Toc184447924"/>
      <w:bookmarkStart w:id="103" w:name="_Toc184448854"/>
      <w:bookmarkStart w:id="104" w:name="_Toc184447064"/>
      <w:bookmarkStart w:id="105" w:name="_Toc184447322"/>
      <w:bookmarkStart w:id="106" w:name="_Toc184447954"/>
      <w:bookmarkStart w:id="107" w:name="_Toc184448884"/>
      <w:bookmarkStart w:id="108" w:name="_Toc184447066"/>
      <w:bookmarkStart w:id="109" w:name="_Toc184447324"/>
      <w:bookmarkStart w:id="110" w:name="_Toc184447956"/>
      <w:bookmarkStart w:id="111" w:name="_Toc184448886"/>
      <w:bookmarkStart w:id="112" w:name="_Toc184447068"/>
      <w:bookmarkStart w:id="113" w:name="_Toc184447326"/>
      <w:bookmarkStart w:id="114" w:name="_Toc184447958"/>
      <w:bookmarkStart w:id="115" w:name="_Toc184448888"/>
      <w:bookmarkStart w:id="116" w:name="_Toc184447070"/>
      <w:bookmarkStart w:id="117" w:name="_Toc184447328"/>
      <w:bookmarkStart w:id="118" w:name="_Toc184447960"/>
      <w:bookmarkStart w:id="119" w:name="_Toc184448890"/>
      <w:bookmarkStart w:id="120" w:name="_Toc184447073"/>
      <w:bookmarkStart w:id="121" w:name="_Toc184447331"/>
      <w:bookmarkStart w:id="122" w:name="_Toc184447963"/>
      <w:bookmarkStart w:id="123" w:name="_Toc184448893"/>
      <w:bookmarkStart w:id="124" w:name="_Toc184447076"/>
      <w:bookmarkStart w:id="125" w:name="_Toc184447334"/>
      <w:bookmarkStart w:id="126" w:name="_Toc184447966"/>
      <w:bookmarkStart w:id="127" w:name="_Toc184448896"/>
      <w:bookmarkStart w:id="128" w:name="_Toc184447078"/>
      <w:bookmarkStart w:id="129" w:name="_Toc184447336"/>
      <w:bookmarkStart w:id="130" w:name="_Toc184447968"/>
      <w:bookmarkStart w:id="131" w:name="_Toc184448898"/>
      <w:bookmarkStart w:id="132" w:name="_Toc184447079"/>
      <w:bookmarkStart w:id="133" w:name="_Toc184447337"/>
      <w:bookmarkStart w:id="134" w:name="_Toc184447969"/>
      <w:bookmarkStart w:id="135" w:name="_Toc184448899"/>
      <w:bookmarkStart w:id="136" w:name="_Toc184447080"/>
      <w:bookmarkStart w:id="137" w:name="_Toc184447338"/>
      <w:bookmarkStart w:id="138" w:name="_Toc184447970"/>
      <w:bookmarkStart w:id="139" w:name="_Toc184448900"/>
      <w:bookmarkStart w:id="140" w:name="_Toc184447090"/>
      <w:bookmarkStart w:id="141" w:name="_Toc184447348"/>
      <w:bookmarkStart w:id="142" w:name="_Toc184447980"/>
      <w:bookmarkStart w:id="143" w:name="_Toc184448910"/>
      <w:bookmarkStart w:id="144" w:name="_Toc184447092"/>
      <w:bookmarkStart w:id="145" w:name="_Toc184447350"/>
      <w:bookmarkStart w:id="146" w:name="_Toc184447982"/>
      <w:bookmarkStart w:id="147" w:name="_Toc184448912"/>
      <w:bookmarkStart w:id="148" w:name="_Toc184447096"/>
      <w:bookmarkStart w:id="149" w:name="_Toc184447354"/>
      <w:bookmarkStart w:id="150" w:name="_Toc184447986"/>
      <w:bookmarkStart w:id="151" w:name="_Toc184448916"/>
      <w:bookmarkStart w:id="152" w:name="_Toc184447101"/>
      <w:bookmarkStart w:id="153" w:name="_Toc184447359"/>
      <w:bookmarkStart w:id="154" w:name="_Toc184447991"/>
      <w:bookmarkStart w:id="155" w:name="_Toc184448921"/>
      <w:bookmarkStart w:id="156" w:name="_Toc184447103"/>
      <w:bookmarkStart w:id="157" w:name="_Toc184447361"/>
      <w:bookmarkStart w:id="158" w:name="_Toc184447993"/>
      <w:bookmarkStart w:id="159" w:name="_Toc184448923"/>
      <w:bookmarkStart w:id="160" w:name="_Toc184447105"/>
      <w:bookmarkStart w:id="161" w:name="_Toc184447363"/>
      <w:bookmarkStart w:id="162" w:name="_Toc184447995"/>
      <w:bookmarkStart w:id="163" w:name="_Toc184448925"/>
      <w:bookmarkStart w:id="164" w:name="_Toc184447106"/>
      <w:bookmarkStart w:id="165" w:name="_Toc184447364"/>
      <w:bookmarkStart w:id="166" w:name="_Toc184447996"/>
      <w:bookmarkStart w:id="167" w:name="_Toc184448926"/>
      <w:bookmarkStart w:id="168" w:name="_Toc184447107"/>
      <w:bookmarkStart w:id="169" w:name="_Toc184447365"/>
      <w:bookmarkStart w:id="170" w:name="_Toc184447997"/>
      <w:bookmarkStart w:id="171" w:name="_Toc184448927"/>
      <w:bookmarkStart w:id="172" w:name="_Toc184447117"/>
      <w:bookmarkStart w:id="173" w:name="_Toc184447375"/>
      <w:bookmarkStart w:id="174" w:name="_Toc184448007"/>
      <w:bookmarkStart w:id="175" w:name="_Toc184448937"/>
      <w:bookmarkStart w:id="176" w:name="_Toc184447119"/>
      <w:bookmarkStart w:id="177" w:name="_Toc184447377"/>
      <w:bookmarkStart w:id="178" w:name="_Toc184448009"/>
      <w:bookmarkStart w:id="179" w:name="_Toc184448939"/>
      <w:bookmarkStart w:id="180" w:name="_Toc184447121"/>
      <w:bookmarkStart w:id="181" w:name="_Toc184447379"/>
      <w:bookmarkStart w:id="182" w:name="_Toc184448011"/>
      <w:bookmarkStart w:id="183" w:name="_Toc184448941"/>
      <w:bookmarkStart w:id="184" w:name="_Toc184447123"/>
      <w:bookmarkStart w:id="185" w:name="_Toc184447381"/>
      <w:bookmarkStart w:id="186" w:name="_Toc184448013"/>
      <w:bookmarkStart w:id="187" w:name="_Toc184448943"/>
      <w:bookmarkStart w:id="188" w:name="_Toc184447127"/>
      <w:bookmarkStart w:id="189" w:name="_Toc184447385"/>
      <w:bookmarkStart w:id="190" w:name="_Toc184448017"/>
      <w:bookmarkStart w:id="191" w:name="_Toc184448947"/>
      <w:bookmarkStart w:id="192" w:name="_Toc184447130"/>
      <w:bookmarkStart w:id="193" w:name="_Toc184447388"/>
      <w:bookmarkStart w:id="194" w:name="_Toc184448020"/>
      <w:bookmarkStart w:id="195" w:name="_Toc184448950"/>
      <w:bookmarkStart w:id="196" w:name="_Toc184447134"/>
      <w:bookmarkStart w:id="197" w:name="_Toc184447392"/>
      <w:bookmarkStart w:id="198" w:name="_Toc184448024"/>
      <w:bookmarkStart w:id="199" w:name="_Toc184448954"/>
      <w:bookmarkStart w:id="200" w:name="_Toc184447136"/>
      <w:bookmarkStart w:id="201" w:name="_Toc184447394"/>
      <w:bookmarkStart w:id="202" w:name="_Toc184448026"/>
      <w:bookmarkStart w:id="203" w:name="_Toc184448956"/>
      <w:bookmarkStart w:id="204" w:name="_Toc184447138"/>
      <w:bookmarkStart w:id="205" w:name="_Toc184447396"/>
      <w:bookmarkStart w:id="206" w:name="_Toc184448028"/>
      <w:bookmarkStart w:id="207" w:name="_Toc184448958"/>
      <w:bookmarkStart w:id="208" w:name="_Toc184447144"/>
      <w:bookmarkStart w:id="209" w:name="_Toc184447402"/>
      <w:bookmarkStart w:id="210" w:name="_Toc184448034"/>
      <w:bookmarkStart w:id="211" w:name="_Toc184448964"/>
      <w:bookmarkStart w:id="212" w:name="_Toc512354560"/>
      <w:bookmarkStart w:id="213" w:name="_Toc512761085"/>
      <w:bookmarkStart w:id="214" w:name="_Toc512763955"/>
      <w:bookmarkStart w:id="215" w:name="_Toc512766487"/>
      <w:bookmarkStart w:id="216" w:name="_Toc512832751"/>
      <w:bookmarkStart w:id="217" w:name="_Toc512836062"/>
      <w:bookmarkStart w:id="218" w:name="_Toc512849904"/>
      <w:bookmarkStart w:id="219" w:name="_Toc512914179"/>
      <w:bookmarkStart w:id="220" w:name="_Toc513011072"/>
      <w:bookmarkStart w:id="221" w:name="_Toc516120393"/>
      <w:bookmarkStart w:id="222" w:name="_Toc516120943"/>
      <w:bookmarkStart w:id="223" w:name="_Toc520084878"/>
      <w:bookmarkStart w:id="224" w:name="_Toc5399371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AE1C65">
        <w:t>Benchmark Software Requirements</w:t>
      </w:r>
      <w:bookmarkEnd w:id="212"/>
      <w:bookmarkEnd w:id="213"/>
      <w:bookmarkEnd w:id="214"/>
      <w:bookmarkEnd w:id="215"/>
      <w:bookmarkEnd w:id="216"/>
      <w:bookmarkEnd w:id="217"/>
      <w:bookmarkEnd w:id="218"/>
      <w:bookmarkEnd w:id="219"/>
      <w:bookmarkEnd w:id="220"/>
      <w:bookmarkEnd w:id="221"/>
      <w:bookmarkEnd w:id="222"/>
      <w:bookmarkEnd w:id="223"/>
      <w:bookmarkEnd w:id="224"/>
    </w:p>
    <w:p w14:paraId="640C7092" w14:textId="77777777" w:rsidR="003E70D7" w:rsidRPr="003E70D7" w:rsidRDefault="003E70D7" w:rsidP="00A53298"/>
    <w:p w14:paraId="70F70C00" w14:textId="77777777" w:rsidR="009968BA" w:rsidRPr="00AE1C65" w:rsidRDefault="007D3107" w:rsidP="00571346">
      <w:pPr>
        <w:pStyle w:val="Heading2"/>
      </w:pPr>
      <w:bookmarkStart w:id="225" w:name="_Toc512354561"/>
      <w:bookmarkStart w:id="226" w:name="_Toc512761086"/>
      <w:bookmarkStart w:id="227" w:name="_Toc512763956"/>
      <w:bookmarkStart w:id="228" w:name="_Toc512766488"/>
      <w:bookmarkStart w:id="229" w:name="_Toc512832752"/>
      <w:bookmarkStart w:id="230" w:name="_Toc512836063"/>
      <w:bookmarkStart w:id="231" w:name="_Toc512849905"/>
      <w:bookmarkStart w:id="232" w:name="_Toc512914180"/>
      <w:bookmarkStart w:id="233" w:name="_Toc513011073"/>
      <w:bookmarkStart w:id="234" w:name="_Toc516120394"/>
      <w:bookmarkStart w:id="235" w:name="_Toc516120944"/>
      <w:bookmarkStart w:id="236" w:name="_Toc520084879"/>
      <w:bookmarkStart w:id="237" w:name="_Toc53993712"/>
      <w:r>
        <w:t>Storage Solution</w:t>
      </w:r>
      <w:r w:rsidR="009968BA" w:rsidRPr="00AE1C65">
        <w:t xml:space="preserve"> Software</w:t>
      </w:r>
      <w:bookmarkEnd w:id="225"/>
      <w:bookmarkEnd w:id="226"/>
      <w:bookmarkEnd w:id="227"/>
      <w:bookmarkEnd w:id="228"/>
      <w:bookmarkEnd w:id="229"/>
      <w:bookmarkEnd w:id="230"/>
      <w:bookmarkEnd w:id="231"/>
      <w:bookmarkEnd w:id="232"/>
      <w:bookmarkEnd w:id="233"/>
      <w:bookmarkEnd w:id="234"/>
      <w:bookmarkEnd w:id="235"/>
      <w:bookmarkEnd w:id="236"/>
      <w:bookmarkEnd w:id="237"/>
    </w:p>
    <w:p w14:paraId="1E8BF211" w14:textId="1F6BF42D" w:rsidR="009968BA" w:rsidRDefault="007D3107">
      <w:r w:rsidRPr="00195CF9">
        <w:t xml:space="preserve">The </w:t>
      </w:r>
      <w:r w:rsidR="001A7BDE" w:rsidRPr="00195CF9">
        <w:t>solution</w:t>
      </w:r>
      <w:r w:rsidRPr="00195CF9">
        <w:t xml:space="preserve"> must have sufficient software installed to be able to access </w:t>
      </w:r>
      <w:r w:rsidR="00AB1091" w:rsidRPr="00195CF9">
        <w:t xml:space="preserve">stable </w:t>
      </w:r>
      <w:r w:rsidRPr="00195CF9">
        <w:t>storage</w:t>
      </w:r>
      <w:r>
        <w:rPr>
          <w:color w:val="FF0000"/>
        </w:rPr>
        <w:t>.</w:t>
      </w:r>
      <w:r w:rsidR="00246D77">
        <w:t xml:space="preserve"> </w:t>
      </w:r>
      <w:r w:rsidR="009968BA">
        <w:t>Use of benchmark specific software components</w:t>
      </w:r>
      <w:r w:rsidR="00036096">
        <w:t xml:space="preserve"> or optimizations that are not recommended for end user production solutions</w:t>
      </w:r>
      <w:r w:rsidR="00132C5F">
        <w:t xml:space="preserve"> are not allowed</w:t>
      </w:r>
      <w:r w:rsidR="009968BA">
        <w:t xml:space="preserve"> </w:t>
      </w:r>
      <w:r>
        <w:t>anywhere in the solution under test</w:t>
      </w:r>
      <w:r w:rsidR="00132C5F">
        <w:t>.</w:t>
      </w:r>
      <w:bookmarkStart w:id="238" w:name="_Toc512354563"/>
      <w:bookmarkStart w:id="239" w:name="_Toc512849907"/>
      <w:bookmarkStart w:id="240" w:name="_Toc512914182"/>
      <w:bookmarkStart w:id="241" w:name="_Toc513011075"/>
      <w:r w:rsidR="003E70D7">
        <w:br/>
      </w:r>
    </w:p>
    <w:p w14:paraId="79D23650" w14:textId="77777777" w:rsidR="009968BA" w:rsidRPr="00DB4BB9" w:rsidRDefault="009968BA" w:rsidP="00571346">
      <w:pPr>
        <w:pStyle w:val="Heading2"/>
      </w:pPr>
      <w:bookmarkStart w:id="242" w:name="_Toc516120396"/>
      <w:bookmarkStart w:id="243" w:name="_Toc516120946"/>
      <w:bookmarkStart w:id="244" w:name="_Toc520084880"/>
      <w:bookmarkStart w:id="245" w:name="_Toc53993713"/>
      <w:r w:rsidRPr="00BC4A14">
        <w:t>Benchmark Source Code Changes</w:t>
      </w:r>
      <w:bookmarkEnd w:id="238"/>
      <w:bookmarkEnd w:id="239"/>
      <w:bookmarkEnd w:id="240"/>
      <w:bookmarkEnd w:id="241"/>
      <w:bookmarkEnd w:id="242"/>
      <w:bookmarkEnd w:id="243"/>
      <w:bookmarkEnd w:id="244"/>
      <w:bookmarkEnd w:id="245"/>
      <w:r w:rsidR="00FE13E9" w:rsidRPr="00BC4A14">
        <w:t xml:space="preserve"> </w:t>
      </w:r>
    </w:p>
    <w:p w14:paraId="47AC7397" w14:textId="1B9D2C91" w:rsidR="009968BA" w:rsidRDefault="009968BA">
      <w:r>
        <w:t xml:space="preserve">SPEC permits minimal performance-neutral portability changes of the benchmark source. When benchmark source changes are made, an enumeration of the modifications and the specific source changes must be submitted to SPEC prior to result </w:t>
      </w:r>
      <w:r w:rsidR="001C4118">
        <w:t xml:space="preserve">SPEC </w:t>
      </w:r>
      <w:r>
        <w:t xml:space="preserve">publication. All modifications must be reviewed and deemed </w:t>
      </w:r>
      <w:r>
        <w:rPr>
          <w:i/>
          <w:iCs/>
        </w:rPr>
        <w:t>performance neutral</w:t>
      </w:r>
      <w:r>
        <w:t xml:space="preserve"> by the </w:t>
      </w:r>
      <w:r w:rsidR="003E3E3B">
        <w:t xml:space="preserve">Storage </w:t>
      </w:r>
      <w:r>
        <w:t xml:space="preserve">subcommittee. Results requiring such modifications </w:t>
      </w:r>
      <w:r w:rsidR="009D5718">
        <w:t>cannot</w:t>
      </w:r>
      <w:r>
        <w:t xml:space="preserve"> be published until such time that the </w:t>
      </w:r>
      <w:r w:rsidR="003E3E3B">
        <w:t xml:space="preserve">Storage </w:t>
      </w:r>
      <w:r>
        <w:t>subcommittee accepts the modifications as performance neutral.</w:t>
      </w:r>
    </w:p>
    <w:p w14:paraId="3DDB5600" w14:textId="77777777" w:rsidR="009968BA" w:rsidRDefault="009968BA"/>
    <w:p w14:paraId="227F184A" w14:textId="4011A623" w:rsidR="009968BA" w:rsidRDefault="009968BA" w:rsidP="007D3107">
      <w:r>
        <w:t xml:space="preserve">Source code changes required for standards compliance </w:t>
      </w:r>
      <w:r w:rsidR="007D3107">
        <w:t xml:space="preserve">must </w:t>
      </w:r>
      <w:r>
        <w:t>be reported to SPEC. Appropriate standards docu</w:t>
      </w:r>
      <w:r>
        <w:softHyphen/>
        <w:t xml:space="preserve">ments </w:t>
      </w:r>
      <w:r w:rsidR="007D3107">
        <w:t xml:space="preserve">must </w:t>
      </w:r>
      <w:r>
        <w:t xml:space="preserve">be cited. SPEC </w:t>
      </w:r>
      <w:r w:rsidR="00DA0BC7">
        <w:t>will</w:t>
      </w:r>
      <w:r>
        <w:t xml:space="preserve"> consider incorporating such changes in future releases. Whenever possible, SPEC will strive to develop and enhance the benchmark to be standards-compliant.</w:t>
      </w:r>
    </w:p>
    <w:p w14:paraId="00D3A401" w14:textId="77777777" w:rsidR="009968BA" w:rsidRDefault="009968BA"/>
    <w:p w14:paraId="52477B07" w14:textId="77777777" w:rsidR="009968BA" w:rsidRDefault="009968BA">
      <w:r>
        <w:t>Portability changes will generally be allowed if, without the modification, the:</w:t>
      </w:r>
    </w:p>
    <w:p w14:paraId="1B478C05" w14:textId="77777777" w:rsidR="009968BA" w:rsidRDefault="009968BA"/>
    <w:p w14:paraId="083AF0CC" w14:textId="2E42B620" w:rsidR="00D77746" w:rsidRDefault="00D77746" w:rsidP="008F54B7">
      <w:pPr>
        <w:pStyle w:val="ListParagraph"/>
        <w:numPr>
          <w:ilvl w:val="0"/>
          <w:numId w:val="21"/>
        </w:numPr>
      </w:pPr>
      <w:r>
        <w:t>Benchmark source will not compile,</w:t>
      </w:r>
    </w:p>
    <w:p w14:paraId="583468EC" w14:textId="5D548C4A" w:rsidR="00D77746" w:rsidRDefault="00D77746" w:rsidP="008F54B7">
      <w:pPr>
        <w:pStyle w:val="ListParagraph"/>
        <w:numPr>
          <w:ilvl w:val="0"/>
          <w:numId w:val="21"/>
        </w:numPr>
      </w:pPr>
      <w:r>
        <w:t>Benchmark does not execute, or,</w:t>
      </w:r>
    </w:p>
    <w:p w14:paraId="7C32779A" w14:textId="50D11360" w:rsidR="009968BA" w:rsidRDefault="00D77746" w:rsidP="008F54B7">
      <w:pPr>
        <w:pStyle w:val="ListParagraph"/>
        <w:numPr>
          <w:ilvl w:val="0"/>
          <w:numId w:val="21"/>
        </w:numPr>
      </w:pPr>
      <w:r>
        <w:t>Benchmark produces results which are incorrectly marked INVALID</w:t>
      </w:r>
    </w:p>
    <w:p w14:paraId="372344E2" w14:textId="27A724AC" w:rsidR="00AF6342" w:rsidRDefault="00AF6342"/>
    <w:p w14:paraId="5236B3A6" w14:textId="77777777" w:rsidR="004C62C0" w:rsidRDefault="004C62C0"/>
    <w:p w14:paraId="5F166858" w14:textId="2045599C" w:rsidR="009968BA" w:rsidRPr="00AE1C65" w:rsidRDefault="00AC080B" w:rsidP="00AE1C65">
      <w:pPr>
        <w:pStyle w:val="Heading1"/>
      </w:pPr>
      <w:bookmarkStart w:id="246" w:name="_Toc512354564"/>
      <w:bookmarkStart w:id="247" w:name="_Toc512761088"/>
      <w:bookmarkStart w:id="248" w:name="_Toc512763958"/>
      <w:bookmarkStart w:id="249" w:name="_Toc512766490"/>
      <w:bookmarkStart w:id="250" w:name="_Toc512832754"/>
      <w:bookmarkStart w:id="251" w:name="_Toc512836065"/>
      <w:bookmarkStart w:id="252" w:name="_Toc512849908"/>
      <w:bookmarkStart w:id="253" w:name="_Toc512914183"/>
      <w:bookmarkStart w:id="254" w:name="_Toc513011076"/>
      <w:bookmarkStart w:id="255" w:name="_Toc516120397"/>
      <w:bookmarkStart w:id="256" w:name="_Toc516120947"/>
      <w:bookmarkStart w:id="257" w:name="_Toc53993714"/>
      <w:r>
        <w:t>Storage Solution</w:t>
      </w:r>
      <w:r w:rsidR="009268A4">
        <w:t xml:space="preserve"> Configuration </w:t>
      </w:r>
      <w:r w:rsidR="005F0515">
        <w:t xml:space="preserve">and </w:t>
      </w:r>
      <w:r w:rsidR="009968BA" w:rsidRPr="00AE1C65">
        <w:t>Protocol Requirements</w:t>
      </w:r>
      <w:bookmarkEnd w:id="246"/>
      <w:bookmarkEnd w:id="247"/>
      <w:bookmarkEnd w:id="248"/>
      <w:bookmarkEnd w:id="249"/>
      <w:bookmarkEnd w:id="250"/>
      <w:bookmarkEnd w:id="251"/>
      <w:bookmarkEnd w:id="252"/>
      <w:bookmarkEnd w:id="253"/>
      <w:bookmarkEnd w:id="254"/>
      <w:bookmarkEnd w:id="255"/>
      <w:bookmarkEnd w:id="256"/>
      <w:bookmarkEnd w:id="257"/>
    </w:p>
    <w:p w14:paraId="79ADD46D" w14:textId="77777777" w:rsidR="009968BA" w:rsidRDefault="009968BA"/>
    <w:p w14:paraId="261CA001" w14:textId="77777777" w:rsidR="009968BA" w:rsidRPr="00AE1C65" w:rsidRDefault="005B1376" w:rsidP="00571346">
      <w:pPr>
        <w:pStyle w:val="Heading2"/>
      </w:pPr>
      <w:bookmarkStart w:id="258" w:name="X57757"/>
      <w:bookmarkStart w:id="259" w:name="_Toc512354565"/>
      <w:bookmarkStart w:id="260" w:name="_Toc512761089"/>
      <w:bookmarkStart w:id="261" w:name="_Toc512763959"/>
      <w:bookmarkStart w:id="262" w:name="_Toc512766491"/>
      <w:bookmarkStart w:id="263" w:name="_Toc512832755"/>
      <w:bookmarkStart w:id="264" w:name="_Toc512836066"/>
      <w:bookmarkStart w:id="265" w:name="_Toc512849909"/>
      <w:bookmarkStart w:id="266" w:name="_Toc512914184"/>
      <w:bookmarkStart w:id="267" w:name="_Toc513011077"/>
      <w:bookmarkStart w:id="268" w:name="_Toc516120398"/>
      <w:bookmarkStart w:id="269" w:name="_Toc516120948"/>
      <w:bookmarkStart w:id="270" w:name="_Toc520084881"/>
      <w:bookmarkStart w:id="271" w:name="_Toc53993715"/>
      <w:r>
        <w:t>Shared storage protocol requirements</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4959343B" w14:textId="77777777" w:rsidR="00B72176" w:rsidRDefault="005B1376" w:rsidP="008B7D4F">
      <w:r>
        <w:t>If a SUT claims a shared storage protocol, for example NFS or SMB, the SUT must adhere to all mandatory parts of the protocol specification.</w:t>
      </w:r>
    </w:p>
    <w:p w14:paraId="7E3587B5" w14:textId="77777777" w:rsidR="00B72176" w:rsidRDefault="00B72176" w:rsidP="008B7D4F">
      <w:r>
        <w:lastRenderedPageBreak/>
        <w:t xml:space="preserve">Examples: </w:t>
      </w:r>
    </w:p>
    <w:p w14:paraId="66A42782" w14:textId="77777777" w:rsidR="00B230F9" w:rsidRDefault="00B72176" w:rsidP="008F54B7">
      <w:pPr>
        <w:pStyle w:val="ListParagraph"/>
        <w:numPr>
          <w:ilvl w:val="0"/>
          <w:numId w:val="20"/>
        </w:numPr>
      </w:pPr>
      <w:r>
        <w:t>If the protocol requires UNICODE, then the SUT must support this capability.</w:t>
      </w:r>
    </w:p>
    <w:p w14:paraId="428C90B3" w14:textId="77777777" w:rsidR="005B1376" w:rsidRDefault="00B72176" w:rsidP="008F54B7">
      <w:pPr>
        <w:pStyle w:val="ListParagraph"/>
        <w:numPr>
          <w:ilvl w:val="0"/>
          <w:numId w:val="20"/>
        </w:numPr>
      </w:pPr>
      <w:r>
        <w:t>If the protocol used is NFSv3 then the SUT must be compliant with the standard that defines this protocol.</w:t>
      </w:r>
    </w:p>
    <w:p w14:paraId="25980124" w14:textId="26F66399" w:rsidR="009968BA" w:rsidRDefault="005B1376">
      <w:r>
        <w:br/>
        <w:t>The server must pass the benchmark validation for the tested workload(s)</w:t>
      </w:r>
      <w:r w:rsidR="009D5718">
        <w:t xml:space="preserve">. </w:t>
      </w:r>
      <w:r w:rsidR="00E25AB1">
        <w:t xml:space="preserve">Any protocol used to provide access to </w:t>
      </w:r>
      <w:r w:rsidR="00B72176">
        <w:t xml:space="preserve">benchmark’s </w:t>
      </w:r>
      <w:r w:rsidR="00E25AB1">
        <w:t>data must be disclosed.</w:t>
      </w:r>
    </w:p>
    <w:p w14:paraId="425729DA" w14:textId="77777777" w:rsidR="008D7AF2" w:rsidRDefault="008D7AF2"/>
    <w:p w14:paraId="4CB705F9" w14:textId="5B4E60BF" w:rsidR="005F0515" w:rsidRPr="008D7AF2" w:rsidRDefault="003E70D7" w:rsidP="00571346">
      <w:pPr>
        <w:pStyle w:val="Heading2"/>
      </w:pPr>
      <w:bookmarkStart w:id="272" w:name="_Toc184448040"/>
      <w:bookmarkStart w:id="273" w:name="_Toc184448970"/>
      <w:bookmarkStart w:id="274" w:name="_Toc184448041"/>
      <w:bookmarkStart w:id="275" w:name="_Toc184448971"/>
      <w:bookmarkStart w:id="276" w:name="_Toc184448042"/>
      <w:bookmarkStart w:id="277" w:name="_Toc184448972"/>
      <w:bookmarkStart w:id="278" w:name="_Toc380416079"/>
      <w:bookmarkStart w:id="279" w:name="_Toc384032939"/>
      <w:bookmarkStart w:id="280" w:name="_Toc384033036"/>
      <w:bookmarkStart w:id="281" w:name="_Toc384033111"/>
      <w:bookmarkStart w:id="282" w:name="_Toc384033480"/>
      <w:bookmarkStart w:id="283" w:name="_Toc384074531"/>
      <w:bookmarkStart w:id="284" w:name="_Toc384032940"/>
      <w:bookmarkStart w:id="285" w:name="_Toc384033037"/>
      <w:bookmarkStart w:id="286" w:name="_Toc384033112"/>
      <w:bookmarkStart w:id="287" w:name="_Toc384033481"/>
      <w:bookmarkStart w:id="288" w:name="_Toc384074532"/>
      <w:bookmarkStart w:id="289" w:name="_Toc384032941"/>
      <w:bookmarkStart w:id="290" w:name="_Toc384033038"/>
      <w:bookmarkStart w:id="291" w:name="_Toc384033113"/>
      <w:bookmarkStart w:id="292" w:name="_Toc384033482"/>
      <w:bookmarkStart w:id="293" w:name="_Toc384074533"/>
      <w:bookmarkStart w:id="294" w:name="_Toc384032942"/>
      <w:bookmarkStart w:id="295" w:name="_Toc384033039"/>
      <w:bookmarkStart w:id="296" w:name="_Toc384033114"/>
      <w:bookmarkStart w:id="297" w:name="_Toc384033483"/>
      <w:bookmarkStart w:id="298" w:name="_Toc384074534"/>
      <w:bookmarkStart w:id="299" w:name="_Toc384032943"/>
      <w:bookmarkStart w:id="300" w:name="_Toc384033040"/>
      <w:bookmarkStart w:id="301" w:name="_Toc384033115"/>
      <w:bookmarkStart w:id="302" w:name="_Toc384033484"/>
      <w:bookmarkStart w:id="303" w:name="_Toc384074535"/>
      <w:bookmarkStart w:id="304" w:name="_Toc384032944"/>
      <w:bookmarkStart w:id="305" w:name="_Toc384033041"/>
      <w:bookmarkStart w:id="306" w:name="_Toc384033116"/>
      <w:bookmarkStart w:id="307" w:name="_Toc384033485"/>
      <w:bookmarkStart w:id="308" w:name="_Toc384074536"/>
      <w:bookmarkStart w:id="309" w:name="_Toc53993716"/>
      <w:bookmarkStart w:id="310" w:name="X85244"/>
      <w:bookmarkStart w:id="311" w:name="_Toc512354567"/>
      <w:bookmarkStart w:id="312" w:name="_Toc512761091"/>
      <w:bookmarkStart w:id="313" w:name="_Toc512763961"/>
      <w:bookmarkStart w:id="314" w:name="_Toc512766493"/>
      <w:bookmarkStart w:id="315" w:name="_Toc512832757"/>
      <w:bookmarkStart w:id="316" w:name="_Toc512836068"/>
      <w:bookmarkStart w:id="317" w:name="_Toc51284991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Heterogeneous</w:t>
      </w:r>
      <w:r w:rsidR="005F0515" w:rsidRPr="008D7AF2">
        <w:t xml:space="preserve"> configuration requirements</w:t>
      </w:r>
      <w:bookmarkEnd w:id="309"/>
    </w:p>
    <w:p w14:paraId="7359A60D" w14:textId="77777777" w:rsidR="007602FB" w:rsidRDefault="007602FB" w:rsidP="007602FB">
      <w:pPr>
        <w:pStyle w:val="BodyTextIndent2"/>
        <w:ind w:left="0" w:firstLine="0"/>
      </w:pPr>
    </w:p>
    <w:p w14:paraId="0413E2BC" w14:textId="7B45B195" w:rsidR="005F0515" w:rsidRDefault="004E7E80" w:rsidP="007602FB">
      <w:pPr>
        <w:pStyle w:val="BodyTextIndent2"/>
        <w:ind w:left="0" w:firstLine="0"/>
      </w:pPr>
      <w:r w:rsidRPr="00084F14">
        <w:t xml:space="preserve">Mixing Windows and Unix clients is </w:t>
      </w:r>
      <w:r w:rsidR="001038D7" w:rsidRPr="00084F14">
        <w:t xml:space="preserve">now </w:t>
      </w:r>
      <w:r w:rsidRPr="00084F14">
        <w:t>supported</w:t>
      </w:r>
      <w:r w:rsidR="00067289" w:rsidRPr="00084F14">
        <w:t xml:space="preserve"> for </w:t>
      </w:r>
      <w:r w:rsidR="00D903FC" w:rsidRPr="00084F14">
        <w:t>publication</w:t>
      </w:r>
      <w:r w:rsidR="001038D7" w:rsidRPr="00084F14">
        <w:t xml:space="preserve"> in</w:t>
      </w:r>
      <w:r w:rsidR="001038D7">
        <w:t xml:space="preserve"> SPECstorage Solution 2020</w:t>
      </w:r>
      <w:r w:rsidR="00D903FC">
        <w:t xml:space="preserve">. </w:t>
      </w:r>
    </w:p>
    <w:p w14:paraId="09EDEE3D" w14:textId="77777777" w:rsidR="005F0515" w:rsidRDefault="005F0515"/>
    <w:p w14:paraId="07D94685" w14:textId="32F9D413" w:rsidR="009968BA" w:rsidRPr="00AE1C65" w:rsidRDefault="009968BA" w:rsidP="00571346">
      <w:pPr>
        <w:pStyle w:val="Heading2"/>
      </w:pPr>
      <w:bookmarkStart w:id="318" w:name="_Toc512914186"/>
      <w:bookmarkStart w:id="319" w:name="_Toc513011079"/>
      <w:bookmarkStart w:id="320" w:name="_Toc516120400"/>
      <w:bookmarkStart w:id="321" w:name="_Toc516120950"/>
      <w:bookmarkStart w:id="322" w:name="_Toc520084883"/>
      <w:bookmarkStart w:id="323" w:name="_Ref397818771"/>
      <w:bookmarkStart w:id="324" w:name="_Ref397820214"/>
      <w:bookmarkStart w:id="325" w:name="_Toc53993717"/>
      <w:r w:rsidRPr="00AE1C65">
        <w:t xml:space="preserve">Description of Stable Storage for </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rsidR="005E3A18">
        <w:t>SPECstorage Solution 2020</w:t>
      </w:r>
      <w:bookmarkEnd w:id="325"/>
    </w:p>
    <w:p w14:paraId="54A39EDB" w14:textId="77777777" w:rsidR="009268A4" w:rsidRDefault="009268A4" w:rsidP="009268A4">
      <w:pPr>
        <w:spacing w:before="100" w:beforeAutospacing="1" w:after="240"/>
      </w:pPr>
      <w:r>
        <w:t>For a benchmark result to be eligible for disclosure, data written to the API and acknowledged as stable must be in stable storage when acknowledged.</w:t>
      </w:r>
    </w:p>
    <w:p w14:paraId="24122BB3" w14:textId="77777777" w:rsidR="009268A4" w:rsidRDefault="009268A4" w:rsidP="009268A4">
      <w:pPr>
        <w:keepNext/>
        <w:keepLines/>
        <w:spacing w:before="100" w:beforeAutospacing="1" w:after="240"/>
        <w:rPr>
          <w:rFonts w:eastAsiaTheme="minorEastAsia"/>
        </w:rPr>
      </w:pPr>
      <w:r>
        <w:rPr>
          <w:rFonts w:eastAsia="SimSun"/>
          <w:szCs w:val="20"/>
        </w:rPr>
        <w:t>Stable storage is persistent storage that survives:</w:t>
      </w:r>
      <w:r>
        <w:rPr>
          <w:rFonts w:eastAsiaTheme="minorEastAsia"/>
        </w:rPr>
        <w:t xml:space="preserve"> </w:t>
      </w:r>
    </w:p>
    <w:p w14:paraId="68233A55" w14:textId="77777777" w:rsidR="009268A4" w:rsidRPr="00D77746" w:rsidRDefault="009268A4" w:rsidP="008F54B7">
      <w:pPr>
        <w:pStyle w:val="ListParagraph"/>
        <w:keepNext/>
        <w:keepLines/>
        <w:numPr>
          <w:ilvl w:val="0"/>
          <w:numId w:val="22"/>
        </w:numPr>
        <w:spacing w:before="100" w:beforeAutospacing="1" w:after="240"/>
        <w:rPr>
          <w:rFonts w:eastAsiaTheme="minorEastAsia"/>
        </w:rPr>
      </w:pPr>
      <w:r w:rsidRPr="00D77746">
        <w:rPr>
          <w:rFonts w:eastAsiaTheme="minorEastAsia"/>
        </w:rPr>
        <w:t>Repeated power failures, inc</w:t>
      </w:r>
      <w:r>
        <w:rPr>
          <w:rFonts w:eastAsiaTheme="minorEastAsia"/>
        </w:rPr>
        <w:t>luding cascading power failures</w:t>
      </w:r>
    </w:p>
    <w:p w14:paraId="2A81B396" w14:textId="77777777" w:rsidR="009268A4" w:rsidRDefault="009268A4" w:rsidP="008F54B7">
      <w:pPr>
        <w:pStyle w:val="ListParagraph"/>
        <w:keepNext/>
        <w:keepLines/>
        <w:numPr>
          <w:ilvl w:val="0"/>
          <w:numId w:val="22"/>
        </w:numPr>
        <w:spacing w:before="100" w:beforeAutospacing="1" w:after="240"/>
      </w:pPr>
      <w:r w:rsidRPr="00D77746">
        <w:t>Hardware failures (of any b</w:t>
      </w:r>
      <w:r>
        <w:t>oard, power supply, etc.)</w:t>
      </w:r>
    </w:p>
    <w:p w14:paraId="4CD339C3" w14:textId="77777777" w:rsidR="009268A4" w:rsidRDefault="009268A4" w:rsidP="008F54B7">
      <w:pPr>
        <w:pStyle w:val="ListParagraph"/>
        <w:keepNext/>
        <w:keepLines/>
        <w:numPr>
          <w:ilvl w:val="0"/>
          <w:numId w:val="22"/>
        </w:numPr>
        <w:spacing w:before="100" w:beforeAutospacing="1" w:after="240"/>
      </w:pPr>
      <w:r w:rsidRPr="00D77746">
        <w:t xml:space="preserve">Repeated software </w:t>
      </w:r>
      <w:r>
        <w:t>crashes, including reboot cycle</w:t>
      </w:r>
    </w:p>
    <w:p w14:paraId="5E5BD77D" w14:textId="77777777" w:rsidR="009268A4" w:rsidRDefault="009268A4" w:rsidP="008F54B7">
      <w:pPr>
        <w:pStyle w:val="ListParagraph"/>
        <w:keepNext/>
        <w:keepLines/>
        <w:numPr>
          <w:ilvl w:val="0"/>
          <w:numId w:val="22"/>
        </w:numPr>
        <w:spacing w:before="100" w:beforeAutospacing="1" w:after="240"/>
      </w:pPr>
      <w:r w:rsidRPr="00D77746">
        <w:t xml:space="preserve">A minimum of 72 </w:t>
      </w:r>
      <w:r>
        <w:t>hours without external power</w:t>
      </w:r>
    </w:p>
    <w:p w14:paraId="1D3F8D3E" w14:textId="6A89860A" w:rsidR="009968BA" w:rsidRDefault="009268A4" w:rsidP="009268A4">
      <w:pPr>
        <w:autoSpaceDE w:val="0"/>
        <w:autoSpaceDN w:val="0"/>
        <w:adjustRightInd w:val="0"/>
        <w:spacing w:line="240" w:lineRule="atLeast"/>
        <w:rPr>
          <w:rFonts w:eastAsia="SimSun"/>
          <w:color w:val="000000"/>
          <w:szCs w:val="20"/>
          <w:lang w:eastAsia="zh-CN"/>
        </w:rPr>
      </w:pPr>
      <w:r>
        <w:t>This definition does not address failure of the persistent storage itself. For example, failures of disks or nonvolatile RAM modules are not addressed in the definition of stable storage.</w:t>
      </w:r>
      <w:r w:rsidR="009D5718">
        <w:rPr>
          <w:rFonts w:eastAsia="SimSun"/>
          <w:color w:val="000000"/>
          <w:szCs w:val="20"/>
          <w:lang w:eastAsia="zh-CN"/>
        </w:rPr>
        <w:t xml:space="preserve"> </w:t>
      </w:r>
      <w:r w:rsidR="009968BA">
        <w:rPr>
          <w:rFonts w:eastAsia="SimSun"/>
          <w:color w:val="000000"/>
          <w:szCs w:val="20"/>
          <w:lang w:eastAsia="zh-CN"/>
        </w:rPr>
        <w:t>For clarification, the following references and further definition is provided and must be followed for results to be disclosed.</w:t>
      </w:r>
    </w:p>
    <w:p w14:paraId="2A1A5486" w14:textId="77777777" w:rsidR="009968BA" w:rsidRDefault="009968BA">
      <w:pPr>
        <w:autoSpaceDE w:val="0"/>
        <w:autoSpaceDN w:val="0"/>
        <w:adjustRightInd w:val="0"/>
        <w:spacing w:line="240" w:lineRule="atLeast"/>
        <w:rPr>
          <w:rFonts w:ascii="Courier New" w:eastAsia="SimSun" w:hAnsi="Courier New" w:cs="Courier New"/>
          <w:color w:val="000000"/>
          <w:szCs w:val="20"/>
          <w:lang w:eastAsia="zh-CN"/>
        </w:rPr>
      </w:pPr>
    </w:p>
    <w:p w14:paraId="4F2959B8" w14:textId="77777777" w:rsidR="00EE04D7" w:rsidRDefault="00EE04D7" w:rsidP="008B7D4F">
      <w:pPr>
        <w:pStyle w:val="Heading3"/>
        <w:numPr>
          <w:ilvl w:val="0"/>
          <w:numId w:val="0"/>
        </w:numPr>
        <w:ind w:left="720" w:hanging="720"/>
        <w:rPr>
          <w:rFonts w:eastAsia="SimSun"/>
          <w:sz w:val="24"/>
          <w:lang w:eastAsia="zh-CN"/>
        </w:rPr>
      </w:pPr>
      <w:bookmarkStart w:id="326" w:name="_Toc53993718"/>
      <w:r>
        <w:rPr>
          <w:rFonts w:eastAsia="SimSun"/>
          <w:sz w:val="24"/>
          <w:lang w:eastAsia="zh-CN"/>
        </w:rPr>
        <w:t>Example:</w:t>
      </w:r>
      <w:bookmarkEnd w:id="326"/>
    </w:p>
    <w:p w14:paraId="0063B4CD" w14:textId="77777777" w:rsidR="009968BA" w:rsidRDefault="00400228" w:rsidP="008B7D4F">
      <w:pPr>
        <w:pStyle w:val="Heading3"/>
        <w:numPr>
          <w:ilvl w:val="0"/>
          <w:numId w:val="0"/>
        </w:numPr>
        <w:ind w:left="720" w:hanging="720"/>
        <w:rPr>
          <w:rFonts w:eastAsia="SimSun"/>
          <w:sz w:val="24"/>
          <w:lang w:eastAsia="zh-CN"/>
        </w:rPr>
      </w:pPr>
      <w:bookmarkStart w:id="327" w:name="_Toc53993719"/>
      <w:r>
        <w:rPr>
          <w:rFonts w:eastAsia="SimSun"/>
          <w:sz w:val="24"/>
          <w:lang w:eastAsia="zh-CN"/>
        </w:rPr>
        <w:t>NFS p</w:t>
      </w:r>
      <w:r w:rsidR="009968BA" w:rsidRPr="00AE1C65">
        <w:rPr>
          <w:rFonts w:eastAsia="SimSun"/>
          <w:sz w:val="24"/>
          <w:lang w:eastAsia="zh-CN"/>
        </w:rPr>
        <w:t xml:space="preserve">rotocol definition of stable storage and </w:t>
      </w:r>
      <w:r>
        <w:rPr>
          <w:rFonts w:eastAsia="SimSun"/>
          <w:sz w:val="24"/>
          <w:lang w:eastAsia="zh-CN"/>
        </w:rPr>
        <w:t>its</w:t>
      </w:r>
      <w:r w:rsidR="009968BA" w:rsidRPr="00AE1C65">
        <w:rPr>
          <w:rFonts w:eastAsia="SimSun"/>
          <w:sz w:val="24"/>
          <w:lang w:eastAsia="zh-CN"/>
        </w:rPr>
        <w:t xml:space="preserve"> use</w:t>
      </w:r>
      <w:bookmarkEnd w:id="327"/>
    </w:p>
    <w:p w14:paraId="0C1BBE7E" w14:textId="77777777" w:rsidR="00400228" w:rsidRDefault="00400228" w:rsidP="00400228">
      <w:pPr>
        <w:rPr>
          <w:rFonts w:eastAsia="SimSun"/>
          <w:lang w:eastAsia="zh-CN"/>
        </w:rPr>
      </w:pPr>
    </w:p>
    <w:p w14:paraId="1F67AD16" w14:textId="77777777" w:rsidR="009968BA" w:rsidRDefault="009968BA">
      <w:pPr>
        <w:autoSpaceDE w:val="0"/>
        <w:autoSpaceDN w:val="0"/>
        <w:adjustRightInd w:val="0"/>
        <w:spacing w:line="240" w:lineRule="atLeast"/>
        <w:rPr>
          <w:rFonts w:ascii="Courier New" w:eastAsia="SimSun" w:hAnsi="Courier New" w:cs="Courier New"/>
          <w:color w:val="000000"/>
          <w:szCs w:val="20"/>
          <w:lang w:eastAsia="zh-CN"/>
        </w:rPr>
      </w:pPr>
    </w:p>
    <w:p w14:paraId="6767E784"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&gt;From Pages 101-102 in RFC 1813:</w:t>
      </w:r>
    </w:p>
    <w:p w14:paraId="1829AF4D" w14:textId="77777777" w:rsidR="009968BA" w:rsidRDefault="009968BA">
      <w:pPr>
        <w:autoSpaceDE w:val="0"/>
        <w:autoSpaceDN w:val="0"/>
        <w:adjustRightInd w:val="0"/>
        <w:spacing w:line="240" w:lineRule="atLeast"/>
        <w:rPr>
          <w:rFonts w:eastAsia="SimSun"/>
          <w:color w:val="000000"/>
          <w:szCs w:val="20"/>
          <w:lang w:eastAsia="zh-CN"/>
        </w:rPr>
      </w:pPr>
    </w:p>
    <w:p w14:paraId="1236CDD4"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   "4.8 Stable storage</w:t>
      </w:r>
    </w:p>
    <w:p w14:paraId="5B8301F9" w14:textId="77777777" w:rsidR="009968BA" w:rsidRDefault="009968BA">
      <w:pPr>
        <w:autoSpaceDE w:val="0"/>
        <w:autoSpaceDN w:val="0"/>
        <w:adjustRightInd w:val="0"/>
        <w:spacing w:line="240" w:lineRule="atLeast"/>
        <w:rPr>
          <w:rFonts w:eastAsia="SimSun"/>
          <w:color w:val="000000"/>
          <w:szCs w:val="20"/>
          <w:lang w:eastAsia="zh-CN"/>
        </w:rPr>
      </w:pPr>
    </w:p>
    <w:p w14:paraId="4BEFA3FE" w14:textId="77777777" w:rsidR="009968BA" w:rsidRDefault="009968BA">
      <w:pPr>
        <w:autoSpaceDE w:val="0"/>
        <w:autoSpaceDN w:val="0"/>
        <w:adjustRightInd w:val="0"/>
        <w:spacing w:line="240" w:lineRule="atLeast"/>
        <w:ind w:left="150"/>
        <w:rPr>
          <w:rFonts w:eastAsia="SimSun"/>
          <w:color w:val="000000"/>
          <w:szCs w:val="20"/>
          <w:lang w:eastAsia="zh-CN"/>
        </w:rPr>
      </w:pPr>
      <w:r>
        <w:rPr>
          <w:rFonts w:eastAsia="SimSun"/>
          <w:color w:val="000000"/>
          <w:szCs w:val="20"/>
          <w:lang w:eastAsia="zh-CN"/>
        </w:rPr>
        <w:t>NFS version 3 protocol servers must be able to recover without data loss from multiple power failures including cascading power failures, that is, several power failures in quick succession, operating system failures, and hardware failure of components other than the storage medium itself (for example, disk, nonvolatile RAM).</w:t>
      </w:r>
    </w:p>
    <w:p w14:paraId="43732EC0" w14:textId="77777777" w:rsidR="009968BA" w:rsidRDefault="009968BA">
      <w:pPr>
        <w:autoSpaceDE w:val="0"/>
        <w:autoSpaceDN w:val="0"/>
        <w:adjustRightInd w:val="0"/>
        <w:spacing w:line="240" w:lineRule="atLeast"/>
        <w:rPr>
          <w:rFonts w:eastAsia="SimSun"/>
          <w:color w:val="000000"/>
          <w:szCs w:val="20"/>
          <w:lang w:eastAsia="zh-CN"/>
        </w:rPr>
      </w:pPr>
    </w:p>
    <w:p w14:paraId="34D54FAC"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   Some examples of stable storage that are allowable for an NFS server include:</w:t>
      </w:r>
    </w:p>
    <w:p w14:paraId="765E3DBE" w14:textId="77777777" w:rsidR="009968BA" w:rsidRDefault="009968BA">
      <w:pPr>
        <w:autoSpaceDE w:val="0"/>
        <w:autoSpaceDN w:val="0"/>
        <w:adjustRightInd w:val="0"/>
        <w:spacing w:line="240" w:lineRule="atLeast"/>
        <w:rPr>
          <w:rFonts w:eastAsia="SimSun"/>
          <w:color w:val="000000"/>
          <w:szCs w:val="20"/>
          <w:lang w:eastAsia="zh-CN"/>
        </w:rPr>
      </w:pPr>
    </w:p>
    <w:p w14:paraId="18738E13" w14:textId="77777777" w:rsidR="009968BA" w:rsidRDefault="009968BA">
      <w:pPr>
        <w:autoSpaceDE w:val="0"/>
        <w:autoSpaceDN w:val="0"/>
        <w:adjustRightInd w:val="0"/>
        <w:spacing w:line="240" w:lineRule="atLeast"/>
        <w:ind w:left="360" w:hanging="210"/>
        <w:rPr>
          <w:rFonts w:eastAsia="SimSun"/>
          <w:color w:val="000000"/>
          <w:szCs w:val="20"/>
          <w:lang w:eastAsia="zh-CN"/>
        </w:rPr>
      </w:pPr>
      <w:r>
        <w:rPr>
          <w:rFonts w:eastAsia="SimSun"/>
          <w:color w:val="000000"/>
          <w:szCs w:val="20"/>
          <w:lang w:eastAsia="zh-CN"/>
        </w:rPr>
        <w:t>1. Media commit of data, that is, the modified data has been successfully written to the disk media, for example, the disk platter.</w:t>
      </w:r>
    </w:p>
    <w:p w14:paraId="241E1FAF" w14:textId="77777777" w:rsidR="009968BA" w:rsidRDefault="009968BA">
      <w:pPr>
        <w:autoSpaceDE w:val="0"/>
        <w:autoSpaceDN w:val="0"/>
        <w:adjustRightInd w:val="0"/>
        <w:spacing w:line="240" w:lineRule="atLeast"/>
        <w:rPr>
          <w:rFonts w:eastAsia="SimSun"/>
          <w:color w:val="000000"/>
          <w:szCs w:val="20"/>
          <w:lang w:eastAsia="zh-CN"/>
        </w:rPr>
      </w:pPr>
    </w:p>
    <w:p w14:paraId="32B23991" w14:textId="77777777" w:rsidR="009968BA" w:rsidRDefault="009968BA">
      <w:pPr>
        <w:autoSpaceDE w:val="0"/>
        <w:autoSpaceDN w:val="0"/>
        <w:adjustRightInd w:val="0"/>
        <w:spacing w:line="240" w:lineRule="atLeast"/>
        <w:ind w:left="360" w:hanging="210"/>
        <w:rPr>
          <w:rFonts w:eastAsia="SimSun"/>
          <w:color w:val="000000"/>
          <w:szCs w:val="20"/>
          <w:lang w:eastAsia="zh-CN"/>
        </w:rPr>
      </w:pPr>
      <w:r>
        <w:rPr>
          <w:rFonts w:eastAsia="SimSun"/>
          <w:color w:val="000000"/>
          <w:szCs w:val="20"/>
          <w:lang w:eastAsia="zh-CN"/>
        </w:rPr>
        <w:lastRenderedPageBreak/>
        <w:t>2. An immediate reply disk drive with battery-backed on-drive intermediate storage or uninterruptible power system (UPS).</w:t>
      </w:r>
    </w:p>
    <w:p w14:paraId="7A5743F8" w14:textId="77777777" w:rsidR="009968BA" w:rsidRDefault="009968BA">
      <w:pPr>
        <w:autoSpaceDE w:val="0"/>
        <w:autoSpaceDN w:val="0"/>
        <w:adjustRightInd w:val="0"/>
        <w:spacing w:line="240" w:lineRule="atLeast"/>
        <w:rPr>
          <w:rFonts w:eastAsia="SimSun"/>
          <w:color w:val="000000"/>
          <w:szCs w:val="20"/>
          <w:lang w:eastAsia="zh-CN"/>
        </w:rPr>
      </w:pPr>
    </w:p>
    <w:p w14:paraId="00D76833"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   3. Server commit of data with battery-backed intermediate storage and recovery software.</w:t>
      </w:r>
    </w:p>
    <w:p w14:paraId="62C51D9B" w14:textId="77777777" w:rsidR="009968BA" w:rsidRDefault="009968BA">
      <w:pPr>
        <w:autoSpaceDE w:val="0"/>
        <w:autoSpaceDN w:val="0"/>
        <w:adjustRightInd w:val="0"/>
        <w:spacing w:line="240" w:lineRule="atLeast"/>
        <w:rPr>
          <w:rFonts w:eastAsia="SimSun"/>
          <w:color w:val="000000"/>
          <w:szCs w:val="20"/>
          <w:lang w:eastAsia="zh-CN"/>
        </w:rPr>
      </w:pPr>
    </w:p>
    <w:p w14:paraId="3F0D9C2D"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   4. Cache commit with uninterruptible power system (UPS) and recovery software.</w:t>
      </w:r>
    </w:p>
    <w:p w14:paraId="082D39A0" w14:textId="77777777" w:rsidR="009968BA" w:rsidRDefault="009968BA">
      <w:pPr>
        <w:autoSpaceDE w:val="0"/>
        <w:autoSpaceDN w:val="0"/>
        <w:adjustRightInd w:val="0"/>
        <w:spacing w:line="240" w:lineRule="atLeast"/>
        <w:rPr>
          <w:rFonts w:eastAsia="SimSun"/>
          <w:color w:val="000000"/>
          <w:szCs w:val="20"/>
          <w:lang w:eastAsia="zh-CN"/>
        </w:rPr>
      </w:pPr>
    </w:p>
    <w:p w14:paraId="4A086958"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   Conversely, the following are not </w:t>
      </w:r>
      <w:proofErr w:type="gramStart"/>
      <w:r>
        <w:rPr>
          <w:rFonts w:eastAsia="SimSun"/>
          <w:color w:val="000000"/>
          <w:szCs w:val="20"/>
          <w:lang w:eastAsia="zh-CN"/>
        </w:rPr>
        <w:t>examples</w:t>
      </w:r>
      <w:proofErr w:type="gramEnd"/>
      <w:r>
        <w:rPr>
          <w:rFonts w:eastAsia="SimSun"/>
          <w:color w:val="000000"/>
          <w:szCs w:val="20"/>
          <w:lang w:eastAsia="zh-CN"/>
        </w:rPr>
        <w:t xml:space="preserve"> of stable storage:</w:t>
      </w:r>
    </w:p>
    <w:p w14:paraId="3FBE33FA" w14:textId="77777777" w:rsidR="009968BA" w:rsidRDefault="009968BA">
      <w:pPr>
        <w:autoSpaceDE w:val="0"/>
        <w:autoSpaceDN w:val="0"/>
        <w:adjustRightInd w:val="0"/>
        <w:spacing w:line="240" w:lineRule="atLeast"/>
        <w:rPr>
          <w:rFonts w:eastAsia="SimSun"/>
          <w:color w:val="000000"/>
          <w:szCs w:val="20"/>
          <w:lang w:eastAsia="zh-CN"/>
        </w:rPr>
      </w:pPr>
    </w:p>
    <w:p w14:paraId="7EDCE3F2" w14:textId="77777777" w:rsidR="009968BA" w:rsidRDefault="009968BA">
      <w:pPr>
        <w:autoSpaceDE w:val="0"/>
        <w:autoSpaceDN w:val="0"/>
        <w:adjustRightInd w:val="0"/>
        <w:spacing w:line="240" w:lineRule="atLeast"/>
        <w:ind w:left="360" w:hanging="210"/>
        <w:rPr>
          <w:rFonts w:eastAsia="SimSun"/>
          <w:color w:val="000000"/>
          <w:szCs w:val="20"/>
          <w:lang w:eastAsia="zh-CN"/>
        </w:rPr>
      </w:pPr>
      <w:r>
        <w:rPr>
          <w:rFonts w:eastAsia="SimSun"/>
          <w:color w:val="000000"/>
          <w:szCs w:val="20"/>
          <w:lang w:eastAsia="zh-CN"/>
        </w:rPr>
        <w:t>1. An immediate reply disk drive without battery-backed on-drive intermediate storage or uninterruptible power system (UPS).</w:t>
      </w:r>
    </w:p>
    <w:p w14:paraId="7B21AADB" w14:textId="77777777" w:rsidR="009968BA" w:rsidRDefault="009968BA">
      <w:pPr>
        <w:autoSpaceDE w:val="0"/>
        <w:autoSpaceDN w:val="0"/>
        <w:adjustRightInd w:val="0"/>
        <w:spacing w:line="240" w:lineRule="atLeast"/>
        <w:rPr>
          <w:rFonts w:eastAsia="SimSun"/>
          <w:color w:val="000000"/>
          <w:szCs w:val="20"/>
          <w:lang w:eastAsia="zh-CN"/>
        </w:rPr>
      </w:pPr>
    </w:p>
    <w:p w14:paraId="55A47BC8"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   2. Cache commit without both uninterruptible power system (UPS) and recovery software.</w:t>
      </w:r>
    </w:p>
    <w:p w14:paraId="222D9AF9" w14:textId="77777777" w:rsidR="009968BA" w:rsidRDefault="009968BA">
      <w:pPr>
        <w:autoSpaceDE w:val="0"/>
        <w:autoSpaceDN w:val="0"/>
        <w:adjustRightInd w:val="0"/>
        <w:spacing w:line="240" w:lineRule="atLeast"/>
        <w:rPr>
          <w:rFonts w:eastAsia="SimSun"/>
          <w:color w:val="000000"/>
          <w:szCs w:val="20"/>
          <w:lang w:eastAsia="zh-CN"/>
        </w:rPr>
      </w:pPr>
    </w:p>
    <w:p w14:paraId="4A9F0AD6" w14:textId="789BC8E7" w:rsidR="009968BA" w:rsidRDefault="009968BA">
      <w:pPr>
        <w:autoSpaceDE w:val="0"/>
        <w:autoSpaceDN w:val="0"/>
        <w:adjustRightInd w:val="0"/>
        <w:spacing w:line="240" w:lineRule="atLeast"/>
        <w:ind w:left="135"/>
        <w:rPr>
          <w:rFonts w:eastAsia="SimSun"/>
          <w:color w:val="000000"/>
          <w:szCs w:val="20"/>
          <w:lang w:eastAsia="zh-CN"/>
        </w:rPr>
      </w:pPr>
      <w:r>
        <w:rPr>
          <w:rFonts w:eastAsia="SimSun"/>
          <w:color w:val="000000"/>
          <w:szCs w:val="20"/>
          <w:lang w:eastAsia="zh-CN"/>
        </w:rPr>
        <w:t>The only exception to this (introduced in this protocol revision) is as described under the WRITE procedure on the handling of the stable bit, and the use of the COMMIT procedure</w:t>
      </w:r>
      <w:r w:rsidR="009D5718">
        <w:rPr>
          <w:rFonts w:eastAsia="SimSun"/>
          <w:color w:val="000000"/>
          <w:szCs w:val="20"/>
          <w:lang w:eastAsia="zh-CN"/>
        </w:rPr>
        <w:t xml:space="preserve">. </w:t>
      </w:r>
      <w:r>
        <w:rPr>
          <w:rFonts w:eastAsia="SimSun"/>
          <w:color w:val="000000"/>
          <w:szCs w:val="20"/>
          <w:lang w:eastAsia="zh-CN"/>
        </w:rPr>
        <w:t>It is the use of the synchronous COMMIT procedure that provides the necessary semantic support in the NFS version 3 protocol."</w:t>
      </w:r>
    </w:p>
    <w:p w14:paraId="7B9329D6" w14:textId="77777777" w:rsidR="00EE04D7" w:rsidRDefault="00EE04D7" w:rsidP="008B7D4F">
      <w:pPr>
        <w:pStyle w:val="Heading3"/>
        <w:numPr>
          <w:ilvl w:val="0"/>
          <w:numId w:val="0"/>
        </w:numPr>
        <w:ind w:left="720" w:hanging="720"/>
        <w:rPr>
          <w:rFonts w:eastAsia="SimSun"/>
          <w:sz w:val="24"/>
          <w:lang w:eastAsia="zh-CN"/>
        </w:rPr>
      </w:pPr>
      <w:bookmarkStart w:id="328" w:name="_Toc53993720"/>
      <w:r>
        <w:rPr>
          <w:rFonts w:eastAsia="SimSun"/>
          <w:sz w:val="24"/>
          <w:lang w:eastAsia="zh-CN"/>
        </w:rPr>
        <w:t>Example:</w:t>
      </w:r>
      <w:bookmarkEnd w:id="328"/>
    </w:p>
    <w:p w14:paraId="6E061250" w14:textId="2E27629F" w:rsidR="00400228" w:rsidRDefault="009268A4" w:rsidP="008B7D4F">
      <w:pPr>
        <w:pStyle w:val="Heading3"/>
        <w:numPr>
          <w:ilvl w:val="0"/>
          <w:numId w:val="0"/>
        </w:numPr>
        <w:ind w:left="720" w:hanging="720"/>
        <w:rPr>
          <w:rFonts w:eastAsia="SimSun"/>
          <w:sz w:val="24"/>
          <w:lang w:eastAsia="zh-CN"/>
        </w:rPr>
      </w:pPr>
      <w:bookmarkStart w:id="329" w:name="_Toc53993721"/>
      <w:r>
        <w:rPr>
          <w:rFonts w:eastAsia="SimSun"/>
          <w:sz w:val="24"/>
          <w:lang w:eastAsia="zh-CN"/>
        </w:rPr>
        <w:t>SMB</w:t>
      </w:r>
      <w:r w:rsidR="00400228">
        <w:rPr>
          <w:rFonts w:eastAsia="SimSun"/>
          <w:sz w:val="24"/>
          <w:lang w:eastAsia="zh-CN"/>
        </w:rPr>
        <w:t xml:space="preserve"> p</w:t>
      </w:r>
      <w:r w:rsidR="00400228" w:rsidRPr="00AE1C65">
        <w:rPr>
          <w:rFonts w:eastAsia="SimSun"/>
          <w:sz w:val="24"/>
          <w:lang w:eastAsia="zh-CN"/>
        </w:rPr>
        <w:t xml:space="preserve">rotocol definition of stable storage and </w:t>
      </w:r>
      <w:r w:rsidR="00400228">
        <w:rPr>
          <w:rFonts w:eastAsia="SimSun"/>
          <w:sz w:val="24"/>
          <w:lang w:eastAsia="zh-CN"/>
        </w:rPr>
        <w:t>its</w:t>
      </w:r>
      <w:r w:rsidR="00400228" w:rsidRPr="00AE1C65">
        <w:rPr>
          <w:rFonts w:eastAsia="SimSun"/>
          <w:sz w:val="24"/>
          <w:lang w:eastAsia="zh-CN"/>
        </w:rPr>
        <w:t xml:space="preserve"> use</w:t>
      </w:r>
      <w:bookmarkEnd w:id="329"/>
    </w:p>
    <w:p w14:paraId="79F9676B" w14:textId="77777777" w:rsidR="00400228" w:rsidRDefault="00400228" w:rsidP="00400228">
      <w:pPr>
        <w:rPr>
          <w:rFonts w:eastAsia="SimSun"/>
          <w:lang w:eastAsia="zh-CN"/>
        </w:rPr>
      </w:pPr>
    </w:p>
    <w:p w14:paraId="2EA8D1C1" w14:textId="77777777" w:rsidR="005D0AA0" w:rsidRDefault="005D0AA0" w:rsidP="005D0AA0">
      <w:pPr>
        <w:rPr>
          <w:color w:val="1F497D"/>
        </w:rPr>
      </w:pPr>
      <w:r w:rsidRPr="005D0AA0">
        <w:rPr>
          <w:rFonts w:eastAsia="SimSun"/>
          <w:color w:val="000000"/>
          <w:szCs w:val="20"/>
          <w:lang w:eastAsia="zh-CN"/>
        </w:rPr>
        <w:t>The SMB2 spec discusses the following flags for write in section 2.2.21:</w:t>
      </w:r>
    </w:p>
    <w:p w14:paraId="5C13FEC0" w14:textId="77777777" w:rsidR="005D0AA0" w:rsidRDefault="005D0AA0" w:rsidP="005D0AA0">
      <w:pPr>
        <w:pStyle w:val="TextIndented"/>
      </w:pPr>
      <w:r>
        <w:rPr>
          <w:rStyle w:val="Bold"/>
        </w:rPr>
        <w:t xml:space="preserve">Flags (4 bytes): </w:t>
      </w:r>
      <w:r>
        <w:t xml:space="preserve">A </w:t>
      </w:r>
      <w:r>
        <w:rPr>
          <w:rStyle w:val="Bold"/>
        </w:rPr>
        <w:t>Flags</w:t>
      </w:r>
      <w:r>
        <w:t xml:space="preserve"> field indicates how to process the operation. This field MUST be constructed using zero or more of the following values:</w:t>
      </w:r>
    </w:p>
    <w:tbl>
      <w:tblPr>
        <w:tblW w:w="8424" w:type="dxa"/>
        <w:tblInd w:w="720" w:type="dxa"/>
        <w:tblCellMar>
          <w:left w:w="0" w:type="dxa"/>
          <w:right w:w="0" w:type="dxa"/>
        </w:tblCellMar>
        <w:tblLook w:val="04A0" w:firstRow="1" w:lastRow="0" w:firstColumn="1" w:lastColumn="0" w:noHBand="0" w:noVBand="1"/>
      </w:tblPr>
      <w:tblGrid>
        <w:gridCol w:w="3621"/>
        <w:gridCol w:w="4803"/>
      </w:tblGrid>
      <w:tr w:rsidR="005D0AA0" w14:paraId="555179FE" w14:textId="77777777" w:rsidTr="005D0AA0">
        <w:trPr>
          <w:tblHeader/>
        </w:trPr>
        <w:tc>
          <w:tcPr>
            <w:tcW w:w="0" w:type="auto"/>
            <w:tcBorders>
              <w:top w:val="single" w:sz="8" w:space="0" w:color="auto"/>
              <w:left w:val="single" w:sz="8" w:space="0" w:color="auto"/>
              <w:bottom w:val="single" w:sz="8" w:space="0" w:color="auto"/>
              <w:right w:val="single" w:sz="8" w:space="0" w:color="auto"/>
            </w:tcBorders>
            <w:shd w:val="clear" w:color="auto" w:fill="E0E0E0"/>
            <w:tcMar>
              <w:top w:w="29" w:type="dxa"/>
              <w:left w:w="144" w:type="dxa"/>
              <w:bottom w:w="29" w:type="dxa"/>
              <w:right w:w="144" w:type="dxa"/>
            </w:tcMar>
            <w:vAlign w:val="bottom"/>
            <w:hideMark/>
          </w:tcPr>
          <w:p w14:paraId="0620E119" w14:textId="77777777" w:rsidR="005D0AA0" w:rsidRDefault="005D0AA0">
            <w:pPr>
              <w:pStyle w:val="TableHeaderText"/>
              <w:rPr>
                <w:b/>
                <w:bCs/>
                <w:spacing w:val="-2"/>
              </w:rPr>
            </w:pPr>
            <w:r>
              <w:rPr>
                <w:b/>
                <w:bCs/>
                <w:spacing w:val="-2"/>
              </w:rPr>
              <w:t>Value</w:t>
            </w:r>
          </w:p>
        </w:tc>
        <w:tc>
          <w:tcPr>
            <w:tcW w:w="0" w:type="auto"/>
            <w:tcBorders>
              <w:top w:val="single" w:sz="8" w:space="0" w:color="auto"/>
              <w:left w:val="nil"/>
              <w:bottom w:val="single" w:sz="8" w:space="0" w:color="auto"/>
              <w:right w:val="single" w:sz="8" w:space="0" w:color="auto"/>
            </w:tcBorders>
            <w:shd w:val="clear" w:color="auto" w:fill="E0E0E0"/>
            <w:tcMar>
              <w:top w:w="29" w:type="dxa"/>
              <w:left w:w="144" w:type="dxa"/>
              <w:bottom w:w="29" w:type="dxa"/>
              <w:right w:w="144" w:type="dxa"/>
            </w:tcMar>
            <w:vAlign w:val="bottom"/>
            <w:hideMark/>
          </w:tcPr>
          <w:p w14:paraId="36682B4A" w14:textId="77777777" w:rsidR="005D0AA0" w:rsidRDefault="005D0AA0">
            <w:pPr>
              <w:pStyle w:val="TableHeaderText"/>
              <w:rPr>
                <w:b/>
                <w:bCs/>
                <w:spacing w:val="-2"/>
              </w:rPr>
            </w:pPr>
            <w:r>
              <w:rPr>
                <w:b/>
                <w:bCs/>
                <w:spacing w:val="-2"/>
              </w:rPr>
              <w:t>Meaning</w:t>
            </w:r>
          </w:p>
        </w:tc>
      </w:tr>
      <w:tr w:rsidR="005D0AA0" w14:paraId="422A1AB9" w14:textId="77777777" w:rsidTr="005D0AA0">
        <w:tc>
          <w:tcPr>
            <w:tcW w:w="0" w:type="auto"/>
            <w:tcBorders>
              <w:top w:val="nil"/>
              <w:left w:val="single" w:sz="8" w:space="0" w:color="auto"/>
              <w:bottom w:val="single" w:sz="8" w:space="0" w:color="auto"/>
              <w:right w:val="single" w:sz="8" w:space="0" w:color="auto"/>
            </w:tcBorders>
            <w:tcMar>
              <w:top w:w="29" w:type="dxa"/>
              <w:left w:w="144" w:type="dxa"/>
              <w:bottom w:w="29" w:type="dxa"/>
              <w:right w:w="144" w:type="dxa"/>
            </w:tcMar>
            <w:hideMark/>
          </w:tcPr>
          <w:p w14:paraId="31C1E362" w14:textId="77777777" w:rsidR="005D0AA0" w:rsidRDefault="005D0AA0">
            <w:pPr>
              <w:pStyle w:val="TableBodyText"/>
            </w:pPr>
            <w:r>
              <w:t>SMB2_WRITEFLAG_WRITE_THROUGH</w:t>
            </w:r>
          </w:p>
          <w:p w14:paraId="763D05D5" w14:textId="77777777" w:rsidR="005D0AA0" w:rsidRDefault="005D0AA0">
            <w:pPr>
              <w:pStyle w:val="TableBodyText"/>
            </w:pPr>
            <w:r>
              <w:t>0x00000001</w:t>
            </w:r>
          </w:p>
        </w:tc>
        <w:tc>
          <w:tcPr>
            <w:tcW w:w="0" w:type="auto"/>
            <w:tcBorders>
              <w:top w:val="nil"/>
              <w:left w:val="nil"/>
              <w:bottom w:val="single" w:sz="8" w:space="0" w:color="auto"/>
              <w:right w:val="single" w:sz="8" w:space="0" w:color="auto"/>
            </w:tcBorders>
            <w:tcMar>
              <w:top w:w="29" w:type="dxa"/>
              <w:left w:w="144" w:type="dxa"/>
              <w:bottom w:w="29" w:type="dxa"/>
              <w:right w:w="144" w:type="dxa"/>
            </w:tcMar>
            <w:hideMark/>
          </w:tcPr>
          <w:p w14:paraId="1E15B76A" w14:textId="77777777" w:rsidR="005D0AA0" w:rsidRDefault="005D0AA0">
            <w:pPr>
              <w:pStyle w:val="TableBodyText"/>
            </w:pPr>
            <w:r>
              <w:t>The write data should be written to persistent storage before the response is sent regardless of how the file was opened</w:t>
            </w:r>
            <w:r w:rsidRPr="00084F14">
              <w:t>.  This value is not valid for the SMB 2.002 dialect.</w:t>
            </w:r>
          </w:p>
        </w:tc>
      </w:tr>
      <w:tr w:rsidR="005D0AA0" w14:paraId="2CAEEE67" w14:textId="77777777" w:rsidTr="005D0AA0">
        <w:tc>
          <w:tcPr>
            <w:tcW w:w="0" w:type="auto"/>
            <w:tcBorders>
              <w:top w:val="nil"/>
              <w:left w:val="single" w:sz="8" w:space="0" w:color="auto"/>
              <w:bottom w:val="single" w:sz="8" w:space="0" w:color="auto"/>
              <w:right w:val="single" w:sz="8" w:space="0" w:color="auto"/>
            </w:tcBorders>
            <w:tcMar>
              <w:top w:w="29" w:type="dxa"/>
              <w:left w:w="144" w:type="dxa"/>
              <w:bottom w:w="29" w:type="dxa"/>
              <w:right w:w="144" w:type="dxa"/>
            </w:tcMar>
            <w:hideMark/>
          </w:tcPr>
          <w:p w14:paraId="64501468" w14:textId="77777777" w:rsidR="005D0AA0" w:rsidRDefault="005D0AA0">
            <w:pPr>
              <w:pStyle w:val="TableBodyText"/>
            </w:pPr>
            <w:r>
              <w:t>SMB2_WRITEFLAG_WRITE_UNBUFFERED</w:t>
            </w:r>
          </w:p>
          <w:p w14:paraId="6F2BB484" w14:textId="77777777" w:rsidR="005D0AA0" w:rsidRDefault="005D0AA0">
            <w:pPr>
              <w:pStyle w:val="TableBodyText"/>
            </w:pPr>
            <w:r>
              <w:t>0x00000002</w:t>
            </w:r>
          </w:p>
        </w:tc>
        <w:tc>
          <w:tcPr>
            <w:tcW w:w="0" w:type="auto"/>
            <w:tcBorders>
              <w:top w:val="nil"/>
              <w:left w:val="nil"/>
              <w:bottom w:val="single" w:sz="8" w:space="0" w:color="auto"/>
              <w:right w:val="single" w:sz="8" w:space="0" w:color="auto"/>
            </w:tcBorders>
            <w:tcMar>
              <w:top w:w="29" w:type="dxa"/>
              <w:left w:w="144" w:type="dxa"/>
              <w:bottom w:w="29" w:type="dxa"/>
              <w:right w:w="144" w:type="dxa"/>
            </w:tcMar>
            <w:hideMark/>
          </w:tcPr>
          <w:p w14:paraId="7AB92AE1" w14:textId="77777777" w:rsidR="005D0AA0" w:rsidRDefault="005D0AA0">
            <w:pPr>
              <w:pStyle w:val="TableBodyText"/>
            </w:pPr>
            <w:r>
              <w:t xml:space="preserve">The server or underlying object store SHOULD NOT cache the write data at intermediate layers and SHOULD allow it to flow through to persistent storage. </w:t>
            </w:r>
            <w:r w:rsidRPr="00084F14">
              <w:t>This bit is not valid for the SMB 2.002, 2.1, and 3.0 dialects</w:t>
            </w:r>
            <w:r>
              <w:t>.</w:t>
            </w:r>
          </w:p>
        </w:tc>
      </w:tr>
    </w:tbl>
    <w:p w14:paraId="4DFCB837" w14:textId="77777777" w:rsidR="005D0AA0" w:rsidRDefault="005D0AA0" w:rsidP="005D0AA0">
      <w:pPr>
        <w:rPr>
          <w:rFonts w:ascii="Calibri" w:eastAsiaTheme="minorHAnsi" w:hAnsi="Calibri"/>
          <w:color w:val="1F497D"/>
          <w:sz w:val="22"/>
          <w:szCs w:val="22"/>
        </w:rPr>
      </w:pPr>
    </w:p>
    <w:p w14:paraId="7333E4CD" w14:textId="77777777" w:rsidR="005D0AA0" w:rsidRPr="005D0AA0" w:rsidRDefault="005D0AA0" w:rsidP="005D0AA0">
      <w:pPr>
        <w:rPr>
          <w:rFonts w:eastAsia="SimSun"/>
          <w:color w:val="000000"/>
          <w:szCs w:val="20"/>
          <w:lang w:eastAsia="zh-CN"/>
        </w:rPr>
      </w:pPr>
      <w:r w:rsidRPr="005D0AA0">
        <w:rPr>
          <w:rFonts w:eastAsia="SimSun"/>
          <w:color w:val="000000"/>
          <w:szCs w:val="20"/>
          <w:lang w:eastAsia="zh-CN"/>
        </w:rPr>
        <w:t>And in the processing steps in 3.3.5.13:</w:t>
      </w:r>
    </w:p>
    <w:p w14:paraId="28DD8FF9" w14:textId="77777777" w:rsidR="005D0AA0" w:rsidRDefault="005D0AA0" w:rsidP="005D0AA0">
      <w:pPr>
        <w:rPr>
          <w:color w:val="1F497D"/>
        </w:rPr>
      </w:pPr>
    </w:p>
    <w:p w14:paraId="56E914E7" w14:textId="47B97A41" w:rsidR="005D0AA0" w:rsidRDefault="005D0AA0" w:rsidP="005D0AA0">
      <w:pPr>
        <w:ind w:left="720"/>
      </w:pPr>
      <w:r>
        <w:t xml:space="preserve">If </w:t>
      </w:r>
      <w:proofErr w:type="spellStart"/>
      <w:r>
        <w:rPr>
          <w:rStyle w:val="Bold"/>
        </w:rPr>
        <w:t>Open.IsSharedVHDX</w:t>
      </w:r>
      <w:proofErr w:type="spellEnd"/>
      <w:r>
        <w:t xml:space="preserve"> is FALSE, the server MUST issue a write to the underlying object store represented by </w:t>
      </w:r>
      <w:proofErr w:type="spellStart"/>
      <w:r>
        <w:rPr>
          <w:rStyle w:val="Bold"/>
        </w:rPr>
        <w:t>Open.LocalOpen</w:t>
      </w:r>
      <w:proofErr w:type="spellEnd"/>
      <w:r>
        <w:t xml:space="preserve"> for the length, in bytes, given by </w:t>
      </w:r>
      <w:r>
        <w:rPr>
          <w:rStyle w:val="Bold"/>
        </w:rPr>
        <w:t>Length</w:t>
      </w:r>
      <w:r>
        <w:t xml:space="preserve">, at the offset, in bytes, from the beginning of the file, provided in </w:t>
      </w:r>
      <w:r>
        <w:rPr>
          <w:rStyle w:val="Bold"/>
        </w:rPr>
        <w:t>Offset</w:t>
      </w:r>
      <w:r>
        <w:t xml:space="preserve">. If </w:t>
      </w:r>
      <w:proofErr w:type="spellStart"/>
      <w:r>
        <w:rPr>
          <w:rStyle w:val="Bold"/>
        </w:rPr>
        <w:t>Connection.Dialect</w:t>
      </w:r>
      <w:proofErr w:type="spellEnd"/>
      <w:r>
        <w:t xml:space="preserve"> is not "2.002", and SMB2_WRITEFLAG_WRITE_THROUGH is set in the </w:t>
      </w:r>
      <w:r>
        <w:rPr>
          <w:rStyle w:val="Bold"/>
        </w:rPr>
        <w:t>Flags</w:t>
      </w:r>
      <w:r>
        <w:t xml:space="preserve"> field of the SMB2 WRITE Request, the server SHOULD</w:t>
      </w:r>
      <w:bookmarkStart w:id="330" w:name="z613"/>
      <w:bookmarkEnd w:id="330"/>
      <w:r>
        <w:t xml:space="preserve"> indicate to the underlying object store that the write is to be written to persistent storage before completion is returned. If the server implements the SMB 3.02 or SMB 3.1 dialect, and if the SMB2_WRITEFLAG_WRITE_UNBUFFERED bit is set in the </w:t>
      </w:r>
      <w:r>
        <w:rPr>
          <w:rStyle w:val="Bold"/>
        </w:rPr>
        <w:t>Flags</w:t>
      </w:r>
      <w:r>
        <w:t xml:space="preserve"> field of the request, the server SHOULD indicate to the underlying object store that the write data is not to be buffered.</w:t>
      </w:r>
    </w:p>
    <w:p w14:paraId="386566D1" w14:textId="77777777" w:rsidR="005D0AA0" w:rsidRDefault="005D0AA0" w:rsidP="005D0AA0"/>
    <w:p w14:paraId="3193F1C5" w14:textId="13AEEA76" w:rsidR="005D0AA0" w:rsidRDefault="005D0AA0" w:rsidP="005D0AA0">
      <w:pPr>
        <w:rPr>
          <w:rFonts w:ascii="Verdana" w:hAnsi="Verdana"/>
          <w:sz w:val="18"/>
          <w:szCs w:val="18"/>
        </w:rPr>
      </w:pPr>
      <w:r>
        <w:rPr>
          <w:rFonts w:eastAsia="SimSun"/>
          <w:color w:val="000000"/>
          <w:szCs w:val="20"/>
          <w:lang w:eastAsia="zh-CN"/>
        </w:rPr>
        <w:t>See Microsoft SMB protocol specifications, for full description.</w:t>
      </w:r>
    </w:p>
    <w:p w14:paraId="35F02D29" w14:textId="77777777" w:rsidR="009968BA" w:rsidRPr="00AE1C65" w:rsidRDefault="009968BA" w:rsidP="00AE1C65">
      <w:pPr>
        <w:pStyle w:val="Heading3"/>
        <w:rPr>
          <w:rFonts w:eastAsia="SimSun"/>
          <w:sz w:val="24"/>
          <w:lang w:eastAsia="zh-CN"/>
        </w:rPr>
      </w:pPr>
      <w:bookmarkStart w:id="331" w:name="_Toc49712447"/>
      <w:bookmarkStart w:id="332" w:name="_Toc49712448"/>
      <w:bookmarkStart w:id="333" w:name="_Toc53993722"/>
      <w:bookmarkEnd w:id="331"/>
      <w:bookmarkEnd w:id="332"/>
      <w:r w:rsidRPr="00AE1C65">
        <w:rPr>
          <w:rFonts w:eastAsia="SimSun"/>
          <w:sz w:val="24"/>
          <w:lang w:eastAsia="zh-CN"/>
        </w:rPr>
        <w:lastRenderedPageBreak/>
        <w:t>Definition of terms pertinent to stable storage</w:t>
      </w:r>
      <w:bookmarkEnd w:id="333"/>
    </w:p>
    <w:p w14:paraId="7F7E8540" w14:textId="77777777" w:rsidR="009968BA" w:rsidRDefault="009968BA" w:rsidP="008F54B7">
      <w:pPr>
        <w:keepNext/>
        <w:autoSpaceDE w:val="0"/>
        <w:autoSpaceDN w:val="0"/>
        <w:adjustRightInd w:val="0"/>
        <w:spacing w:line="240" w:lineRule="atLeast"/>
        <w:rPr>
          <w:rFonts w:eastAsia="SimSun"/>
          <w:color w:val="000000"/>
          <w:szCs w:val="20"/>
          <w:lang w:eastAsia="zh-CN"/>
        </w:rPr>
      </w:pPr>
      <w:r>
        <w:rPr>
          <w:rFonts w:eastAsia="SimSun"/>
          <w:color w:val="000000"/>
          <w:szCs w:val="20"/>
          <w:lang w:eastAsia="zh-CN"/>
        </w:rPr>
        <w:t>In order to help avoid further ambiguity in describing "stable storage", the following terms, which are used in subsequent sections, are defined here:</w:t>
      </w:r>
    </w:p>
    <w:p w14:paraId="33CAEFDF" w14:textId="77777777" w:rsidR="009968BA" w:rsidRDefault="009968BA" w:rsidP="008F54B7">
      <w:pPr>
        <w:keepNext/>
        <w:autoSpaceDE w:val="0"/>
        <w:autoSpaceDN w:val="0"/>
        <w:adjustRightInd w:val="0"/>
        <w:spacing w:line="240" w:lineRule="atLeast"/>
        <w:rPr>
          <w:rFonts w:eastAsia="SimSun"/>
          <w:color w:val="000000"/>
          <w:szCs w:val="20"/>
          <w:lang w:eastAsia="zh-CN"/>
        </w:rPr>
      </w:pPr>
    </w:p>
    <w:p w14:paraId="0B610F2A" w14:textId="77777777" w:rsidR="009968BA" w:rsidRDefault="009968BA" w:rsidP="008F54B7">
      <w:pPr>
        <w:keepNext/>
        <w:autoSpaceDE w:val="0"/>
        <w:autoSpaceDN w:val="0"/>
        <w:adjustRightInd w:val="0"/>
        <w:spacing w:line="240" w:lineRule="atLeast"/>
        <w:rPr>
          <w:rFonts w:eastAsia="SimSun"/>
          <w:color w:val="000000"/>
          <w:szCs w:val="20"/>
          <w:lang w:eastAsia="zh-CN"/>
        </w:rPr>
      </w:pPr>
      <w:r w:rsidRPr="00D77746">
        <w:rPr>
          <w:rFonts w:eastAsia="SimSun"/>
          <w:i/>
          <w:color w:val="000000"/>
          <w:szCs w:val="20"/>
          <w:lang w:eastAsia="zh-CN"/>
        </w:rPr>
        <w:t>committed data</w:t>
      </w:r>
      <w:r>
        <w:rPr>
          <w:rFonts w:eastAsia="SimSun"/>
          <w:color w:val="000000"/>
          <w:szCs w:val="20"/>
          <w:lang w:eastAsia="zh-CN"/>
        </w:rPr>
        <w:t xml:space="preserve"> </w:t>
      </w:r>
      <w:r w:rsidR="00765606">
        <w:rPr>
          <w:rFonts w:eastAsia="SimSun"/>
          <w:color w:val="000000"/>
          <w:szCs w:val="20"/>
          <w:lang w:eastAsia="zh-CN"/>
        </w:rPr>
        <w:t>–</w:t>
      </w:r>
      <w:r>
        <w:rPr>
          <w:rFonts w:eastAsia="SimSun"/>
          <w:color w:val="000000"/>
          <w:szCs w:val="20"/>
          <w:lang w:eastAsia="zh-CN"/>
        </w:rPr>
        <w:t xml:space="preserve"> </w:t>
      </w:r>
      <w:r w:rsidR="00765606">
        <w:rPr>
          <w:rFonts w:eastAsia="SimSun"/>
          <w:color w:val="000000"/>
          <w:szCs w:val="20"/>
          <w:lang w:eastAsia="zh-CN"/>
        </w:rPr>
        <w:t xml:space="preserve">Data that was written to stable storage from a COMMIT type operation, such as </w:t>
      </w:r>
      <w:proofErr w:type="spellStart"/>
      <w:r w:rsidR="00765606">
        <w:rPr>
          <w:rFonts w:eastAsia="SimSun"/>
          <w:color w:val="000000"/>
          <w:szCs w:val="20"/>
          <w:lang w:eastAsia="zh-CN"/>
        </w:rPr>
        <w:t>fsync</w:t>
      </w:r>
      <w:proofErr w:type="spellEnd"/>
      <w:r w:rsidR="00765606">
        <w:rPr>
          <w:rFonts w:eastAsia="SimSun"/>
          <w:color w:val="000000"/>
          <w:szCs w:val="20"/>
          <w:lang w:eastAsia="zh-CN"/>
        </w:rPr>
        <w:t>().</w:t>
      </w:r>
    </w:p>
    <w:p w14:paraId="258F66DF" w14:textId="77777777" w:rsidR="009968BA" w:rsidRDefault="009968BA">
      <w:pPr>
        <w:autoSpaceDE w:val="0"/>
        <w:autoSpaceDN w:val="0"/>
        <w:adjustRightInd w:val="0"/>
        <w:spacing w:line="240" w:lineRule="atLeast"/>
        <w:rPr>
          <w:rFonts w:eastAsia="SimSun"/>
          <w:color w:val="000000"/>
          <w:szCs w:val="20"/>
          <w:lang w:eastAsia="zh-CN"/>
        </w:rPr>
      </w:pPr>
    </w:p>
    <w:p w14:paraId="096A3DBA" w14:textId="3BD0557A" w:rsidR="009968BA" w:rsidRDefault="009968BA">
      <w:pPr>
        <w:autoSpaceDE w:val="0"/>
        <w:autoSpaceDN w:val="0"/>
        <w:adjustRightInd w:val="0"/>
        <w:spacing w:line="240" w:lineRule="atLeast"/>
        <w:rPr>
          <w:rFonts w:eastAsia="SimSun"/>
          <w:color w:val="000000"/>
          <w:szCs w:val="20"/>
          <w:lang w:eastAsia="zh-CN"/>
        </w:rPr>
      </w:pPr>
      <w:r w:rsidRPr="00D77746">
        <w:rPr>
          <w:rFonts w:eastAsia="SimSun"/>
          <w:i/>
          <w:color w:val="000000"/>
          <w:szCs w:val="20"/>
          <w:lang w:eastAsia="zh-CN"/>
        </w:rPr>
        <w:t>non-volatile intermediate</w:t>
      </w:r>
      <w:r w:rsidR="00D77746">
        <w:rPr>
          <w:rFonts w:eastAsia="SimSun"/>
          <w:color w:val="000000"/>
          <w:szCs w:val="20"/>
          <w:lang w:eastAsia="zh-CN"/>
        </w:rPr>
        <w:t xml:space="preserve"> storage – </w:t>
      </w:r>
      <w:r>
        <w:rPr>
          <w:rFonts w:eastAsia="SimSun"/>
          <w:color w:val="000000"/>
          <w:szCs w:val="20"/>
          <w:lang w:eastAsia="zh-CN"/>
        </w:rPr>
        <w:t xml:space="preserve"> electronic data storage media which ensure</w:t>
      </w:r>
      <w:r w:rsidR="00FB3BAF">
        <w:rPr>
          <w:rFonts w:eastAsia="SimSun"/>
          <w:color w:val="000000"/>
          <w:szCs w:val="20"/>
          <w:lang w:eastAsia="zh-CN"/>
        </w:rPr>
        <w:t>s</w:t>
      </w:r>
      <w:r>
        <w:rPr>
          <w:rFonts w:eastAsia="SimSun"/>
          <w:color w:val="000000"/>
          <w:szCs w:val="20"/>
          <w:lang w:eastAsia="zh-CN"/>
        </w:rPr>
        <w:t xml:space="preserve"> retention of the data, </w:t>
      </w:r>
      <w:r w:rsidR="00FB3BAF">
        <w:rPr>
          <w:rFonts w:eastAsia="SimSun"/>
          <w:color w:val="000000"/>
          <w:szCs w:val="20"/>
          <w:lang w:eastAsia="zh-CN"/>
        </w:rPr>
        <w:t xml:space="preserve">even in the event of loss of primary power, </w:t>
      </w:r>
      <w:r w:rsidR="00380D62">
        <w:rPr>
          <w:rFonts w:eastAsia="SimSun"/>
          <w:color w:val="000000"/>
          <w:szCs w:val="20"/>
          <w:lang w:eastAsia="zh-CN"/>
        </w:rPr>
        <w:t xml:space="preserve">for the required period for stable storage </w:t>
      </w:r>
      <w:r>
        <w:rPr>
          <w:rFonts w:eastAsia="SimSun"/>
          <w:color w:val="000000"/>
          <w:szCs w:val="20"/>
          <w:lang w:eastAsia="zh-CN"/>
        </w:rPr>
        <w:t xml:space="preserve">and which serves as a staging area for written data whose ultimate destination is </w:t>
      </w:r>
      <w:r w:rsidR="00FB3BAF">
        <w:rPr>
          <w:rFonts w:eastAsia="SimSun"/>
          <w:color w:val="000000"/>
          <w:szCs w:val="20"/>
          <w:lang w:eastAsia="zh-CN"/>
        </w:rPr>
        <w:t xml:space="preserve">permanent </w:t>
      </w:r>
      <w:r>
        <w:rPr>
          <w:rFonts w:eastAsia="SimSun"/>
          <w:color w:val="000000"/>
          <w:szCs w:val="20"/>
          <w:lang w:eastAsia="zh-CN"/>
        </w:rPr>
        <w:t>storage</w:t>
      </w:r>
      <w:r w:rsidR="009D5718">
        <w:rPr>
          <w:rFonts w:eastAsia="SimSun"/>
          <w:color w:val="000000"/>
          <w:szCs w:val="20"/>
          <w:lang w:eastAsia="zh-CN"/>
        </w:rPr>
        <w:t>.</w:t>
      </w:r>
    </w:p>
    <w:p w14:paraId="4BCEAB56" w14:textId="77777777" w:rsidR="009968BA" w:rsidRDefault="009968BA">
      <w:pPr>
        <w:autoSpaceDE w:val="0"/>
        <w:autoSpaceDN w:val="0"/>
        <w:adjustRightInd w:val="0"/>
        <w:spacing w:line="240" w:lineRule="atLeast"/>
        <w:rPr>
          <w:rFonts w:eastAsia="SimSun"/>
          <w:color w:val="000000"/>
          <w:szCs w:val="20"/>
          <w:lang w:eastAsia="zh-CN"/>
        </w:rPr>
      </w:pPr>
    </w:p>
    <w:p w14:paraId="528FE6DF" w14:textId="13076334" w:rsidR="009968BA" w:rsidRDefault="00FB3BAF">
      <w:pPr>
        <w:autoSpaceDE w:val="0"/>
        <w:autoSpaceDN w:val="0"/>
        <w:adjustRightInd w:val="0"/>
        <w:spacing w:line="240" w:lineRule="atLeast"/>
        <w:rPr>
          <w:rFonts w:eastAsia="SimSun"/>
          <w:color w:val="000000"/>
          <w:szCs w:val="20"/>
          <w:lang w:eastAsia="zh-CN"/>
        </w:rPr>
      </w:pPr>
      <w:r w:rsidRPr="00D77746">
        <w:rPr>
          <w:rFonts w:eastAsia="SimSun"/>
          <w:i/>
          <w:color w:val="000000"/>
          <w:szCs w:val="20"/>
          <w:lang w:eastAsia="zh-CN"/>
        </w:rPr>
        <w:t xml:space="preserve">permanent </w:t>
      </w:r>
      <w:r w:rsidR="009968BA" w:rsidRPr="00D77746">
        <w:rPr>
          <w:rFonts w:eastAsia="SimSun"/>
          <w:i/>
          <w:color w:val="000000"/>
          <w:szCs w:val="20"/>
          <w:lang w:eastAsia="zh-CN"/>
        </w:rPr>
        <w:t>storage</w:t>
      </w:r>
      <w:r w:rsidR="00D77746">
        <w:rPr>
          <w:rFonts w:eastAsia="SimSun"/>
          <w:color w:val="000000"/>
          <w:szCs w:val="20"/>
          <w:lang w:eastAsia="zh-CN"/>
        </w:rPr>
        <w:t xml:space="preserve"> –</w:t>
      </w:r>
      <w:r w:rsidR="00380D62">
        <w:rPr>
          <w:rFonts w:eastAsia="SimSun"/>
          <w:color w:val="000000"/>
          <w:szCs w:val="20"/>
          <w:lang w:eastAsia="zh-CN"/>
        </w:rPr>
        <w:t xml:space="preserve"> </w:t>
      </w:r>
      <w:r w:rsidR="009968BA">
        <w:rPr>
          <w:rFonts w:eastAsia="SimSun"/>
          <w:color w:val="000000"/>
          <w:szCs w:val="20"/>
          <w:lang w:eastAsia="zh-CN"/>
        </w:rPr>
        <w:t xml:space="preserve">data storage media which can retain data </w:t>
      </w:r>
      <w:r w:rsidR="00380D62">
        <w:rPr>
          <w:rFonts w:eastAsia="SimSun"/>
          <w:color w:val="000000"/>
          <w:szCs w:val="20"/>
          <w:lang w:eastAsia="zh-CN"/>
        </w:rPr>
        <w:t xml:space="preserve">for the required period for stable storage </w:t>
      </w:r>
      <w:r w:rsidR="009968BA">
        <w:rPr>
          <w:rFonts w:eastAsia="SimSun"/>
          <w:color w:val="000000"/>
          <w:szCs w:val="20"/>
          <w:lang w:eastAsia="zh-CN"/>
        </w:rPr>
        <w:t>without a power source</w:t>
      </w:r>
    </w:p>
    <w:p w14:paraId="7598D0AD" w14:textId="77777777" w:rsidR="000A2592" w:rsidRDefault="000A2592">
      <w:pPr>
        <w:autoSpaceDE w:val="0"/>
        <w:autoSpaceDN w:val="0"/>
        <w:adjustRightInd w:val="0"/>
        <w:spacing w:line="240" w:lineRule="atLeast"/>
        <w:rPr>
          <w:rFonts w:eastAsia="SimSun"/>
          <w:color w:val="000000"/>
          <w:szCs w:val="20"/>
          <w:lang w:eastAsia="zh-CN"/>
        </w:rPr>
      </w:pPr>
    </w:p>
    <w:p w14:paraId="028A6A9F" w14:textId="77777777" w:rsidR="000A2592" w:rsidRDefault="000A2592">
      <w:pPr>
        <w:autoSpaceDE w:val="0"/>
        <w:autoSpaceDN w:val="0"/>
        <w:adjustRightInd w:val="0"/>
        <w:spacing w:line="240" w:lineRule="atLeast"/>
        <w:rPr>
          <w:rFonts w:eastAsia="SimSun"/>
          <w:color w:val="000000"/>
          <w:szCs w:val="20"/>
          <w:lang w:eastAsia="zh-CN"/>
        </w:rPr>
      </w:pPr>
      <w:r w:rsidRPr="00D77746">
        <w:rPr>
          <w:rFonts w:eastAsia="SimSun"/>
          <w:i/>
          <w:color w:val="000000"/>
          <w:szCs w:val="20"/>
          <w:lang w:eastAsia="zh-CN"/>
        </w:rPr>
        <w:t>external storage service provider</w:t>
      </w:r>
      <w:r>
        <w:rPr>
          <w:rFonts w:eastAsia="SimSun"/>
          <w:color w:val="000000"/>
          <w:szCs w:val="20"/>
          <w:lang w:eastAsia="zh-CN"/>
        </w:rPr>
        <w:t xml:space="preserve"> – A third party vendor that provides storage as a service. Example: Cloud storage service provider.</w:t>
      </w:r>
    </w:p>
    <w:p w14:paraId="13290D49" w14:textId="77777777" w:rsidR="009968BA" w:rsidRDefault="009968BA">
      <w:pPr>
        <w:autoSpaceDE w:val="0"/>
        <w:autoSpaceDN w:val="0"/>
        <w:adjustRightInd w:val="0"/>
        <w:spacing w:line="240" w:lineRule="atLeast"/>
        <w:rPr>
          <w:rFonts w:eastAsia="SimSun"/>
          <w:color w:val="000000"/>
          <w:szCs w:val="20"/>
          <w:lang w:eastAsia="zh-CN"/>
        </w:rPr>
      </w:pPr>
    </w:p>
    <w:p w14:paraId="28EF73DA" w14:textId="45D67862" w:rsidR="009968BA" w:rsidRDefault="009968BA">
      <w:pPr>
        <w:autoSpaceDE w:val="0"/>
        <w:autoSpaceDN w:val="0"/>
        <w:adjustRightInd w:val="0"/>
        <w:spacing w:line="240" w:lineRule="atLeast"/>
        <w:rPr>
          <w:rFonts w:eastAsia="SimSun"/>
          <w:color w:val="000000"/>
          <w:szCs w:val="20"/>
          <w:lang w:eastAsia="zh-CN"/>
        </w:rPr>
      </w:pPr>
      <w:r w:rsidRPr="00D77746">
        <w:rPr>
          <w:rFonts w:eastAsia="SimSun"/>
          <w:i/>
          <w:color w:val="000000"/>
          <w:szCs w:val="20"/>
          <w:lang w:eastAsia="zh-CN"/>
        </w:rPr>
        <w:t xml:space="preserve">non-destructive failure </w:t>
      </w:r>
      <w:r w:rsidR="00D77746">
        <w:rPr>
          <w:rFonts w:eastAsia="SimSun"/>
          <w:color w:val="000000"/>
          <w:szCs w:val="20"/>
          <w:lang w:eastAsia="zh-CN"/>
        </w:rPr>
        <w:t>–</w:t>
      </w:r>
      <w:r>
        <w:rPr>
          <w:rFonts w:eastAsia="SimSun"/>
          <w:color w:val="000000"/>
          <w:szCs w:val="20"/>
          <w:lang w:eastAsia="zh-CN"/>
        </w:rPr>
        <w:t xml:space="preserve"> failure which does not directly </w:t>
      </w:r>
      <w:proofErr w:type="gramStart"/>
      <w:r>
        <w:rPr>
          <w:rFonts w:eastAsia="SimSun"/>
          <w:color w:val="000000"/>
          <w:szCs w:val="20"/>
          <w:lang w:eastAsia="zh-CN"/>
        </w:rPr>
        <w:t>cause</w:t>
      </w:r>
      <w:proofErr w:type="gramEnd"/>
      <w:r>
        <w:rPr>
          <w:rFonts w:eastAsia="SimSun"/>
          <w:color w:val="000000"/>
          <w:szCs w:val="20"/>
          <w:lang w:eastAsia="zh-CN"/>
        </w:rPr>
        <w:t xml:space="preserve"> data housed in intermediate or </w:t>
      </w:r>
      <w:r w:rsidR="00BB54DE">
        <w:rPr>
          <w:rFonts w:eastAsia="SimSun"/>
          <w:color w:val="000000"/>
          <w:szCs w:val="20"/>
          <w:lang w:eastAsia="zh-CN"/>
        </w:rPr>
        <w:t xml:space="preserve">permanent </w:t>
      </w:r>
      <w:r>
        <w:rPr>
          <w:rFonts w:eastAsia="SimSun"/>
          <w:color w:val="000000"/>
          <w:szCs w:val="20"/>
          <w:lang w:eastAsia="zh-CN"/>
        </w:rPr>
        <w:t>storage to be lost or overwritten</w:t>
      </w:r>
    </w:p>
    <w:p w14:paraId="053C43DF" w14:textId="77777777" w:rsidR="009968BA" w:rsidRDefault="009968BA">
      <w:pPr>
        <w:autoSpaceDE w:val="0"/>
        <w:autoSpaceDN w:val="0"/>
        <w:adjustRightInd w:val="0"/>
        <w:spacing w:line="240" w:lineRule="atLeast"/>
        <w:rPr>
          <w:rFonts w:eastAsia="SimSun"/>
          <w:color w:val="000000"/>
          <w:szCs w:val="20"/>
          <w:lang w:eastAsia="zh-CN"/>
        </w:rPr>
      </w:pPr>
    </w:p>
    <w:p w14:paraId="74047509" w14:textId="404160B8" w:rsidR="009968BA" w:rsidRDefault="009968BA">
      <w:pPr>
        <w:autoSpaceDE w:val="0"/>
        <w:autoSpaceDN w:val="0"/>
        <w:adjustRightInd w:val="0"/>
        <w:spacing w:line="240" w:lineRule="atLeast"/>
        <w:rPr>
          <w:rFonts w:eastAsia="SimSun"/>
          <w:color w:val="000000"/>
          <w:szCs w:val="20"/>
          <w:lang w:eastAsia="zh-CN"/>
        </w:rPr>
      </w:pPr>
      <w:r w:rsidRPr="00D77746">
        <w:rPr>
          <w:rFonts w:eastAsia="SimSun"/>
          <w:i/>
          <w:color w:val="000000"/>
          <w:szCs w:val="20"/>
          <w:lang w:eastAsia="zh-CN"/>
        </w:rPr>
        <w:t>transient failure</w:t>
      </w:r>
      <w:r w:rsidR="00D77746">
        <w:rPr>
          <w:rFonts w:eastAsia="SimSun"/>
          <w:color w:val="000000"/>
          <w:szCs w:val="20"/>
          <w:lang w:eastAsia="zh-CN"/>
        </w:rPr>
        <w:t xml:space="preserve"> –</w:t>
      </w:r>
      <w:r>
        <w:rPr>
          <w:rFonts w:eastAsia="SimSun"/>
          <w:color w:val="000000"/>
          <w:szCs w:val="20"/>
          <w:lang w:eastAsia="zh-CN"/>
        </w:rPr>
        <w:t xml:space="preserve"> temporary failure which does not require replacement or upgrade of the failed hardware or software component</w:t>
      </w:r>
    </w:p>
    <w:p w14:paraId="6A0ACEDB" w14:textId="77777777" w:rsidR="009968BA" w:rsidRDefault="009968BA">
      <w:pPr>
        <w:autoSpaceDE w:val="0"/>
        <w:autoSpaceDN w:val="0"/>
        <w:adjustRightInd w:val="0"/>
        <w:spacing w:line="240" w:lineRule="atLeast"/>
        <w:rPr>
          <w:rFonts w:eastAsia="SimSun"/>
          <w:color w:val="000000"/>
          <w:szCs w:val="20"/>
          <w:lang w:eastAsia="zh-CN"/>
        </w:rPr>
      </w:pPr>
    </w:p>
    <w:p w14:paraId="3BAE99AD" w14:textId="7198BCCD" w:rsidR="009968BA" w:rsidRDefault="009968BA">
      <w:pPr>
        <w:autoSpaceDE w:val="0"/>
        <w:autoSpaceDN w:val="0"/>
        <w:adjustRightInd w:val="0"/>
        <w:spacing w:line="240" w:lineRule="atLeast"/>
        <w:rPr>
          <w:rFonts w:eastAsia="SimSun"/>
          <w:color w:val="000000"/>
          <w:szCs w:val="20"/>
          <w:lang w:eastAsia="zh-CN"/>
        </w:rPr>
      </w:pPr>
      <w:r w:rsidRPr="00D77746">
        <w:rPr>
          <w:rFonts w:eastAsia="SimSun"/>
          <w:i/>
          <w:color w:val="000000"/>
          <w:szCs w:val="20"/>
          <w:lang w:eastAsia="zh-CN"/>
        </w:rPr>
        <w:t>system crash</w:t>
      </w:r>
      <w:r w:rsidR="00D77746">
        <w:rPr>
          <w:rFonts w:eastAsia="SimSun"/>
          <w:color w:val="000000"/>
          <w:szCs w:val="20"/>
          <w:lang w:eastAsia="zh-CN"/>
        </w:rPr>
        <w:t xml:space="preserve"> –</w:t>
      </w:r>
      <w:r>
        <w:rPr>
          <w:rFonts w:eastAsia="SimSun"/>
          <w:color w:val="000000"/>
          <w:szCs w:val="20"/>
          <w:lang w:eastAsia="zh-CN"/>
        </w:rPr>
        <w:t xml:space="preserve"> hardware or software failure which causes </w:t>
      </w:r>
      <w:r w:rsidR="00834EF6">
        <w:rPr>
          <w:rFonts w:eastAsia="SimSun"/>
          <w:color w:val="000000"/>
          <w:szCs w:val="20"/>
          <w:lang w:eastAsia="zh-CN"/>
        </w:rPr>
        <w:t>file</w:t>
      </w:r>
      <w:r w:rsidR="00DC0256">
        <w:rPr>
          <w:rFonts w:eastAsia="SimSun"/>
          <w:color w:val="000000"/>
          <w:szCs w:val="20"/>
          <w:lang w:eastAsia="zh-CN"/>
        </w:rPr>
        <w:t xml:space="preserve"> </w:t>
      </w:r>
      <w:r>
        <w:rPr>
          <w:rFonts w:eastAsia="SimSun"/>
          <w:color w:val="000000"/>
          <w:szCs w:val="20"/>
          <w:lang w:eastAsia="zh-CN"/>
        </w:rPr>
        <w:t>services to no longer be available, at least temporarily, and which requires a reboot of one or more hardware components and/or re-initialization</w:t>
      </w:r>
      <w:r w:rsidR="00DC0256">
        <w:rPr>
          <w:rFonts w:eastAsia="SimSun"/>
          <w:color w:val="000000"/>
          <w:szCs w:val="20"/>
          <w:lang w:eastAsia="zh-CN"/>
        </w:rPr>
        <w:t xml:space="preserve"> </w:t>
      </w:r>
      <w:r>
        <w:rPr>
          <w:rFonts w:eastAsia="SimSun"/>
          <w:color w:val="000000"/>
          <w:szCs w:val="20"/>
          <w:lang w:eastAsia="zh-CN"/>
        </w:rPr>
        <w:t xml:space="preserve">of one or more software components in order for </w:t>
      </w:r>
      <w:r w:rsidR="00BB54DE">
        <w:rPr>
          <w:rFonts w:eastAsia="SimSun"/>
          <w:color w:val="000000"/>
          <w:szCs w:val="20"/>
          <w:lang w:eastAsia="zh-CN"/>
        </w:rPr>
        <w:t xml:space="preserve">file </w:t>
      </w:r>
      <w:r>
        <w:rPr>
          <w:rFonts w:eastAsia="SimSun"/>
          <w:color w:val="000000"/>
          <w:szCs w:val="20"/>
          <w:lang w:eastAsia="zh-CN"/>
        </w:rPr>
        <w:t>services to be restored</w:t>
      </w:r>
    </w:p>
    <w:p w14:paraId="344A4DD3" w14:textId="77777777" w:rsidR="009968BA" w:rsidRDefault="009968BA">
      <w:pPr>
        <w:autoSpaceDE w:val="0"/>
        <w:autoSpaceDN w:val="0"/>
        <w:adjustRightInd w:val="0"/>
        <w:spacing w:line="240" w:lineRule="atLeast"/>
        <w:rPr>
          <w:rFonts w:eastAsia="SimSun"/>
          <w:color w:val="000000"/>
          <w:szCs w:val="20"/>
          <w:lang w:eastAsia="zh-CN"/>
        </w:rPr>
      </w:pPr>
    </w:p>
    <w:p w14:paraId="21987889" w14:textId="173355BA" w:rsidR="009968BA" w:rsidRDefault="009968BA" w:rsidP="00E25AB1">
      <w:pPr>
        <w:autoSpaceDE w:val="0"/>
        <w:autoSpaceDN w:val="0"/>
        <w:adjustRightInd w:val="0"/>
        <w:spacing w:line="240" w:lineRule="atLeast"/>
        <w:rPr>
          <w:rFonts w:eastAsia="SimSun"/>
          <w:color w:val="000000"/>
          <w:szCs w:val="20"/>
          <w:lang w:eastAsia="zh-CN"/>
        </w:rPr>
      </w:pPr>
      <w:r w:rsidRPr="00D77746">
        <w:rPr>
          <w:rFonts w:eastAsia="SimSun"/>
          <w:i/>
          <w:color w:val="000000"/>
          <w:szCs w:val="20"/>
          <w:lang w:eastAsia="zh-CN"/>
        </w:rPr>
        <w:t>SUT (</w:t>
      </w:r>
      <w:r w:rsidR="00DC47C8" w:rsidRPr="00D77746">
        <w:rPr>
          <w:rFonts w:eastAsia="SimSun"/>
          <w:i/>
          <w:color w:val="000000"/>
          <w:szCs w:val="20"/>
          <w:lang w:eastAsia="zh-CN"/>
        </w:rPr>
        <w:t xml:space="preserve">Solution </w:t>
      </w:r>
      <w:r w:rsidRPr="00D77746">
        <w:rPr>
          <w:rFonts w:eastAsia="SimSun"/>
          <w:i/>
          <w:color w:val="000000"/>
          <w:szCs w:val="20"/>
          <w:lang w:eastAsia="zh-CN"/>
        </w:rPr>
        <w:t>Under Test)</w:t>
      </w:r>
      <w:r w:rsidR="00D77746">
        <w:rPr>
          <w:rFonts w:eastAsia="SimSun"/>
          <w:color w:val="000000"/>
          <w:szCs w:val="20"/>
          <w:lang w:eastAsia="zh-CN"/>
        </w:rPr>
        <w:t xml:space="preserve"> –</w:t>
      </w:r>
      <w:r>
        <w:rPr>
          <w:rFonts w:eastAsia="SimSun"/>
          <w:color w:val="000000"/>
          <w:szCs w:val="20"/>
          <w:lang w:eastAsia="zh-CN"/>
        </w:rPr>
        <w:t xml:space="preserve"> all of the hardware and software components involved in providing </w:t>
      </w:r>
      <w:r w:rsidR="000A2592">
        <w:rPr>
          <w:rFonts w:eastAsia="SimSun"/>
          <w:color w:val="000000"/>
          <w:szCs w:val="20"/>
          <w:lang w:eastAsia="zh-CN"/>
        </w:rPr>
        <w:t>file</w:t>
      </w:r>
      <w:r w:rsidR="00DC0256">
        <w:rPr>
          <w:rFonts w:eastAsia="SimSun"/>
          <w:color w:val="000000"/>
          <w:szCs w:val="20"/>
          <w:lang w:eastAsia="zh-CN"/>
        </w:rPr>
        <w:t xml:space="preserve"> </w:t>
      </w:r>
      <w:r>
        <w:rPr>
          <w:rFonts w:eastAsia="SimSun"/>
          <w:color w:val="000000"/>
          <w:szCs w:val="20"/>
          <w:lang w:eastAsia="zh-CN"/>
        </w:rPr>
        <w:t>services</w:t>
      </w:r>
      <w:r w:rsidR="00AB1091">
        <w:rPr>
          <w:rFonts w:eastAsia="SimSun"/>
          <w:color w:val="000000"/>
          <w:szCs w:val="20"/>
          <w:lang w:eastAsia="zh-CN"/>
        </w:rPr>
        <w:t xml:space="preserve"> to the benchmark</w:t>
      </w:r>
      <w:r w:rsidR="003A7CBA">
        <w:rPr>
          <w:rFonts w:eastAsia="SimSun"/>
          <w:color w:val="000000"/>
          <w:szCs w:val="20"/>
          <w:lang w:eastAsia="zh-CN"/>
        </w:rPr>
        <w:t xml:space="preserve">. </w:t>
      </w:r>
      <w:r>
        <w:rPr>
          <w:rFonts w:eastAsia="SimSun"/>
          <w:color w:val="000000"/>
          <w:szCs w:val="20"/>
          <w:lang w:eastAsia="zh-CN"/>
        </w:rPr>
        <w:t xml:space="preserve">It includes the </w:t>
      </w:r>
      <w:r w:rsidR="003A7CBA">
        <w:rPr>
          <w:rFonts w:eastAsia="SimSun"/>
          <w:color w:val="000000"/>
          <w:szCs w:val="20"/>
          <w:lang w:eastAsia="zh-CN"/>
        </w:rPr>
        <w:t xml:space="preserve">physical and virtual components of the load generators, storage media or external storage provider, and the </w:t>
      </w:r>
      <w:r>
        <w:rPr>
          <w:rFonts w:eastAsia="SimSun"/>
          <w:color w:val="000000"/>
          <w:szCs w:val="20"/>
          <w:lang w:eastAsia="zh-CN"/>
        </w:rPr>
        <w:t xml:space="preserve">entire data and control path between the </w:t>
      </w:r>
      <w:r w:rsidR="000A2592">
        <w:rPr>
          <w:rFonts w:eastAsia="SimSun"/>
          <w:color w:val="000000"/>
          <w:szCs w:val="20"/>
          <w:lang w:eastAsia="zh-CN"/>
        </w:rPr>
        <w:t xml:space="preserve">load generators </w:t>
      </w:r>
      <w:r>
        <w:rPr>
          <w:rFonts w:eastAsia="SimSun"/>
          <w:color w:val="000000"/>
          <w:szCs w:val="20"/>
          <w:lang w:eastAsia="zh-CN"/>
        </w:rPr>
        <w:t>and the storage media</w:t>
      </w:r>
      <w:r w:rsidR="003A7CBA">
        <w:rPr>
          <w:rFonts w:eastAsia="SimSun"/>
          <w:color w:val="000000"/>
          <w:szCs w:val="20"/>
          <w:lang w:eastAsia="zh-CN"/>
        </w:rPr>
        <w:t xml:space="preserve"> </w:t>
      </w:r>
      <w:r w:rsidR="000A2592">
        <w:rPr>
          <w:rFonts w:eastAsia="SimSun"/>
          <w:color w:val="000000"/>
          <w:szCs w:val="20"/>
          <w:lang w:eastAsia="zh-CN"/>
        </w:rPr>
        <w:t>or external storage service provider</w:t>
      </w:r>
      <w:r w:rsidR="003A7CBA">
        <w:rPr>
          <w:rFonts w:eastAsia="SimSun"/>
          <w:color w:val="000000"/>
          <w:szCs w:val="20"/>
          <w:lang w:eastAsia="zh-CN"/>
        </w:rPr>
        <w:t>.</w:t>
      </w:r>
    </w:p>
    <w:p w14:paraId="7154F449" w14:textId="77777777" w:rsidR="00AE1C65" w:rsidRDefault="00AE1C65">
      <w:pPr>
        <w:autoSpaceDE w:val="0"/>
        <w:autoSpaceDN w:val="0"/>
        <w:adjustRightInd w:val="0"/>
        <w:spacing w:line="240" w:lineRule="atLeast"/>
        <w:rPr>
          <w:rFonts w:ascii="Courier New" w:eastAsia="SimSun" w:hAnsi="Courier New" w:cs="Courier New"/>
          <w:color w:val="000000"/>
          <w:szCs w:val="20"/>
          <w:lang w:eastAsia="zh-CN"/>
        </w:rPr>
      </w:pPr>
    </w:p>
    <w:p w14:paraId="632C9086" w14:textId="77777777" w:rsidR="009968BA" w:rsidRPr="00AE1C65" w:rsidRDefault="009968BA" w:rsidP="00AE1C65">
      <w:pPr>
        <w:pStyle w:val="Heading3"/>
        <w:rPr>
          <w:rFonts w:eastAsia="SimSun"/>
          <w:sz w:val="24"/>
          <w:lang w:eastAsia="zh-CN"/>
        </w:rPr>
      </w:pPr>
      <w:bookmarkStart w:id="334" w:name="_Toc184316981"/>
      <w:bookmarkStart w:id="335" w:name="_Toc184447154"/>
      <w:bookmarkStart w:id="336" w:name="_Toc184447412"/>
      <w:bookmarkStart w:id="337" w:name="_Toc184448047"/>
      <w:bookmarkStart w:id="338" w:name="_Toc184448977"/>
      <w:bookmarkStart w:id="339" w:name="_Toc184316982"/>
      <w:bookmarkStart w:id="340" w:name="_Toc184447155"/>
      <w:bookmarkStart w:id="341" w:name="_Toc184447413"/>
      <w:bookmarkStart w:id="342" w:name="_Toc184448048"/>
      <w:bookmarkStart w:id="343" w:name="_Toc184448978"/>
      <w:bookmarkStart w:id="344" w:name="_Toc53993723"/>
      <w:bookmarkEnd w:id="334"/>
      <w:bookmarkEnd w:id="335"/>
      <w:bookmarkEnd w:id="336"/>
      <w:bookmarkEnd w:id="337"/>
      <w:bookmarkEnd w:id="338"/>
      <w:bookmarkEnd w:id="339"/>
      <w:bookmarkEnd w:id="340"/>
      <w:bookmarkEnd w:id="341"/>
      <w:bookmarkEnd w:id="342"/>
      <w:bookmarkEnd w:id="343"/>
      <w:r w:rsidRPr="00AE1C65">
        <w:rPr>
          <w:rFonts w:eastAsia="SimSun"/>
          <w:sz w:val="24"/>
          <w:lang w:eastAsia="zh-CN"/>
        </w:rPr>
        <w:t>Stable storage further defined</w:t>
      </w:r>
      <w:bookmarkEnd w:id="344"/>
    </w:p>
    <w:p w14:paraId="3FB15632" w14:textId="77777777" w:rsidR="009968BA" w:rsidRDefault="009968BA">
      <w:pPr>
        <w:autoSpaceDE w:val="0"/>
        <w:autoSpaceDN w:val="0"/>
        <w:adjustRightInd w:val="0"/>
        <w:spacing w:line="240" w:lineRule="atLeast"/>
        <w:rPr>
          <w:rFonts w:ascii="Courier New" w:eastAsia="SimSun" w:hAnsi="Courier New" w:cs="Courier New"/>
          <w:color w:val="000000"/>
          <w:szCs w:val="20"/>
          <w:lang w:eastAsia="zh-CN"/>
        </w:rPr>
      </w:pPr>
    </w:p>
    <w:p w14:paraId="11449D20" w14:textId="6247ABE6"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SPEC has further clarification of the definition of the term "stable storage" to resolve any potential ambiguity</w:t>
      </w:r>
      <w:r w:rsidR="009D5718">
        <w:rPr>
          <w:rFonts w:eastAsia="SimSun"/>
          <w:color w:val="000000"/>
          <w:szCs w:val="20"/>
          <w:lang w:eastAsia="zh-CN"/>
        </w:rPr>
        <w:t xml:space="preserve">. </w:t>
      </w:r>
      <w:r>
        <w:rPr>
          <w:rFonts w:eastAsia="SimSun"/>
          <w:color w:val="000000"/>
          <w:szCs w:val="20"/>
          <w:lang w:eastAsia="zh-CN"/>
        </w:rPr>
        <w:t>This clarification is necessary since the definition of stable</w:t>
      </w:r>
      <w:r w:rsidR="00DC0256">
        <w:rPr>
          <w:rFonts w:eastAsia="SimSun"/>
          <w:color w:val="000000"/>
          <w:szCs w:val="20"/>
          <w:lang w:eastAsia="zh-CN"/>
        </w:rPr>
        <w:t xml:space="preserve"> </w:t>
      </w:r>
      <w:r>
        <w:rPr>
          <w:rFonts w:eastAsia="SimSun"/>
          <w:color w:val="000000"/>
          <w:szCs w:val="20"/>
          <w:lang w:eastAsia="zh-CN"/>
        </w:rPr>
        <w:t xml:space="preserve">storage has been, and continues to be, a point of contention. Therefore, for the purposes of the </w:t>
      </w:r>
      <w:r w:rsidR="005E3A18">
        <w:rPr>
          <w:rFonts w:eastAsia="SimSun"/>
          <w:color w:val="000000"/>
          <w:szCs w:val="20"/>
          <w:lang w:eastAsia="zh-CN"/>
        </w:rPr>
        <w:t>SPECstorage Solution 2020</w:t>
      </w:r>
      <w:r w:rsidR="007E5E67">
        <w:rPr>
          <w:rFonts w:eastAsia="SimSun"/>
          <w:color w:val="000000"/>
          <w:szCs w:val="20"/>
          <w:lang w:eastAsia="zh-CN"/>
        </w:rPr>
        <w:t xml:space="preserve"> </w:t>
      </w:r>
      <w:r>
        <w:rPr>
          <w:rFonts w:eastAsia="SimSun"/>
          <w:color w:val="000000"/>
          <w:szCs w:val="20"/>
          <w:lang w:eastAsia="zh-CN"/>
        </w:rPr>
        <w:t>benchmark, SPEC defines stable storage in terms of the following operational description:</w:t>
      </w:r>
    </w:p>
    <w:p w14:paraId="104C89C1" w14:textId="77777777" w:rsidR="009968BA" w:rsidRDefault="009968BA">
      <w:pPr>
        <w:autoSpaceDE w:val="0"/>
        <w:autoSpaceDN w:val="0"/>
        <w:adjustRightInd w:val="0"/>
        <w:spacing w:line="240" w:lineRule="atLeast"/>
        <w:rPr>
          <w:rFonts w:eastAsia="SimSun"/>
          <w:color w:val="000000"/>
          <w:szCs w:val="20"/>
          <w:lang w:eastAsia="zh-CN"/>
        </w:rPr>
      </w:pPr>
    </w:p>
    <w:p w14:paraId="634D5C45"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The SUT must be able to tolerate without loss of committed data:</w:t>
      </w:r>
    </w:p>
    <w:p w14:paraId="29D9B4E2" w14:textId="77777777" w:rsidR="009968BA" w:rsidRDefault="009968BA">
      <w:pPr>
        <w:autoSpaceDE w:val="0"/>
        <w:autoSpaceDN w:val="0"/>
        <w:adjustRightInd w:val="0"/>
        <w:spacing w:line="240" w:lineRule="atLeast"/>
        <w:rPr>
          <w:rFonts w:eastAsia="SimSun"/>
          <w:color w:val="000000"/>
          <w:szCs w:val="20"/>
          <w:lang w:eastAsia="zh-CN"/>
        </w:rPr>
      </w:pPr>
    </w:p>
    <w:p w14:paraId="1FFD1892" w14:textId="007ED9D2" w:rsidR="009968BA" w:rsidRPr="007E5E67" w:rsidRDefault="009968BA" w:rsidP="008F54B7">
      <w:pPr>
        <w:pStyle w:val="ListParagraph"/>
        <w:numPr>
          <w:ilvl w:val="0"/>
          <w:numId w:val="23"/>
        </w:numPr>
        <w:autoSpaceDE w:val="0"/>
        <w:autoSpaceDN w:val="0"/>
        <w:adjustRightInd w:val="0"/>
        <w:spacing w:line="240" w:lineRule="atLeast"/>
        <w:rPr>
          <w:rFonts w:eastAsia="SimSun"/>
          <w:color w:val="000000"/>
          <w:szCs w:val="20"/>
          <w:lang w:eastAsia="zh-CN"/>
        </w:rPr>
      </w:pPr>
      <w:r w:rsidRPr="007E5E67">
        <w:rPr>
          <w:rFonts w:eastAsia="SimSun"/>
          <w:color w:val="000000"/>
          <w:szCs w:val="20"/>
          <w:lang w:eastAsia="zh-CN"/>
        </w:rPr>
        <w:t xml:space="preserve">Power failures of the </w:t>
      </w:r>
      <w:r w:rsidR="004B0086" w:rsidRPr="007E5E67">
        <w:rPr>
          <w:rFonts w:eastAsia="SimSun"/>
          <w:color w:val="000000"/>
          <w:szCs w:val="20"/>
          <w:lang w:eastAsia="zh-CN"/>
        </w:rPr>
        <w:t xml:space="preserve">solution's </w:t>
      </w:r>
      <w:r w:rsidRPr="007E5E67">
        <w:rPr>
          <w:rFonts w:eastAsia="SimSun"/>
          <w:color w:val="000000"/>
          <w:szCs w:val="20"/>
          <w:lang w:eastAsia="zh-CN"/>
        </w:rPr>
        <w:t>primary power source, including cascading power failures, with a total duration of no longer than 72 hours.</w:t>
      </w:r>
    </w:p>
    <w:p w14:paraId="4BA4640B" w14:textId="77777777" w:rsidR="009968BA" w:rsidRDefault="009968BA">
      <w:pPr>
        <w:autoSpaceDE w:val="0"/>
        <w:autoSpaceDN w:val="0"/>
        <w:adjustRightInd w:val="0"/>
        <w:spacing w:line="240" w:lineRule="atLeast"/>
        <w:rPr>
          <w:rFonts w:eastAsia="SimSun"/>
          <w:color w:val="000000"/>
          <w:szCs w:val="20"/>
          <w:lang w:eastAsia="zh-CN"/>
        </w:rPr>
      </w:pPr>
    </w:p>
    <w:p w14:paraId="7C9ECD03" w14:textId="6E0D12E3" w:rsidR="009968BA" w:rsidRPr="007E5E67" w:rsidRDefault="009968BA" w:rsidP="008F54B7">
      <w:pPr>
        <w:pStyle w:val="ListParagraph"/>
        <w:numPr>
          <w:ilvl w:val="0"/>
          <w:numId w:val="23"/>
        </w:numPr>
        <w:autoSpaceDE w:val="0"/>
        <w:autoSpaceDN w:val="0"/>
        <w:adjustRightInd w:val="0"/>
        <w:spacing w:line="240" w:lineRule="atLeast"/>
        <w:rPr>
          <w:rFonts w:eastAsia="SimSun"/>
          <w:color w:val="000000"/>
          <w:szCs w:val="20"/>
          <w:lang w:eastAsia="zh-CN"/>
        </w:rPr>
      </w:pPr>
      <w:r w:rsidRPr="007E5E67">
        <w:rPr>
          <w:rFonts w:eastAsia="SimSun"/>
          <w:color w:val="000000"/>
          <w:szCs w:val="20"/>
          <w:lang w:eastAsia="zh-CN"/>
        </w:rPr>
        <w:t>Non-destructive transient failures of any hardware or software component in the SUT which result in a system crash</w:t>
      </w:r>
      <w:r w:rsidR="009D5718" w:rsidRPr="007E5E67">
        <w:rPr>
          <w:rFonts w:eastAsia="SimSun"/>
          <w:color w:val="000000"/>
          <w:szCs w:val="20"/>
          <w:lang w:eastAsia="zh-CN"/>
        </w:rPr>
        <w:t xml:space="preserve">. </w:t>
      </w:r>
      <w:r w:rsidRPr="007E5E67">
        <w:rPr>
          <w:rFonts w:eastAsia="SimSun"/>
          <w:color w:val="000000"/>
          <w:szCs w:val="20"/>
          <w:lang w:eastAsia="zh-CN"/>
        </w:rPr>
        <w:t>Multiple and/or cascading failures are excluded.</w:t>
      </w:r>
    </w:p>
    <w:p w14:paraId="732BF62E" w14:textId="77777777" w:rsidR="009968BA" w:rsidRDefault="009968BA">
      <w:pPr>
        <w:autoSpaceDE w:val="0"/>
        <w:autoSpaceDN w:val="0"/>
        <w:adjustRightInd w:val="0"/>
        <w:spacing w:line="240" w:lineRule="atLeast"/>
        <w:rPr>
          <w:rFonts w:eastAsia="SimSun"/>
          <w:color w:val="000000"/>
          <w:szCs w:val="20"/>
          <w:lang w:eastAsia="zh-CN"/>
        </w:rPr>
      </w:pPr>
    </w:p>
    <w:p w14:paraId="789039EB" w14:textId="4119635C" w:rsidR="009968BA" w:rsidRPr="007E5E67" w:rsidRDefault="009968BA" w:rsidP="008F54B7">
      <w:pPr>
        <w:pStyle w:val="ListParagraph"/>
        <w:numPr>
          <w:ilvl w:val="0"/>
          <w:numId w:val="23"/>
        </w:numPr>
        <w:autoSpaceDE w:val="0"/>
        <w:autoSpaceDN w:val="0"/>
        <w:adjustRightInd w:val="0"/>
        <w:spacing w:line="240" w:lineRule="atLeast"/>
        <w:rPr>
          <w:rFonts w:eastAsia="SimSun"/>
          <w:color w:val="000000"/>
          <w:szCs w:val="20"/>
          <w:lang w:eastAsia="zh-CN"/>
        </w:rPr>
      </w:pPr>
      <w:r w:rsidRPr="007E5E67">
        <w:rPr>
          <w:rFonts w:eastAsia="SimSun"/>
          <w:color w:val="000000"/>
          <w:szCs w:val="20"/>
          <w:lang w:eastAsia="zh-CN"/>
        </w:rPr>
        <w:t>Manual reset of the entire SUT, or of any of its components involved in providing services, if required to recover from transient failures.</w:t>
      </w:r>
    </w:p>
    <w:p w14:paraId="500AEC46" w14:textId="77777777" w:rsidR="009968BA" w:rsidRDefault="009968BA">
      <w:pPr>
        <w:autoSpaceDE w:val="0"/>
        <w:autoSpaceDN w:val="0"/>
        <w:adjustRightInd w:val="0"/>
        <w:spacing w:line="240" w:lineRule="atLeast"/>
        <w:rPr>
          <w:rFonts w:eastAsia="SimSun"/>
          <w:color w:val="000000"/>
          <w:szCs w:val="20"/>
          <w:lang w:eastAsia="zh-CN"/>
        </w:rPr>
      </w:pPr>
    </w:p>
    <w:p w14:paraId="4E1715AA"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lastRenderedPageBreak/>
        <w:t xml:space="preserve">If the SUT allows data to be cached in intermediate storage, after a response to the client indicating that the data has been committed, but before the data is flushed to </w:t>
      </w:r>
      <w:r w:rsidR="00F83E83">
        <w:rPr>
          <w:rFonts w:eastAsia="SimSun"/>
          <w:color w:val="000000"/>
          <w:szCs w:val="20"/>
          <w:lang w:eastAsia="zh-CN"/>
        </w:rPr>
        <w:t xml:space="preserve">permanent </w:t>
      </w:r>
      <w:r>
        <w:rPr>
          <w:rFonts w:eastAsia="SimSun"/>
          <w:color w:val="000000"/>
          <w:szCs w:val="20"/>
          <w:lang w:eastAsia="zh-CN"/>
        </w:rPr>
        <w:t>storage, then there must be a mechanism to ensure that the cached data survives failures of the types defined above.</w:t>
      </w:r>
    </w:p>
    <w:p w14:paraId="66A70B99" w14:textId="77777777" w:rsidR="009968BA" w:rsidRDefault="009968BA">
      <w:pPr>
        <w:autoSpaceDE w:val="0"/>
        <w:autoSpaceDN w:val="0"/>
        <w:adjustRightInd w:val="0"/>
        <w:spacing w:line="240" w:lineRule="atLeast"/>
        <w:rPr>
          <w:rFonts w:eastAsia="SimSun"/>
          <w:color w:val="000000"/>
          <w:szCs w:val="20"/>
          <w:lang w:eastAsia="zh-CN"/>
        </w:rPr>
      </w:pPr>
    </w:p>
    <w:p w14:paraId="3174DB8D" w14:textId="2C9D8E50" w:rsidR="009968BA" w:rsidRDefault="009968BA" w:rsidP="004B0086">
      <w:pPr>
        <w:autoSpaceDE w:val="0"/>
        <w:autoSpaceDN w:val="0"/>
        <w:adjustRightInd w:val="0"/>
        <w:spacing w:line="240" w:lineRule="atLeast"/>
        <w:rPr>
          <w:rFonts w:ascii="Courier New" w:eastAsia="SimSun" w:hAnsi="Courier New" w:cs="Courier New"/>
          <w:color w:val="000000"/>
          <w:szCs w:val="20"/>
          <w:lang w:eastAsia="zh-CN"/>
        </w:rPr>
      </w:pPr>
      <w:r>
        <w:rPr>
          <w:rFonts w:eastAsia="SimSun"/>
          <w:color w:val="000000"/>
          <w:szCs w:val="20"/>
          <w:lang w:eastAsia="zh-CN"/>
        </w:rPr>
        <w:t>There is no intention that committed data must be preserved in the face of unbounded numbers of cascading hardware or software errors that happen to combine to prevent the system from performing any significantly useful work</w:t>
      </w:r>
      <w:r w:rsidR="009D5718">
        <w:rPr>
          <w:rFonts w:eastAsia="SimSun"/>
          <w:color w:val="000000"/>
          <w:szCs w:val="20"/>
          <w:lang w:eastAsia="zh-CN"/>
        </w:rPr>
        <w:t xml:space="preserve">. </w:t>
      </w:r>
      <w:r>
        <w:rPr>
          <w:rFonts w:eastAsia="SimSun"/>
          <w:color w:val="000000"/>
          <w:szCs w:val="20"/>
          <w:lang w:eastAsia="zh-CN"/>
        </w:rPr>
        <w:t xml:space="preserve">Many </w:t>
      </w:r>
      <w:r w:rsidR="004B0086">
        <w:rPr>
          <w:rFonts w:eastAsia="SimSun"/>
          <w:color w:val="000000"/>
          <w:szCs w:val="20"/>
          <w:lang w:eastAsia="zh-CN"/>
        </w:rPr>
        <w:t xml:space="preserve">solutions </w:t>
      </w:r>
      <w:r>
        <w:rPr>
          <w:rFonts w:eastAsia="SimSun"/>
          <w:color w:val="000000"/>
          <w:szCs w:val="20"/>
          <w:lang w:eastAsia="zh-CN"/>
        </w:rPr>
        <w:t xml:space="preserve">provide for further protection against some forms of direct damage to the committed data, but such fault-tolerant features are not a prerequisite for </w:t>
      </w:r>
      <w:r w:rsidR="005E3A18">
        <w:rPr>
          <w:rFonts w:eastAsia="SimSun"/>
          <w:color w:val="000000"/>
          <w:szCs w:val="20"/>
          <w:lang w:eastAsia="zh-CN"/>
        </w:rPr>
        <w:t>SPECstorage Solution 2020</w:t>
      </w:r>
      <w:r w:rsidR="00423DF1">
        <w:rPr>
          <w:rFonts w:eastAsia="SimSun"/>
          <w:color w:val="000000"/>
          <w:szCs w:val="20"/>
          <w:lang w:eastAsia="zh-CN"/>
        </w:rPr>
        <w:t xml:space="preserve"> </w:t>
      </w:r>
      <w:r>
        <w:rPr>
          <w:rFonts w:eastAsia="SimSun"/>
          <w:color w:val="000000"/>
          <w:szCs w:val="20"/>
          <w:lang w:eastAsia="zh-CN"/>
        </w:rPr>
        <w:t>result publication</w:t>
      </w:r>
      <w:r w:rsidR="009D5718">
        <w:rPr>
          <w:rFonts w:eastAsia="SimSun"/>
          <w:color w:val="000000"/>
          <w:szCs w:val="20"/>
          <w:lang w:eastAsia="zh-CN"/>
        </w:rPr>
        <w:t xml:space="preserve">. </w:t>
      </w:r>
      <w:r>
        <w:rPr>
          <w:rFonts w:eastAsia="SimSun"/>
          <w:color w:val="000000"/>
          <w:szCs w:val="20"/>
          <w:lang w:eastAsia="zh-CN"/>
        </w:rPr>
        <w:t xml:space="preserve">Nevertheless, </w:t>
      </w:r>
      <w:r w:rsidR="005E3A18">
        <w:rPr>
          <w:rFonts w:eastAsia="SimSun"/>
          <w:color w:val="000000"/>
          <w:szCs w:val="20"/>
          <w:lang w:eastAsia="zh-CN"/>
        </w:rPr>
        <w:t>SPECstorage Solution 2020</w:t>
      </w:r>
      <w:r>
        <w:rPr>
          <w:rFonts w:eastAsia="SimSun"/>
          <w:color w:val="000000"/>
          <w:szCs w:val="20"/>
          <w:lang w:eastAsia="zh-CN"/>
        </w:rPr>
        <w:t xml:space="preserve"> provides a means of characterizing some of these fault-tolerant capabilities of the SUT via the questions listed in the next section.</w:t>
      </w:r>
    </w:p>
    <w:p w14:paraId="6B178A6F" w14:textId="77777777" w:rsidR="009968BA" w:rsidRDefault="009968BA">
      <w:pPr>
        <w:autoSpaceDE w:val="0"/>
        <w:autoSpaceDN w:val="0"/>
        <w:adjustRightInd w:val="0"/>
        <w:spacing w:line="240" w:lineRule="atLeast"/>
        <w:rPr>
          <w:rFonts w:ascii="Courier New" w:eastAsia="SimSun" w:hAnsi="Courier New" w:cs="Courier New"/>
          <w:color w:val="000000"/>
          <w:szCs w:val="20"/>
          <w:lang w:eastAsia="zh-CN"/>
        </w:rPr>
      </w:pPr>
    </w:p>
    <w:p w14:paraId="0126B8D8" w14:textId="77777777" w:rsidR="009968BA" w:rsidRPr="00AE1C65" w:rsidRDefault="009968BA" w:rsidP="00AE1C65">
      <w:pPr>
        <w:pStyle w:val="Heading3"/>
        <w:rPr>
          <w:rFonts w:eastAsia="SimSun"/>
          <w:sz w:val="24"/>
          <w:lang w:eastAsia="zh-CN"/>
        </w:rPr>
      </w:pPr>
      <w:bookmarkStart w:id="345" w:name="_Toc53993724"/>
      <w:r w:rsidRPr="00AE1C65">
        <w:rPr>
          <w:rFonts w:eastAsia="SimSun"/>
          <w:sz w:val="24"/>
          <w:lang w:eastAsia="zh-CN"/>
        </w:rPr>
        <w:t>Specifying fault-tolerance features of the SUT</w:t>
      </w:r>
      <w:bookmarkEnd w:id="345"/>
    </w:p>
    <w:p w14:paraId="458DD4F7" w14:textId="77777777" w:rsidR="009968BA" w:rsidRDefault="009968BA">
      <w:pPr>
        <w:autoSpaceDE w:val="0"/>
        <w:autoSpaceDN w:val="0"/>
        <w:adjustRightInd w:val="0"/>
        <w:spacing w:line="240" w:lineRule="atLeast"/>
        <w:rPr>
          <w:rFonts w:ascii="Courier New" w:eastAsia="SimSun" w:hAnsi="Courier New" w:cs="Courier New"/>
          <w:color w:val="000000"/>
          <w:szCs w:val="20"/>
          <w:lang w:eastAsia="zh-CN"/>
        </w:rPr>
      </w:pPr>
    </w:p>
    <w:p w14:paraId="6D2FDECC" w14:textId="6B421118"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The following questions can help characterize the SUT in terms of its fault-tolerance capabilities beyond those required for </w:t>
      </w:r>
      <w:r w:rsidR="005E3A18">
        <w:rPr>
          <w:rFonts w:eastAsia="SimSun"/>
          <w:color w:val="000000"/>
          <w:szCs w:val="20"/>
          <w:lang w:eastAsia="zh-CN"/>
        </w:rPr>
        <w:t>SPECstorage Solution 2020</w:t>
      </w:r>
      <w:r>
        <w:rPr>
          <w:rFonts w:eastAsia="SimSun"/>
          <w:color w:val="000000"/>
          <w:szCs w:val="20"/>
          <w:lang w:eastAsia="zh-CN"/>
        </w:rPr>
        <w:t xml:space="preserve"> </w:t>
      </w:r>
      <w:r w:rsidR="004810A1">
        <w:rPr>
          <w:rFonts w:eastAsia="SimSun"/>
          <w:color w:val="000000"/>
          <w:szCs w:val="20"/>
          <w:lang w:eastAsia="zh-CN"/>
        </w:rPr>
        <w:t xml:space="preserve">result </w:t>
      </w:r>
      <w:r>
        <w:rPr>
          <w:rFonts w:eastAsia="SimSun"/>
          <w:color w:val="000000"/>
          <w:szCs w:val="20"/>
          <w:lang w:eastAsia="zh-CN"/>
        </w:rPr>
        <w:t>publication</w:t>
      </w:r>
      <w:r w:rsidR="009D5718">
        <w:rPr>
          <w:rFonts w:eastAsia="SimSun"/>
          <w:color w:val="000000"/>
          <w:szCs w:val="20"/>
          <w:lang w:eastAsia="zh-CN"/>
        </w:rPr>
        <w:t xml:space="preserve">. </w:t>
      </w:r>
      <w:r>
        <w:rPr>
          <w:rFonts w:eastAsia="SimSun"/>
          <w:color w:val="000000"/>
          <w:szCs w:val="20"/>
          <w:lang w:eastAsia="zh-CN"/>
        </w:rPr>
        <w:t xml:space="preserve">You may consider including answers to these questions in the </w:t>
      </w:r>
      <w:r w:rsidR="00DC0256">
        <w:rPr>
          <w:rFonts w:eastAsia="SimSun"/>
          <w:color w:val="000000"/>
          <w:szCs w:val="20"/>
          <w:lang w:eastAsia="zh-CN"/>
        </w:rPr>
        <w:t>Other Notes</w:t>
      </w:r>
      <w:r>
        <w:rPr>
          <w:rFonts w:eastAsia="SimSun"/>
          <w:color w:val="000000"/>
          <w:szCs w:val="20"/>
          <w:lang w:eastAsia="zh-CN"/>
        </w:rPr>
        <w:t xml:space="preserve"> section of the reporting form, however, you are not required to do so.</w:t>
      </w:r>
    </w:p>
    <w:p w14:paraId="60831FF5" w14:textId="77777777" w:rsidR="009968BA" w:rsidRDefault="009968BA">
      <w:pPr>
        <w:autoSpaceDE w:val="0"/>
        <w:autoSpaceDN w:val="0"/>
        <w:adjustRightInd w:val="0"/>
        <w:spacing w:line="240" w:lineRule="atLeast"/>
        <w:rPr>
          <w:rFonts w:eastAsia="SimSun"/>
          <w:color w:val="000000"/>
          <w:szCs w:val="20"/>
          <w:lang w:eastAsia="zh-CN"/>
        </w:rPr>
      </w:pPr>
    </w:p>
    <w:p w14:paraId="216DF0EB"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Can the SUT tolerate without loss of committed data:</w:t>
      </w:r>
    </w:p>
    <w:p w14:paraId="11C024F7" w14:textId="77777777" w:rsidR="009968BA" w:rsidRDefault="009968BA">
      <w:pPr>
        <w:autoSpaceDE w:val="0"/>
        <w:autoSpaceDN w:val="0"/>
        <w:adjustRightInd w:val="0"/>
        <w:spacing w:line="240" w:lineRule="atLeast"/>
        <w:rPr>
          <w:rFonts w:eastAsia="SimSun"/>
          <w:color w:val="000000"/>
          <w:szCs w:val="20"/>
          <w:lang w:eastAsia="zh-CN"/>
        </w:rPr>
      </w:pPr>
    </w:p>
    <w:p w14:paraId="1356D70C" w14:textId="74A0A0D4" w:rsidR="009968BA" w:rsidRPr="004810A1" w:rsidRDefault="009968BA" w:rsidP="008F54B7">
      <w:pPr>
        <w:pStyle w:val="ListParagraph"/>
        <w:numPr>
          <w:ilvl w:val="0"/>
          <w:numId w:val="24"/>
        </w:numPr>
        <w:autoSpaceDE w:val="0"/>
        <w:autoSpaceDN w:val="0"/>
        <w:adjustRightInd w:val="0"/>
        <w:spacing w:line="240" w:lineRule="atLeast"/>
        <w:rPr>
          <w:rFonts w:eastAsia="SimSun"/>
          <w:color w:val="000000"/>
          <w:szCs w:val="20"/>
          <w:lang w:eastAsia="zh-CN"/>
        </w:rPr>
      </w:pPr>
      <w:r w:rsidRPr="004810A1">
        <w:rPr>
          <w:rFonts w:eastAsia="SimSun"/>
          <w:color w:val="000000"/>
          <w:szCs w:val="20"/>
          <w:lang w:eastAsia="zh-CN"/>
        </w:rPr>
        <w:t>Destructive hardware failures?</w:t>
      </w:r>
    </w:p>
    <w:p w14:paraId="0584AD7F" w14:textId="2D4C1EE2" w:rsidR="009968BA" w:rsidRPr="004810A1" w:rsidRDefault="009968BA" w:rsidP="008F54B7">
      <w:pPr>
        <w:pStyle w:val="ListParagraph"/>
        <w:numPr>
          <w:ilvl w:val="0"/>
          <w:numId w:val="24"/>
        </w:numPr>
        <w:autoSpaceDE w:val="0"/>
        <w:autoSpaceDN w:val="0"/>
        <w:adjustRightInd w:val="0"/>
        <w:spacing w:line="240" w:lineRule="atLeast"/>
        <w:rPr>
          <w:rFonts w:eastAsia="SimSun"/>
          <w:color w:val="000000"/>
          <w:szCs w:val="20"/>
          <w:lang w:eastAsia="zh-CN"/>
        </w:rPr>
      </w:pPr>
      <w:r w:rsidRPr="004810A1">
        <w:rPr>
          <w:rFonts w:eastAsia="SimSun"/>
          <w:color w:val="000000"/>
          <w:szCs w:val="20"/>
          <w:lang w:eastAsia="zh-CN"/>
        </w:rPr>
        <w:t>Destructive software failures?</w:t>
      </w:r>
    </w:p>
    <w:p w14:paraId="4E009536" w14:textId="54AD7D58" w:rsidR="009968BA" w:rsidRPr="004810A1" w:rsidRDefault="009968BA" w:rsidP="008F54B7">
      <w:pPr>
        <w:pStyle w:val="ListParagraph"/>
        <w:numPr>
          <w:ilvl w:val="0"/>
          <w:numId w:val="24"/>
        </w:numPr>
        <w:autoSpaceDE w:val="0"/>
        <w:autoSpaceDN w:val="0"/>
        <w:adjustRightInd w:val="0"/>
        <w:spacing w:line="240" w:lineRule="atLeast"/>
        <w:rPr>
          <w:rFonts w:eastAsia="SimSun"/>
          <w:color w:val="000000"/>
          <w:szCs w:val="20"/>
          <w:lang w:eastAsia="zh-CN"/>
        </w:rPr>
      </w:pPr>
      <w:r w:rsidRPr="004810A1">
        <w:rPr>
          <w:rFonts w:eastAsia="SimSun"/>
          <w:color w:val="000000"/>
          <w:szCs w:val="20"/>
          <w:lang w:eastAsia="zh-CN"/>
        </w:rPr>
        <w:t>Multiple concurrent failures of one or more of the above?</w:t>
      </w:r>
    </w:p>
    <w:p w14:paraId="66577444" w14:textId="77777777" w:rsidR="009968BA" w:rsidRDefault="009968BA">
      <w:pPr>
        <w:autoSpaceDE w:val="0"/>
        <w:autoSpaceDN w:val="0"/>
        <w:adjustRightInd w:val="0"/>
        <w:spacing w:line="240" w:lineRule="atLeast"/>
        <w:rPr>
          <w:rFonts w:ascii="Courier New" w:eastAsia="SimSun" w:hAnsi="Courier New" w:cs="Courier New"/>
          <w:color w:val="000000"/>
          <w:szCs w:val="20"/>
          <w:lang w:eastAsia="zh-CN"/>
        </w:rPr>
      </w:pPr>
    </w:p>
    <w:p w14:paraId="44144C4A" w14:textId="0E42F963" w:rsidR="009968BA" w:rsidRPr="00AE1C65" w:rsidRDefault="00114695" w:rsidP="00AE1C65">
      <w:pPr>
        <w:pStyle w:val="Heading3"/>
        <w:rPr>
          <w:rFonts w:eastAsia="SimSun"/>
          <w:sz w:val="24"/>
          <w:lang w:eastAsia="zh-CN"/>
        </w:rPr>
      </w:pPr>
      <w:bookmarkStart w:id="346" w:name="_Toc53993725"/>
      <w:r>
        <w:rPr>
          <w:rFonts w:eastAsia="SimSun"/>
          <w:sz w:val="24"/>
          <w:lang w:eastAsia="zh-CN"/>
        </w:rPr>
        <w:t>SPECstorage Solution 2020</w:t>
      </w:r>
      <w:r w:rsidR="009968BA" w:rsidRPr="00AE1C65">
        <w:rPr>
          <w:rFonts w:eastAsia="SimSun"/>
          <w:sz w:val="24"/>
          <w:lang w:eastAsia="zh-CN"/>
        </w:rPr>
        <w:t xml:space="preserve"> submission form fields related to stable storage</w:t>
      </w:r>
      <w:bookmarkEnd w:id="346"/>
    </w:p>
    <w:p w14:paraId="59BF88D3" w14:textId="77777777" w:rsidR="009968BA" w:rsidRDefault="009968BA">
      <w:pPr>
        <w:autoSpaceDE w:val="0"/>
        <w:autoSpaceDN w:val="0"/>
        <w:adjustRightInd w:val="0"/>
        <w:spacing w:line="240" w:lineRule="atLeast"/>
        <w:rPr>
          <w:rFonts w:ascii="Courier New" w:eastAsia="SimSun" w:hAnsi="Courier New" w:cs="Courier New"/>
          <w:color w:val="000000"/>
          <w:szCs w:val="20"/>
          <w:lang w:eastAsia="zh-CN"/>
        </w:rPr>
      </w:pPr>
    </w:p>
    <w:p w14:paraId="23F0ED9B" w14:textId="324D13BA" w:rsidR="009968BA" w:rsidRDefault="009968BA" w:rsidP="00142F4C">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The following fields in the </w:t>
      </w:r>
      <w:r w:rsidR="005E3A18">
        <w:rPr>
          <w:rFonts w:eastAsia="SimSun"/>
          <w:color w:val="000000"/>
          <w:szCs w:val="20"/>
          <w:lang w:eastAsia="zh-CN"/>
        </w:rPr>
        <w:t>SPECstorage Solution 2020</w:t>
      </w:r>
      <w:r>
        <w:rPr>
          <w:rFonts w:eastAsia="SimSun"/>
          <w:color w:val="000000"/>
          <w:szCs w:val="20"/>
          <w:lang w:eastAsia="zh-CN"/>
        </w:rPr>
        <w:t xml:space="preserve"> result submission form are relevant to a</w:t>
      </w:r>
      <w:r w:rsidR="00A37208">
        <w:rPr>
          <w:rFonts w:eastAsia="SimSun"/>
          <w:color w:val="000000"/>
          <w:szCs w:val="20"/>
          <w:lang w:eastAsia="zh-CN"/>
        </w:rPr>
        <w:t xml:space="preserve"> </w:t>
      </w:r>
      <w:r w:rsidR="00E25AB1">
        <w:rPr>
          <w:rFonts w:eastAsia="SimSun"/>
          <w:color w:val="000000"/>
          <w:szCs w:val="20"/>
          <w:lang w:eastAsia="zh-CN"/>
        </w:rPr>
        <w:t>solution’s</w:t>
      </w:r>
      <w:r>
        <w:rPr>
          <w:rFonts w:eastAsia="SimSun"/>
          <w:color w:val="000000"/>
          <w:szCs w:val="20"/>
          <w:lang w:eastAsia="zh-CN"/>
        </w:rPr>
        <w:t xml:space="preserve"> stable storage implementation, and should contain the information described herein:</w:t>
      </w:r>
    </w:p>
    <w:p w14:paraId="6CD81CD0" w14:textId="77777777" w:rsidR="009968BA" w:rsidRDefault="009968BA">
      <w:pPr>
        <w:autoSpaceDE w:val="0"/>
        <w:autoSpaceDN w:val="0"/>
        <w:adjustRightInd w:val="0"/>
        <w:spacing w:line="240" w:lineRule="atLeast"/>
        <w:rPr>
          <w:rFonts w:eastAsia="SimSun"/>
          <w:color w:val="000000"/>
          <w:szCs w:val="20"/>
          <w:lang w:eastAsia="zh-CN"/>
        </w:rPr>
      </w:pPr>
    </w:p>
    <w:p w14:paraId="39D638AC" w14:textId="4D552E3B" w:rsidR="009968BA" w:rsidRDefault="00DC0256" w:rsidP="007E1876">
      <w:pPr>
        <w:numPr>
          <w:ilvl w:val="0"/>
          <w:numId w:val="16"/>
        </w:numPr>
        <w:autoSpaceDE w:val="0"/>
        <w:autoSpaceDN w:val="0"/>
        <w:adjustRightInd w:val="0"/>
        <w:spacing w:line="240" w:lineRule="atLeast"/>
        <w:rPr>
          <w:rFonts w:eastAsia="SimSun"/>
          <w:color w:val="000000"/>
          <w:szCs w:val="20"/>
          <w:lang w:eastAsia="zh-CN"/>
        </w:rPr>
      </w:pPr>
      <w:r>
        <w:rPr>
          <w:rFonts w:eastAsia="SimSun"/>
          <w:color w:val="000000"/>
          <w:szCs w:val="20"/>
          <w:lang w:eastAsia="zh-CN"/>
        </w:rPr>
        <w:t>Memory</w:t>
      </w:r>
      <w:r w:rsidR="009D5718">
        <w:rPr>
          <w:rFonts w:eastAsia="SimSun"/>
          <w:color w:val="000000"/>
          <w:szCs w:val="20"/>
          <w:lang w:eastAsia="zh-CN"/>
        </w:rPr>
        <w:t xml:space="preserve">. </w:t>
      </w:r>
      <w:r w:rsidR="009968BA">
        <w:rPr>
          <w:rFonts w:eastAsia="SimSun"/>
          <w:color w:val="000000"/>
          <w:szCs w:val="20"/>
          <w:lang w:eastAsia="zh-CN"/>
        </w:rPr>
        <w:t>Specify the size</w:t>
      </w:r>
      <w:r w:rsidR="006B19C6">
        <w:rPr>
          <w:rFonts w:eastAsia="SimSun"/>
          <w:color w:val="000000"/>
          <w:szCs w:val="20"/>
          <w:lang w:eastAsia="zh-CN"/>
        </w:rPr>
        <w:t>,</w:t>
      </w:r>
      <w:r w:rsidR="009968BA">
        <w:rPr>
          <w:rFonts w:eastAsia="SimSun"/>
          <w:color w:val="000000"/>
          <w:szCs w:val="20"/>
          <w:lang w:eastAsia="zh-CN"/>
        </w:rPr>
        <w:t xml:space="preserve"> type</w:t>
      </w:r>
      <w:r w:rsidR="006B19C6">
        <w:rPr>
          <w:rFonts w:eastAsia="SimSun"/>
          <w:color w:val="000000"/>
          <w:szCs w:val="20"/>
          <w:lang w:eastAsia="zh-CN"/>
        </w:rPr>
        <w:t xml:space="preserve">, and location of </w:t>
      </w:r>
      <w:r>
        <w:rPr>
          <w:rFonts w:eastAsia="SimSun"/>
          <w:color w:val="000000"/>
          <w:szCs w:val="20"/>
          <w:lang w:eastAsia="zh-CN"/>
        </w:rPr>
        <w:t>non-volatile</w:t>
      </w:r>
      <w:r w:rsidR="006B19C6">
        <w:rPr>
          <w:rFonts w:eastAsia="SimSun"/>
          <w:color w:val="000000"/>
          <w:szCs w:val="20"/>
          <w:lang w:eastAsia="zh-CN"/>
        </w:rPr>
        <w:t xml:space="preserve"> intermediate storage </w:t>
      </w:r>
      <w:r w:rsidR="009968BA">
        <w:rPr>
          <w:rFonts w:eastAsia="SimSun"/>
          <w:color w:val="000000"/>
          <w:szCs w:val="20"/>
          <w:lang w:eastAsia="zh-CN"/>
        </w:rPr>
        <w:t>used to retain data in the SUT upon loss of primary power</w:t>
      </w:r>
      <w:r w:rsidR="009D5718">
        <w:rPr>
          <w:rFonts w:eastAsia="SimSun"/>
          <w:color w:val="000000"/>
          <w:szCs w:val="20"/>
          <w:lang w:eastAsia="zh-CN"/>
        </w:rPr>
        <w:t xml:space="preserve">. </w:t>
      </w:r>
      <w:r w:rsidR="009968BA">
        <w:rPr>
          <w:rFonts w:eastAsia="SimSun"/>
          <w:color w:val="000000"/>
          <w:szCs w:val="20"/>
          <w:lang w:eastAsia="zh-CN"/>
        </w:rPr>
        <w:t xml:space="preserve">For example: (1) 256 </w:t>
      </w:r>
      <w:r w:rsidR="00613D04">
        <w:rPr>
          <w:rFonts w:eastAsia="SimSun"/>
          <w:color w:val="000000"/>
          <w:szCs w:val="20"/>
          <w:lang w:eastAsia="zh-CN"/>
        </w:rPr>
        <w:t>G</w:t>
      </w:r>
      <w:r w:rsidR="009968BA">
        <w:rPr>
          <w:rFonts w:eastAsia="SimSun"/>
          <w:color w:val="000000"/>
          <w:szCs w:val="20"/>
          <w:lang w:eastAsia="zh-CN"/>
        </w:rPr>
        <w:t xml:space="preserve">B battery-backed SDRAM on PCI card in the </w:t>
      </w:r>
      <w:r w:rsidR="004B0086">
        <w:rPr>
          <w:rFonts w:eastAsia="SimSun"/>
          <w:color w:val="000000"/>
          <w:szCs w:val="20"/>
          <w:lang w:eastAsia="zh-CN"/>
        </w:rPr>
        <w:t>solution</w:t>
      </w:r>
      <w:r w:rsidR="009968BA">
        <w:rPr>
          <w:rFonts w:eastAsia="SimSun"/>
          <w:color w:val="000000"/>
          <w:szCs w:val="20"/>
          <w:lang w:eastAsia="zh-CN"/>
        </w:rPr>
        <w:t>, (2) 64 MB battery-backed SRAM in the disk controller, (3) 4</w:t>
      </w:r>
      <w:r w:rsidR="00613D04">
        <w:rPr>
          <w:rFonts w:eastAsia="SimSun"/>
          <w:color w:val="000000"/>
          <w:szCs w:val="20"/>
          <w:lang w:eastAsia="zh-CN"/>
        </w:rPr>
        <w:t>00</w:t>
      </w:r>
      <w:r w:rsidR="009968BA">
        <w:rPr>
          <w:rFonts w:eastAsia="SimSun"/>
          <w:color w:val="000000"/>
          <w:szCs w:val="20"/>
          <w:lang w:eastAsia="zh-CN"/>
        </w:rPr>
        <w:t xml:space="preserve"> GB on Hard Disk Drive in the </w:t>
      </w:r>
      <w:r w:rsidR="004B0086">
        <w:rPr>
          <w:rFonts w:eastAsia="SimSun"/>
          <w:color w:val="000000"/>
          <w:szCs w:val="20"/>
          <w:lang w:eastAsia="zh-CN"/>
        </w:rPr>
        <w:t>Solution</w:t>
      </w:r>
      <w:r w:rsidR="009968BA">
        <w:rPr>
          <w:rFonts w:eastAsia="SimSun"/>
          <w:color w:val="000000"/>
          <w:szCs w:val="20"/>
          <w:lang w:eastAsia="zh-CN"/>
        </w:rPr>
        <w:t>, (4) 8</w:t>
      </w:r>
      <w:r w:rsidR="00613D04">
        <w:rPr>
          <w:rFonts w:eastAsia="SimSun"/>
          <w:color w:val="000000"/>
          <w:szCs w:val="20"/>
          <w:lang w:eastAsia="zh-CN"/>
        </w:rPr>
        <w:t>0</w:t>
      </w:r>
      <w:r w:rsidR="009968BA">
        <w:rPr>
          <w:rFonts w:eastAsia="SimSun"/>
          <w:color w:val="000000"/>
          <w:szCs w:val="20"/>
          <w:lang w:eastAsia="zh-CN"/>
        </w:rPr>
        <w:t xml:space="preserve"> GB UPS-Backed Main Memory in the </w:t>
      </w:r>
      <w:r w:rsidR="007E1876">
        <w:rPr>
          <w:rFonts w:eastAsia="SimSun"/>
          <w:color w:val="000000"/>
          <w:szCs w:val="20"/>
          <w:lang w:eastAsia="zh-CN"/>
        </w:rPr>
        <w:t>s</w:t>
      </w:r>
      <w:r w:rsidR="004B0086">
        <w:rPr>
          <w:rFonts w:eastAsia="SimSun"/>
          <w:color w:val="000000"/>
          <w:szCs w:val="20"/>
          <w:lang w:eastAsia="zh-CN"/>
        </w:rPr>
        <w:t>olution</w:t>
      </w:r>
      <w:r w:rsidR="009968BA">
        <w:rPr>
          <w:rFonts w:eastAsia="SimSun"/>
          <w:color w:val="000000"/>
          <w:szCs w:val="20"/>
          <w:lang w:eastAsia="zh-CN"/>
        </w:rPr>
        <w:t>, etc.</w:t>
      </w:r>
    </w:p>
    <w:p w14:paraId="6A48E18B" w14:textId="77777777" w:rsidR="009968BA" w:rsidRDefault="009968BA">
      <w:pPr>
        <w:autoSpaceDE w:val="0"/>
        <w:autoSpaceDN w:val="0"/>
        <w:adjustRightInd w:val="0"/>
        <w:spacing w:line="240" w:lineRule="atLeast"/>
        <w:rPr>
          <w:rFonts w:eastAsia="SimSun"/>
          <w:color w:val="000000"/>
          <w:szCs w:val="20"/>
          <w:lang w:eastAsia="zh-CN"/>
        </w:rPr>
      </w:pPr>
    </w:p>
    <w:p w14:paraId="09018125" w14:textId="7FD64609" w:rsidR="009968BA" w:rsidRDefault="00DC0256" w:rsidP="007E1876">
      <w:pPr>
        <w:numPr>
          <w:ilvl w:val="0"/>
          <w:numId w:val="16"/>
        </w:numPr>
        <w:autoSpaceDE w:val="0"/>
        <w:autoSpaceDN w:val="0"/>
        <w:adjustRightInd w:val="0"/>
        <w:spacing w:line="240" w:lineRule="atLeast"/>
        <w:rPr>
          <w:rFonts w:eastAsia="SimSun"/>
          <w:color w:val="000000"/>
          <w:szCs w:val="20"/>
          <w:lang w:eastAsia="zh-CN"/>
        </w:rPr>
      </w:pPr>
      <w:r>
        <w:rPr>
          <w:rFonts w:eastAsia="SimSun"/>
          <w:color w:val="000000"/>
          <w:szCs w:val="20"/>
          <w:lang w:eastAsia="zh-CN"/>
        </w:rPr>
        <w:t>Stable Storage</w:t>
      </w:r>
      <w:r w:rsidR="009D5718">
        <w:rPr>
          <w:rFonts w:eastAsia="SimSun"/>
          <w:color w:val="000000"/>
          <w:szCs w:val="20"/>
          <w:lang w:eastAsia="zh-CN"/>
        </w:rPr>
        <w:t xml:space="preserve">. </w:t>
      </w:r>
      <w:r w:rsidR="009968BA">
        <w:rPr>
          <w:rFonts w:eastAsia="SimSun"/>
          <w:color w:val="000000"/>
          <w:szCs w:val="20"/>
          <w:lang w:eastAsia="zh-CN"/>
        </w:rPr>
        <w:t xml:space="preserve">Describe the stable storage implementation of the SUT. There must be enough detail to explain how data is protected in the event that a power or non-destructive hardware/software failure occurs. The description must at least include the following points where applicable: </w:t>
      </w:r>
    </w:p>
    <w:p w14:paraId="19C40E48" w14:textId="77777777" w:rsidR="00DC0256" w:rsidRDefault="00DC0256" w:rsidP="007E1876">
      <w:pPr>
        <w:numPr>
          <w:ilvl w:val="1"/>
          <w:numId w:val="15"/>
        </w:numPr>
        <w:autoSpaceDE w:val="0"/>
        <w:autoSpaceDN w:val="0"/>
        <w:adjustRightInd w:val="0"/>
        <w:spacing w:line="240" w:lineRule="atLeast"/>
        <w:rPr>
          <w:rFonts w:eastAsia="SimSun"/>
          <w:color w:val="000000"/>
          <w:szCs w:val="20"/>
          <w:lang w:eastAsia="zh-CN"/>
        </w:rPr>
      </w:pPr>
      <w:r>
        <w:rPr>
          <w:rFonts w:eastAsia="SimSun"/>
          <w:color w:val="000000"/>
          <w:szCs w:val="20"/>
          <w:lang w:eastAsia="zh-CN"/>
        </w:rPr>
        <w:t>Specify the vendor, model number and capacity (VA) of the UPS, if one is used.</w:t>
      </w:r>
    </w:p>
    <w:p w14:paraId="1164AF95" w14:textId="77777777" w:rsidR="009968BA" w:rsidRDefault="009968BA" w:rsidP="007E1876">
      <w:pPr>
        <w:numPr>
          <w:ilvl w:val="1"/>
          <w:numId w:val="15"/>
        </w:numPr>
        <w:autoSpaceDE w:val="0"/>
        <w:autoSpaceDN w:val="0"/>
        <w:adjustRightInd w:val="0"/>
        <w:spacing w:line="240" w:lineRule="atLeast"/>
        <w:rPr>
          <w:rFonts w:eastAsia="SimSun"/>
          <w:color w:val="000000"/>
          <w:szCs w:val="20"/>
          <w:lang w:eastAsia="zh-CN"/>
        </w:rPr>
      </w:pPr>
      <w:r>
        <w:rPr>
          <w:rFonts w:eastAsia="SimSun"/>
          <w:color w:val="000000"/>
          <w:szCs w:val="20"/>
          <w:lang w:eastAsia="zh-CN"/>
        </w:rPr>
        <w:t>Where does committed data reside at the time of a failure?</w:t>
      </w:r>
    </w:p>
    <w:p w14:paraId="5EB0AF49" w14:textId="77777777" w:rsidR="009968BA" w:rsidRDefault="009968BA" w:rsidP="007E1876">
      <w:pPr>
        <w:numPr>
          <w:ilvl w:val="1"/>
          <w:numId w:val="15"/>
        </w:numPr>
        <w:autoSpaceDE w:val="0"/>
        <w:autoSpaceDN w:val="0"/>
        <w:adjustRightInd w:val="0"/>
        <w:spacing w:line="240" w:lineRule="atLeast"/>
        <w:rPr>
          <w:rFonts w:eastAsia="SimSun"/>
          <w:color w:val="000000"/>
          <w:szCs w:val="20"/>
          <w:lang w:eastAsia="zh-CN"/>
        </w:rPr>
      </w:pPr>
      <w:r>
        <w:rPr>
          <w:rFonts w:eastAsia="SimSun"/>
          <w:color w:val="000000"/>
          <w:szCs w:val="20"/>
          <w:lang w:eastAsia="zh-CN"/>
        </w:rPr>
        <w:t>How does the SUT</w:t>
      </w:r>
      <w:r w:rsidR="00D420D7">
        <w:rPr>
          <w:rFonts w:eastAsia="SimSun"/>
          <w:color w:val="000000"/>
          <w:szCs w:val="20"/>
          <w:lang w:eastAsia="zh-CN"/>
        </w:rPr>
        <w:t xml:space="preserve"> </w:t>
      </w:r>
      <w:r>
        <w:rPr>
          <w:rFonts w:eastAsia="SimSun"/>
          <w:color w:val="000000"/>
          <w:szCs w:val="20"/>
          <w:lang w:eastAsia="zh-CN"/>
        </w:rPr>
        <w:t>recover committed data?</w:t>
      </w:r>
    </w:p>
    <w:p w14:paraId="3B415A49" w14:textId="77777777" w:rsidR="009968BA" w:rsidRDefault="009968BA" w:rsidP="007E1876">
      <w:pPr>
        <w:numPr>
          <w:ilvl w:val="1"/>
          <w:numId w:val="15"/>
        </w:numPr>
        <w:autoSpaceDE w:val="0"/>
        <w:autoSpaceDN w:val="0"/>
        <w:adjustRightInd w:val="0"/>
        <w:spacing w:line="240" w:lineRule="atLeast"/>
        <w:rPr>
          <w:rFonts w:eastAsia="SimSun"/>
          <w:color w:val="000000"/>
          <w:szCs w:val="20"/>
          <w:lang w:eastAsia="zh-CN"/>
        </w:rPr>
      </w:pPr>
      <w:r>
        <w:rPr>
          <w:rFonts w:eastAsia="SimSun"/>
          <w:color w:val="000000"/>
          <w:szCs w:val="20"/>
          <w:lang w:eastAsia="zh-CN"/>
        </w:rPr>
        <w:t>What is the life of any UPS and/or batteries used to implement the stable storage strategy?</w:t>
      </w:r>
    </w:p>
    <w:p w14:paraId="55318965" w14:textId="77777777" w:rsidR="009968BA" w:rsidRDefault="009968BA" w:rsidP="007E1876">
      <w:pPr>
        <w:numPr>
          <w:ilvl w:val="1"/>
          <w:numId w:val="15"/>
        </w:numPr>
        <w:autoSpaceDE w:val="0"/>
        <w:autoSpaceDN w:val="0"/>
        <w:adjustRightInd w:val="0"/>
        <w:spacing w:line="240" w:lineRule="atLeast"/>
        <w:rPr>
          <w:rFonts w:eastAsia="SimSun"/>
          <w:color w:val="000000"/>
          <w:szCs w:val="20"/>
          <w:lang w:eastAsia="zh-CN"/>
        </w:rPr>
      </w:pPr>
      <w:r>
        <w:rPr>
          <w:rFonts w:eastAsia="SimSun"/>
          <w:color w:val="000000"/>
          <w:szCs w:val="20"/>
          <w:lang w:eastAsia="zh-CN"/>
        </w:rPr>
        <w:t>How is the system protected from cascading power failures?</w:t>
      </w:r>
    </w:p>
    <w:p w14:paraId="6870D097" w14:textId="77777777" w:rsidR="00A37208" w:rsidRDefault="00A37208" w:rsidP="007E1876">
      <w:pPr>
        <w:numPr>
          <w:ilvl w:val="1"/>
          <w:numId w:val="15"/>
        </w:numPr>
        <w:autoSpaceDE w:val="0"/>
        <w:autoSpaceDN w:val="0"/>
        <w:adjustRightInd w:val="0"/>
        <w:spacing w:line="240" w:lineRule="atLeast"/>
        <w:rPr>
          <w:rFonts w:eastAsia="SimSun"/>
          <w:color w:val="000000"/>
          <w:szCs w:val="20"/>
          <w:lang w:eastAsia="zh-CN"/>
        </w:rPr>
      </w:pPr>
      <w:r>
        <w:rPr>
          <w:rFonts w:eastAsia="SimSun"/>
          <w:color w:val="000000"/>
          <w:szCs w:val="20"/>
          <w:lang w:eastAsia="zh-CN"/>
        </w:rPr>
        <w:t>If using cloud storage provider, describe how the SLA</w:t>
      </w:r>
      <w:r w:rsidR="00793A71">
        <w:rPr>
          <w:rFonts w:eastAsia="SimSun"/>
          <w:color w:val="000000"/>
          <w:szCs w:val="20"/>
          <w:lang w:eastAsia="zh-CN"/>
        </w:rPr>
        <w:t xml:space="preserve"> specifications and description</w:t>
      </w:r>
      <w:r>
        <w:rPr>
          <w:rFonts w:eastAsia="SimSun"/>
          <w:color w:val="000000"/>
          <w:szCs w:val="20"/>
          <w:lang w:eastAsia="zh-CN"/>
        </w:rPr>
        <w:t>s meet the stable storage requirements.</w:t>
      </w:r>
      <w:r w:rsidR="00793A71">
        <w:rPr>
          <w:rFonts w:eastAsia="SimSun"/>
          <w:color w:val="000000"/>
          <w:szCs w:val="20"/>
          <w:lang w:eastAsia="zh-CN"/>
        </w:rPr>
        <w:t xml:space="preserve"> This is not availability, but durability in the SLA.</w:t>
      </w:r>
    </w:p>
    <w:p w14:paraId="36FF0CAE" w14:textId="77777777" w:rsidR="009968BA" w:rsidRDefault="009968BA">
      <w:pPr>
        <w:autoSpaceDE w:val="0"/>
        <w:autoSpaceDN w:val="0"/>
        <w:adjustRightInd w:val="0"/>
        <w:spacing w:line="240" w:lineRule="atLeast"/>
        <w:rPr>
          <w:rFonts w:ascii="Courier New" w:eastAsia="SimSun" w:hAnsi="Courier New" w:cs="Courier New"/>
          <w:color w:val="000000"/>
          <w:szCs w:val="20"/>
          <w:lang w:eastAsia="zh-CN"/>
        </w:rPr>
      </w:pPr>
    </w:p>
    <w:p w14:paraId="71963C02" w14:textId="77777777" w:rsidR="009968BA" w:rsidRPr="00AE1C65" w:rsidRDefault="009968BA" w:rsidP="00AE1C65">
      <w:pPr>
        <w:pStyle w:val="Heading3"/>
        <w:rPr>
          <w:rFonts w:eastAsia="SimSun"/>
          <w:sz w:val="24"/>
          <w:lang w:eastAsia="zh-CN"/>
        </w:rPr>
      </w:pPr>
      <w:bookmarkStart w:id="347" w:name="_Toc53993726"/>
      <w:r w:rsidRPr="00AE1C65">
        <w:rPr>
          <w:rFonts w:eastAsia="SimSun"/>
          <w:sz w:val="24"/>
          <w:lang w:eastAsia="zh-CN"/>
        </w:rPr>
        <w:lastRenderedPageBreak/>
        <w:t>Stable storage examples</w:t>
      </w:r>
      <w:bookmarkEnd w:id="347"/>
    </w:p>
    <w:p w14:paraId="2B891FE6" w14:textId="77777777" w:rsidR="009968BA" w:rsidRDefault="009968BA">
      <w:pPr>
        <w:autoSpaceDE w:val="0"/>
        <w:autoSpaceDN w:val="0"/>
        <w:adjustRightInd w:val="0"/>
        <w:spacing w:line="240" w:lineRule="atLeast"/>
        <w:rPr>
          <w:rFonts w:ascii="Courier New" w:eastAsia="SimSun" w:hAnsi="Courier New" w:cs="Courier New"/>
          <w:color w:val="000000"/>
          <w:szCs w:val="20"/>
          <w:lang w:eastAsia="zh-CN"/>
        </w:rPr>
      </w:pPr>
    </w:p>
    <w:p w14:paraId="4699881B"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Here are two examples of stable storage disclosure using the above rules. They are hypothetical and are not intentionally based on any current product.</w:t>
      </w:r>
    </w:p>
    <w:p w14:paraId="0B074D94" w14:textId="77777777" w:rsidR="009968BA" w:rsidRDefault="009968BA">
      <w:pPr>
        <w:autoSpaceDE w:val="0"/>
        <w:autoSpaceDN w:val="0"/>
        <w:adjustRightInd w:val="0"/>
        <w:spacing w:line="240" w:lineRule="atLeast"/>
        <w:rPr>
          <w:rFonts w:eastAsia="SimSun"/>
          <w:color w:val="000000"/>
          <w:szCs w:val="20"/>
          <w:lang w:eastAsia="zh-CN"/>
        </w:rPr>
      </w:pPr>
    </w:p>
    <w:p w14:paraId="3237CB1B"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Example #1:</w:t>
      </w:r>
    </w:p>
    <w:p w14:paraId="2177A852" w14:textId="77777777" w:rsidR="009968BA" w:rsidRDefault="009968BA">
      <w:pPr>
        <w:autoSpaceDE w:val="0"/>
        <w:autoSpaceDN w:val="0"/>
        <w:adjustRightInd w:val="0"/>
        <w:spacing w:line="240" w:lineRule="atLeast"/>
        <w:rPr>
          <w:rFonts w:eastAsia="SimSun"/>
          <w:color w:val="000000"/>
          <w:szCs w:val="20"/>
          <w:lang w:eastAsia="zh-CN"/>
        </w:rPr>
      </w:pPr>
    </w:p>
    <w:p w14:paraId="06811FA5"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UPS: APC Smart-UPS 1400 (1400VA)</w:t>
      </w:r>
    </w:p>
    <w:p w14:paraId="22A7A5DB" w14:textId="77777777" w:rsidR="009968BA" w:rsidRDefault="009968BA">
      <w:pPr>
        <w:autoSpaceDE w:val="0"/>
        <w:autoSpaceDN w:val="0"/>
        <w:adjustRightInd w:val="0"/>
        <w:spacing w:line="240" w:lineRule="atLeast"/>
        <w:rPr>
          <w:rFonts w:eastAsia="SimSun"/>
          <w:color w:val="000000"/>
          <w:szCs w:val="20"/>
          <w:lang w:eastAsia="zh-CN"/>
        </w:rPr>
      </w:pPr>
    </w:p>
    <w:p w14:paraId="14927CC8"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Non-volatile intermediate storage Type: (1) </w:t>
      </w:r>
      <w:r w:rsidR="00074E3F">
        <w:rPr>
          <w:rFonts w:eastAsia="SimSun"/>
          <w:color w:val="000000"/>
          <w:szCs w:val="20"/>
          <w:lang w:eastAsia="zh-CN"/>
        </w:rPr>
        <w:t>3</w:t>
      </w:r>
      <w:r>
        <w:rPr>
          <w:rFonts w:eastAsia="SimSun"/>
          <w:color w:val="000000"/>
          <w:szCs w:val="20"/>
          <w:lang w:eastAsia="zh-CN"/>
        </w:rPr>
        <w:t xml:space="preserve"> </w:t>
      </w:r>
      <w:r w:rsidR="00074E3F">
        <w:rPr>
          <w:rFonts w:eastAsia="SimSun"/>
          <w:color w:val="000000"/>
          <w:szCs w:val="20"/>
          <w:lang w:eastAsia="zh-CN"/>
        </w:rPr>
        <w:t>T</w:t>
      </w:r>
      <w:r>
        <w:rPr>
          <w:rFonts w:eastAsia="SimSun"/>
          <w:color w:val="000000"/>
          <w:szCs w:val="20"/>
          <w:lang w:eastAsia="zh-CN"/>
        </w:rPr>
        <w:t xml:space="preserve">B on Hard Disk Drive in the Server. (2) </w:t>
      </w:r>
      <w:r w:rsidR="00074E3F">
        <w:rPr>
          <w:rFonts w:eastAsia="SimSun"/>
          <w:color w:val="000000"/>
          <w:szCs w:val="20"/>
          <w:lang w:eastAsia="zh-CN"/>
        </w:rPr>
        <w:t>1</w:t>
      </w:r>
      <w:r>
        <w:rPr>
          <w:rFonts w:eastAsia="SimSun"/>
          <w:color w:val="000000"/>
          <w:szCs w:val="20"/>
          <w:lang w:eastAsia="zh-CN"/>
        </w:rPr>
        <w:t xml:space="preserve"> </w:t>
      </w:r>
      <w:r w:rsidR="00074E3F">
        <w:rPr>
          <w:rFonts w:eastAsia="SimSun"/>
          <w:color w:val="000000"/>
          <w:szCs w:val="20"/>
          <w:lang w:eastAsia="zh-CN"/>
        </w:rPr>
        <w:t>T</w:t>
      </w:r>
      <w:r>
        <w:rPr>
          <w:rFonts w:eastAsia="SimSun"/>
          <w:color w:val="000000"/>
          <w:szCs w:val="20"/>
          <w:lang w:eastAsia="zh-CN"/>
        </w:rPr>
        <w:t xml:space="preserve">B battery-backed </w:t>
      </w:r>
      <w:r w:rsidR="005535BD">
        <w:rPr>
          <w:rFonts w:eastAsia="SimSun"/>
          <w:color w:val="000000"/>
          <w:szCs w:val="20"/>
          <w:lang w:eastAsia="zh-CN"/>
        </w:rPr>
        <w:t>DIMM</w:t>
      </w:r>
      <w:r>
        <w:rPr>
          <w:rFonts w:eastAsia="SimSun"/>
          <w:color w:val="000000"/>
          <w:szCs w:val="20"/>
          <w:lang w:eastAsia="zh-CN"/>
        </w:rPr>
        <w:t xml:space="preserve"> in the disk controller.</w:t>
      </w:r>
    </w:p>
    <w:p w14:paraId="52C9BD4D" w14:textId="77777777" w:rsidR="009968BA" w:rsidRDefault="009968BA">
      <w:pPr>
        <w:autoSpaceDE w:val="0"/>
        <w:autoSpaceDN w:val="0"/>
        <w:adjustRightInd w:val="0"/>
        <w:spacing w:line="240" w:lineRule="atLeast"/>
        <w:rPr>
          <w:rFonts w:eastAsia="SimSun"/>
          <w:color w:val="000000"/>
          <w:szCs w:val="20"/>
          <w:lang w:eastAsia="zh-CN"/>
        </w:rPr>
      </w:pPr>
    </w:p>
    <w:p w14:paraId="2070191A"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Non-volatile intermediate storage Description: (a) During normal operation, the server keeps committed data in system memory that is protected by a server UPS. When the UPS indicates a low battery</w:t>
      </w:r>
    </w:p>
    <w:p w14:paraId="077FC407"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charge, the server copies this data to local S</w:t>
      </w:r>
      <w:r w:rsidR="005535BD">
        <w:rPr>
          <w:rFonts w:eastAsia="SimSun"/>
          <w:color w:val="000000"/>
          <w:szCs w:val="20"/>
          <w:lang w:eastAsia="zh-CN"/>
        </w:rPr>
        <w:t>AS</w:t>
      </w:r>
      <w:r>
        <w:rPr>
          <w:rFonts w:eastAsia="SimSun"/>
          <w:color w:val="000000"/>
          <w:szCs w:val="20"/>
          <w:lang w:eastAsia="zh-CN"/>
        </w:rPr>
        <w:t xml:space="preserve"> drives. The value of the low battery threshold was chosen to guarantee enough time to flush the data to the local disk several times over. The magnetic media on the disk will hold data indefinitely without any power source. Upon power-up, the server identifies the data on the local drive and retrieves it to resume normal operation. Any hard or soft reset that occurs with power applied to the server will not corrupt committed data in main memory. (b) Committed data is also kept in a</w:t>
      </w:r>
    </w:p>
    <w:p w14:paraId="4B900241" w14:textId="128E530B" w:rsidR="009968BA" w:rsidRDefault="00BD00F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DIMM on the disk controller. (</w:t>
      </w:r>
      <w:r w:rsidR="009968BA">
        <w:rPr>
          <w:rFonts w:eastAsia="SimSun"/>
          <w:color w:val="000000"/>
          <w:szCs w:val="20"/>
          <w:lang w:eastAsia="zh-CN"/>
        </w:rPr>
        <w:t>c) This DIMM has a 96-hour battery attached to overcome any loss in power. (d) If the disk controller NVRAM battery has less than 72 hours of charge, the disk controller will disable</w:t>
      </w:r>
      <w:r w:rsidR="006B19C6">
        <w:rPr>
          <w:rFonts w:eastAsia="SimSun"/>
          <w:color w:val="000000"/>
          <w:szCs w:val="20"/>
          <w:lang w:eastAsia="zh-CN"/>
        </w:rPr>
        <w:t xml:space="preserve"> </w:t>
      </w:r>
      <w:r w:rsidR="009968BA">
        <w:rPr>
          <w:rFonts w:eastAsia="SimSun"/>
          <w:color w:val="000000"/>
          <w:szCs w:val="20"/>
          <w:lang w:eastAsia="zh-CN"/>
        </w:rPr>
        <w:t>write caching. Reset cycles to the disk controller do not corrupt the data DIMM. Write caching is disabled on all disk drives in the SUT.</w:t>
      </w:r>
    </w:p>
    <w:p w14:paraId="6EB35CEA" w14:textId="77777777" w:rsidR="009968BA" w:rsidRDefault="009968BA">
      <w:pPr>
        <w:autoSpaceDE w:val="0"/>
        <w:autoSpaceDN w:val="0"/>
        <w:adjustRightInd w:val="0"/>
        <w:spacing w:line="240" w:lineRule="atLeast"/>
        <w:rPr>
          <w:rFonts w:eastAsia="SimSun"/>
          <w:color w:val="000000"/>
          <w:szCs w:val="20"/>
          <w:lang w:eastAsia="zh-CN"/>
        </w:rPr>
      </w:pPr>
    </w:p>
    <w:p w14:paraId="72006D06" w14:textId="77777777" w:rsidR="009968BA" w:rsidRDefault="009968BA">
      <w:pPr>
        <w:autoSpaceDE w:val="0"/>
        <w:autoSpaceDN w:val="0"/>
        <w:adjustRightInd w:val="0"/>
        <w:spacing w:line="240" w:lineRule="atLeast"/>
        <w:rPr>
          <w:rFonts w:eastAsia="SimSun"/>
          <w:color w:val="000000"/>
          <w:szCs w:val="20"/>
          <w:lang w:eastAsia="zh-CN"/>
        </w:rPr>
      </w:pPr>
    </w:p>
    <w:p w14:paraId="15636E4D"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Example #2:</w:t>
      </w:r>
    </w:p>
    <w:p w14:paraId="228B41D6" w14:textId="77777777" w:rsidR="009968BA" w:rsidRDefault="009968BA">
      <w:pPr>
        <w:autoSpaceDE w:val="0"/>
        <w:autoSpaceDN w:val="0"/>
        <w:adjustRightInd w:val="0"/>
        <w:spacing w:line="240" w:lineRule="atLeast"/>
        <w:rPr>
          <w:rFonts w:eastAsia="SimSun"/>
          <w:color w:val="000000"/>
          <w:szCs w:val="20"/>
          <w:lang w:eastAsia="zh-CN"/>
        </w:rPr>
      </w:pPr>
    </w:p>
    <w:p w14:paraId="53697B9E" w14:textId="77777777"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UPS: None</w:t>
      </w:r>
    </w:p>
    <w:p w14:paraId="10B8442D" w14:textId="77777777" w:rsidR="009968BA" w:rsidRDefault="009968BA">
      <w:pPr>
        <w:autoSpaceDE w:val="0"/>
        <w:autoSpaceDN w:val="0"/>
        <w:adjustRightInd w:val="0"/>
        <w:spacing w:line="240" w:lineRule="atLeast"/>
        <w:rPr>
          <w:rFonts w:eastAsia="SimSun"/>
          <w:color w:val="000000"/>
          <w:szCs w:val="20"/>
          <w:lang w:eastAsia="zh-CN"/>
        </w:rPr>
      </w:pPr>
    </w:p>
    <w:p w14:paraId="081C3BC8" w14:textId="55961271"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 xml:space="preserve">Non-volatile </w:t>
      </w:r>
      <w:r w:rsidR="00613D04">
        <w:rPr>
          <w:rFonts w:eastAsia="SimSun"/>
          <w:color w:val="000000"/>
          <w:szCs w:val="20"/>
          <w:lang w:eastAsia="zh-CN"/>
        </w:rPr>
        <w:t>intermediate storage Type: 256 G</w:t>
      </w:r>
      <w:r>
        <w:rPr>
          <w:rFonts w:eastAsia="SimSun"/>
          <w:color w:val="000000"/>
          <w:szCs w:val="20"/>
          <w:lang w:eastAsia="zh-CN"/>
        </w:rPr>
        <w:t>B battery-backed SDRAM on a PCI card.</w:t>
      </w:r>
    </w:p>
    <w:p w14:paraId="3E2E1B6F" w14:textId="77777777" w:rsidR="009968BA" w:rsidRDefault="009968BA">
      <w:pPr>
        <w:autoSpaceDE w:val="0"/>
        <w:autoSpaceDN w:val="0"/>
        <w:adjustRightInd w:val="0"/>
        <w:spacing w:line="240" w:lineRule="atLeast"/>
        <w:rPr>
          <w:rFonts w:eastAsia="SimSun"/>
          <w:color w:val="000000"/>
          <w:szCs w:val="20"/>
          <w:lang w:eastAsia="zh-CN"/>
        </w:rPr>
      </w:pPr>
    </w:p>
    <w:p w14:paraId="09DF3882" w14:textId="73B052F2" w:rsidR="009968BA" w:rsidRDefault="009968BA">
      <w:pPr>
        <w:autoSpaceDE w:val="0"/>
        <w:autoSpaceDN w:val="0"/>
        <w:adjustRightInd w:val="0"/>
        <w:spacing w:line="240" w:lineRule="atLeast"/>
        <w:rPr>
          <w:rFonts w:eastAsia="SimSun"/>
          <w:color w:val="000000"/>
          <w:szCs w:val="20"/>
          <w:lang w:eastAsia="zh-CN"/>
        </w:rPr>
      </w:pPr>
      <w:r>
        <w:rPr>
          <w:rFonts w:eastAsia="SimSun"/>
          <w:color w:val="000000"/>
          <w:szCs w:val="20"/>
          <w:lang w:eastAsia="zh-CN"/>
        </w:rPr>
        <w:t>Non-volatile intermediate storage Description:  (a) All data is written to the NVRAM before it is committed to the client and retained until the drive arrays indicate successful transfer to disk. The DIMM on the (c) NVRAM card has a 150-hour battery attached to overcome any loss in power. (b) Upon power-up, the server replays all write commands in the NVRAM before resuming normal operation. (d) The server will flush the data to auxiliary storage and stop serving NFS requests if the charge in the NVRAM battery ever falls below 72 hours. Write caching is disabled on all disk drives in the SUT.</w:t>
      </w:r>
    </w:p>
    <w:p w14:paraId="147D9414" w14:textId="77777777" w:rsidR="009968BA" w:rsidRDefault="009968BA"/>
    <w:p w14:paraId="30A680EF" w14:textId="77777777" w:rsidR="009968BA" w:rsidRDefault="009968BA">
      <w:bookmarkStart w:id="348" w:name="_Toc512354576"/>
    </w:p>
    <w:p w14:paraId="7EAD171A" w14:textId="77777777" w:rsidR="009968BA" w:rsidRPr="006E26BA" w:rsidRDefault="009968BA" w:rsidP="00AE1C65">
      <w:pPr>
        <w:pStyle w:val="Heading1"/>
      </w:pPr>
      <w:bookmarkStart w:id="349" w:name="_Toc512761100"/>
      <w:bookmarkStart w:id="350" w:name="_Toc512763970"/>
      <w:bookmarkStart w:id="351" w:name="_Toc512766502"/>
      <w:bookmarkStart w:id="352" w:name="_Toc512832766"/>
      <w:bookmarkStart w:id="353" w:name="_Toc512836077"/>
      <w:bookmarkStart w:id="354" w:name="_Toc512849920"/>
      <w:bookmarkStart w:id="355" w:name="_Toc512914195"/>
      <w:bookmarkStart w:id="356" w:name="_Toc513011088"/>
      <w:bookmarkStart w:id="357" w:name="_Toc516120409"/>
      <w:bookmarkStart w:id="358" w:name="_Toc516120959"/>
      <w:bookmarkStart w:id="359" w:name="_Toc520084892"/>
      <w:bookmarkStart w:id="360" w:name="_Toc53993727"/>
      <w:r w:rsidRPr="006E26BA">
        <w:t>Benchmark Execution Requirements</w:t>
      </w:r>
      <w:bookmarkEnd w:id="348"/>
      <w:bookmarkEnd w:id="349"/>
      <w:bookmarkEnd w:id="350"/>
      <w:bookmarkEnd w:id="351"/>
      <w:bookmarkEnd w:id="352"/>
      <w:bookmarkEnd w:id="353"/>
      <w:bookmarkEnd w:id="354"/>
      <w:bookmarkEnd w:id="355"/>
      <w:bookmarkEnd w:id="356"/>
      <w:bookmarkEnd w:id="357"/>
      <w:bookmarkEnd w:id="358"/>
      <w:bookmarkEnd w:id="359"/>
      <w:bookmarkEnd w:id="360"/>
    </w:p>
    <w:p w14:paraId="515C4F2F" w14:textId="77777777" w:rsidR="009968BA" w:rsidRDefault="009968BA">
      <w:pPr>
        <w:pStyle w:val="Header"/>
        <w:keepNext/>
        <w:widowControl/>
        <w:tabs>
          <w:tab w:val="clear" w:pos="4320"/>
          <w:tab w:val="clear" w:pos="8640"/>
        </w:tabs>
        <w:autoSpaceDE/>
        <w:autoSpaceDN/>
        <w:rPr>
          <w:rFonts w:ascii="Times New Roman" w:hAnsi="Times New Roman"/>
        </w:rPr>
      </w:pPr>
    </w:p>
    <w:p w14:paraId="5D5698F6" w14:textId="77777777" w:rsidR="009968BA" w:rsidRDefault="009968BA">
      <w:r>
        <w:t>This section details the requirements governing how the benchmark is to be executed for the purpose of generating results for disclosure.</w:t>
      </w:r>
    </w:p>
    <w:p w14:paraId="5E36FBDE" w14:textId="77777777" w:rsidR="009968BA" w:rsidRDefault="009968BA">
      <w:bookmarkStart w:id="361" w:name="_Toc512354577"/>
    </w:p>
    <w:p w14:paraId="7E696011" w14:textId="77777777" w:rsidR="00285299" w:rsidRPr="00285299" w:rsidRDefault="00285299" w:rsidP="00571346">
      <w:pPr>
        <w:pStyle w:val="Heading2"/>
      </w:pPr>
      <w:bookmarkStart w:id="362" w:name="_Toc53993728"/>
      <w:r w:rsidRPr="00285299">
        <w:t>Valid methods for benchmark execution</w:t>
      </w:r>
      <w:bookmarkEnd w:id="362"/>
    </w:p>
    <w:p w14:paraId="2B976603" w14:textId="77777777" w:rsidR="00285299" w:rsidRDefault="00285299" w:rsidP="00285299"/>
    <w:p w14:paraId="6A31420D" w14:textId="2596DF6B" w:rsidR="00285299" w:rsidRDefault="00285299" w:rsidP="00400AD0">
      <w:r>
        <w:t xml:space="preserve">The benchmark </w:t>
      </w:r>
      <w:r w:rsidR="00F11B52">
        <w:t>must</w:t>
      </w:r>
      <w:r>
        <w:t xml:space="preserve"> always be executed </w:t>
      </w:r>
      <w:r w:rsidR="00C64798">
        <w:t>by using</w:t>
      </w:r>
      <w:r>
        <w:t xml:space="preserve"> the </w:t>
      </w:r>
      <w:r w:rsidR="00E25362">
        <w:t xml:space="preserve">SM2020 </w:t>
      </w:r>
      <w:r w:rsidR="000F50AC">
        <w:t>Python script</w:t>
      </w:r>
      <w:r w:rsidR="00E25362">
        <w:t xml:space="preserve"> </w:t>
      </w:r>
      <w:r>
        <w:t>on the prime client</w:t>
      </w:r>
      <w:r w:rsidR="00400AD0">
        <w:t>.</w:t>
      </w:r>
      <w:r>
        <w:t xml:space="preserve"> </w:t>
      </w:r>
    </w:p>
    <w:p w14:paraId="7EBFD911" w14:textId="77777777" w:rsidR="00285299" w:rsidRDefault="00285299"/>
    <w:p w14:paraId="20F7540B" w14:textId="77777777" w:rsidR="009968BA" w:rsidRPr="00AE1C65" w:rsidRDefault="006E26BA" w:rsidP="00571346">
      <w:pPr>
        <w:pStyle w:val="Heading2"/>
      </w:pPr>
      <w:bookmarkStart w:id="363" w:name="_Toc512761101"/>
      <w:bookmarkStart w:id="364" w:name="_Toc512763971"/>
      <w:bookmarkStart w:id="365" w:name="_Toc512766503"/>
      <w:bookmarkStart w:id="366" w:name="_Toc512832767"/>
      <w:bookmarkStart w:id="367" w:name="_Toc512836078"/>
      <w:bookmarkStart w:id="368" w:name="_Toc512849921"/>
      <w:bookmarkStart w:id="369" w:name="_Toc512914196"/>
      <w:bookmarkStart w:id="370" w:name="_Toc513011089"/>
      <w:bookmarkStart w:id="371" w:name="_Toc516120410"/>
      <w:bookmarkStart w:id="372" w:name="_Toc516120960"/>
      <w:bookmarkStart w:id="373" w:name="_Toc520084893"/>
      <w:bookmarkStart w:id="374" w:name="_Ref396993411"/>
      <w:bookmarkStart w:id="375" w:name="_Ref396993417"/>
      <w:bookmarkStart w:id="376" w:name="_Toc53993729"/>
      <w:r w:rsidRPr="00AE1C65">
        <w:lastRenderedPageBreak/>
        <w:t>S</w:t>
      </w:r>
      <w:r>
        <w:t>olution</w:t>
      </w:r>
      <w:r w:rsidRPr="00AE1C65">
        <w:t xml:space="preserve"> </w:t>
      </w:r>
      <w:r w:rsidR="009968BA" w:rsidRPr="00AE1C65">
        <w:t>File System Creation and Configuration</w:t>
      </w:r>
      <w:bookmarkEnd w:id="361"/>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4B5FEF01" w14:textId="77777777" w:rsidR="009968BA" w:rsidRDefault="009968BA"/>
    <w:p w14:paraId="3A60DE5E" w14:textId="65AAD3BA" w:rsidR="00F04087" w:rsidRPr="00F04087" w:rsidRDefault="00F04087" w:rsidP="00F04087">
      <w:r w:rsidRPr="00F04087">
        <w:t xml:space="preserve">The components of the solution that hold the data and/or metadata for the file systems under test must follow the stable storage requirements detailed in the section </w:t>
      </w:r>
      <w:r w:rsidR="00414F31">
        <w:fldChar w:fldCharType="begin"/>
      </w:r>
      <w:r w:rsidR="00414F31">
        <w:instrText xml:space="preserve"> REF _Ref397818771 \r \h </w:instrText>
      </w:r>
      <w:r w:rsidR="00414F31">
        <w:fldChar w:fldCharType="separate"/>
      </w:r>
      <w:r w:rsidR="002E6606">
        <w:t>4.3</w:t>
      </w:r>
      <w:r w:rsidR="00414F31">
        <w:fldChar w:fldCharType="end"/>
      </w:r>
      <w:r w:rsidR="00414F31">
        <w:t xml:space="preserve"> </w:t>
      </w:r>
      <w:r w:rsidR="002E2085">
        <w:t>“</w:t>
      </w:r>
      <w:r w:rsidR="002A33FE" w:rsidRPr="002E2085">
        <w:rPr>
          <w:szCs w:val="20"/>
        </w:rPr>
        <w:fldChar w:fldCharType="begin"/>
      </w:r>
      <w:r w:rsidR="002A33FE" w:rsidRPr="002E2085">
        <w:rPr>
          <w:szCs w:val="20"/>
        </w:rPr>
        <w:instrText xml:space="preserve"> REF _Ref397818771 \h </w:instrText>
      </w:r>
      <w:r w:rsidR="002E2085" w:rsidRPr="002E2085">
        <w:rPr>
          <w:szCs w:val="20"/>
        </w:rPr>
        <w:instrText xml:space="preserve"> \* MERGEFORMAT </w:instrText>
      </w:r>
      <w:r w:rsidR="002A33FE" w:rsidRPr="002E2085">
        <w:rPr>
          <w:szCs w:val="20"/>
        </w:rPr>
      </w:r>
      <w:r w:rsidR="002A33FE" w:rsidRPr="002E2085">
        <w:rPr>
          <w:szCs w:val="20"/>
        </w:rPr>
        <w:fldChar w:fldCharType="separate"/>
      </w:r>
      <w:r w:rsidR="002E6606" w:rsidRPr="002E6606">
        <w:rPr>
          <w:i/>
          <w:iCs/>
          <w:szCs w:val="20"/>
        </w:rPr>
        <w:t xml:space="preserve">Description of Stable Storage for </w:t>
      </w:r>
      <w:r w:rsidR="002A33FE" w:rsidRPr="002E2085">
        <w:rPr>
          <w:szCs w:val="20"/>
        </w:rPr>
        <w:fldChar w:fldCharType="end"/>
      </w:r>
      <w:r w:rsidR="002E2085">
        <w:t>”</w:t>
      </w:r>
      <w:r w:rsidR="00414F31">
        <w:t xml:space="preserve"> </w:t>
      </w:r>
      <w:r w:rsidR="00414F31">
        <w:fldChar w:fldCharType="begin"/>
      </w:r>
      <w:r w:rsidR="00414F31">
        <w:instrText xml:space="preserve"> REF _Ref397818771 \p \h </w:instrText>
      </w:r>
      <w:r w:rsidR="00414F31">
        <w:fldChar w:fldCharType="separate"/>
      </w:r>
      <w:r w:rsidR="002E6606">
        <w:t>above</w:t>
      </w:r>
      <w:r w:rsidR="00414F31">
        <w:fldChar w:fldCharType="end"/>
      </w:r>
      <w:r w:rsidRPr="00F04087">
        <w:t>.</w:t>
      </w:r>
    </w:p>
    <w:p w14:paraId="313F904B" w14:textId="77777777" w:rsidR="00F04087" w:rsidRPr="00F04087" w:rsidRDefault="00F04087" w:rsidP="00F04087">
      <w:r w:rsidRPr="00F04087">
        <w:t> </w:t>
      </w:r>
    </w:p>
    <w:p w14:paraId="6E8F6669" w14:textId="77777777" w:rsidR="00F04087" w:rsidRPr="00F04087" w:rsidRDefault="00F04087" w:rsidP="00F04087">
      <w:r w:rsidRPr="00F04087">
        <w:t>It is not necessary to (re-)initialize the solution under test prior to a benchmark run. However, in the full disclosure report for a benchmark run, any configuration steps or actions taken since the last (re-)initialization must be documented for each component of the solution. The documentation must be detailed enough to allow reproduction of results. If the solution was initialized immediately prior to the benchmark run, then no additional documentation is required.</w:t>
      </w:r>
    </w:p>
    <w:p w14:paraId="0E58A9D5" w14:textId="77777777" w:rsidR="00F04087" w:rsidRPr="00F04087" w:rsidRDefault="00F04087" w:rsidP="00F04087">
      <w:r w:rsidRPr="00F04087">
        <w:t> </w:t>
      </w:r>
    </w:p>
    <w:p w14:paraId="7A780234" w14:textId="77777777" w:rsidR="00F04087" w:rsidRPr="00F04087" w:rsidRDefault="00F04087" w:rsidP="00F04087">
      <w:r w:rsidRPr="00F04087">
        <w:t xml:space="preserve">Components that do not hold the data and/or metadata for the file systems under test may be excluded from these documentation requirements, but a statement explaining that the component does not hold data or metadata for the file systems under test is required. Examples of such components </w:t>
      </w:r>
      <w:proofErr w:type="gramStart"/>
      <w:r w:rsidRPr="00F04087">
        <w:t>include:</w:t>
      </w:r>
      <w:proofErr w:type="gramEnd"/>
      <w:r w:rsidRPr="00F04087">
        <w:t xml:space="preserve"> non-adaptive network switches, local disks in load generators when they do not hold the file systems under test, or administrative infrastructure necessary for running virtualized environments (e.g. vCenter server).</w:t>
      </w:r>
    </w:p>
    <w:p w14:paraId="68F97D13" w14:textId="77777777" w:rsidR="00F04087" w:rsidRPr="00F04087" w:rsidRDefault="00F04087" w:rsidP="00F04087">
      <w:r w:rsidRPr="00F04087">
        <w:t> </w:t>
      </w:r>
    </w:p>
    <w:p w14:paraId="4640293A" w14:textId="61C81649" w:rsidR="00F04087" w:rsidRPr="00F04087" w:rsidRDefault="00F04087" w:rsidP="00F04087">
      <w:r w:rsidRPr="00F04087">
        <w:t xml:space="preserve">For a component to be considered “(re-)initialized”, it must have been returned to a state such that it does not contain any cached data or metadata related to the file systems under test. For a SUT where some components are not fully under the control of the test sponsor, such as when cloud storage is being used, such components should be (re-)initialized to the fullest extent possible and documented. The steps used to (re-)initialize each component </w:t>
      </w:r>
      <w:r w:rsidR="002E2085">
        <w:t>must</w:t>
      </w:r>
      <w:r w:rsidRPr="00F04087">
        <w:t xml:space="preserve"> be documented, except where excluded from such documentation above.</w:t>
      </w:r>
    </w:p>
    <w:p w14:paraId="267A826B" w14:textId="77777777" w:rsidR="00F04087" w:rsidRDefault="00F04087"/>
    <w:p w14:paraId="44EA0F5F" w14:textId="77777777" w:rsidR="009968BA" w:rsidRPr="00AE1C65" w:rsidRDefault="009968BA" w:rsidP="00571346">
      <w:pPr>
        <w:pStyle w:val="Heading2"/>
      </w:pPr>
      <w:bookmarkStart w:id="377" w:name="_Toc393375740"/>
      <w:bookmarkStart w:id="378" w:name="_Toc393375741"/>
      <w:bookmarkStart w:id="379" w:name="_Toc393375742"/>
      <w:bookmarkStart w:id="380" w:name="_Toc393375743"/>
      <w:bookmarkStart w:id="381" w:name="_Toc393375744"/>
      <w:bookmarkStart w:id="382" w:name="_Toc393375745"/>
      <w:bookmarkStart w:id="383" w:name="_Toc512354578"/>
      <w:bookmarkStart w:id="384" w:name="_Toc512761102"/>
      <w:bookmarkStart w:id="385" w:name="_Toc512763972"/>
      <w:bookmarkStart w:id="386" w:name="_Toc512766504"/>
      <w:bookmarkStart w:id="387" w:name="_Toc512832768"/>
      <w:bookmarkStart w:id="388" w:name="_Toc512836079"/>
      <w:bookmarkStart w:id="389" w:name="_Toc512849922"/>
      <w:bookmarkStart w:id="390" w:name="_Toc512914197"/>
      <w:bookmarkStart w:id="391" w:name="_Toc513011090"/>
      <w:bookmarkStart w:id="392" w:name="_Toc516120411"/>
      <w:bookmarkStart w:id="393" w:name="_Toc516120961"/>
      <w:bookmarkStart w:id="394" w:name="_Toc520084894"/>
      <w:bookmarkStart w:id="395" w:name="_Toc53993730"/>
      <w:bookmarkEnd w:id="377"/>
      <w:bookmarkEnd w:id="378"/>
      <w:bookmarkEnd w:id="379"/>
      <w:bookmarkEnd w:id="380"/>
      <w:bookmarkEnd w:id="381"/>
      <w:bookmarkEnd w:id="382"/>
      <w:r w:rsidRPr="00AE1C65">
        <w:t>Data Point Specification for Results Disclosure</w:t>
      </w:r>
      <w:bookmarkEnd w:id="383"/>
      <w:bookmarkEnd w:id="384"/>
      <w:bookmarkEnd w:id="385"/>
      <w:bookmarkEnd w:id="386"/>
      <w:bookmarkEnd w:id="387"/>
      <w:bookmarkEnd w:id="388"/>
      <w:bookmarkEnd w:id="389"/>
      <w:bookmarkEnd w:id="390"/>
      <w:bookmarkEnd w:id="391"/>
      <w:bookmarkEnd w:id="392"/>
      <w:bookmarkEnd w:id="393"/>
      <w:bookmarkEnd w:id="394"/>
      <w:bookmarkEnd w:id="395"/>
    </w:p>
    <w:p w14:paraId="625C9ACF" w14:textId="77777777" w:rsidR="009968BA" w:rsidRDefault="009968BA"/>
    <w:p w14:paraId="15ABD53D" w14:textId="77777777" w:rsidR="009968BA" w:rsidRDefault="009968BA" w:rsidP="00CB4E4E">
      <w:r>
        <w:t xml:space="preserve">The result of benchmark execution is a set of </w:t>
      </w:r>
      <w:r w:rsidR="009972D0">
        <w:t xml:space="preserve">business metric </w:t>
      </w:r>
      <w:r>
        <w:t xml:space="preserve">/ response time data points for the </w:t>
      </w:r>
      <w:r w:rsidR="00CB4E4E">
        <w:t xml:space="preserve">solution </w:t>
      </w:r>
      <w:r>
        <w:t>under test which defines a performance curve. The measurement of all data points used to define this performance curve must be made within a single benchmark run, starting with the lowest requested load level and proceeding to the high</w:t>
      </w:r>
      <w:r>
        <w:softHyphen/>
        <w:t>est requested load level.</w:t>
      </w:r>
    </w:p>
    <w:p w14:paraId="7C20370F" w14:textId="77777777" w:rsidR="009968BA" w:rsidRDefault="009968BA"/>
    <w:p w14:paraId="7AED3999" w14:textId="77777777" w:rsidR="009968BA" w:rsidRDefault="009968BA">
      <w:r>
        <w:t xml:space="preserve">Published benchmark results must include at least 10 load points (excluding </w:t>
      </w:r>
      <w:r w:rsidR="00FF18A2">
        <w:t xml:space="preserve">a business metric of </w:t>
      </w:r>
      <w:r>
        <w:t xml:space="preserve">zero). </w:t>
      </w:r>
      <w:r w:rsidR="009972D0">
        <w:t>The load points should be as uniformly spaced as possible. Each load point mu</w:t>
      </w:r>
      <w:r w:rsidR="00B73F7D">
        <w:t>st be within 30% of its nominal uniformly-spaced value. The nominal interval spacing is the maximum requested load divided by the number of requested load points. Note that this means the distance between zero and the first requested load point must also fall within the nominal interval spacing. The solution under test must be able to support a load of at least 10 business metrics to be publishable.</w:t>
      </w:r>
    </w:p>
    <w:p w14:paraId="79C7AC39" w14:textId="77777777" w:rsidR="009968BA" w:rsidRDefault="009968BA"/>
    <w:p w14:paraId="7C26FA78" w14:textId="77777777" w:rsidR="009968BA" w:rsidRPr="00611D66" w:rsidRDefault="009968BA">
      <w:r w:rsidRPr="00611D66">
        <w:t>Any invalid data points will invalidate the entire run</w:t>
      </w:r>
      <w:r w:rsidR="00611D66" w:rsidRPr="00611D66">
        <w:t>.</w:t>
      </w:r>
    </w:p>
    <w:p w14:paraId="7E63BFDB" w14:textId="77777777" w:rsidR="00611D66" w:rsidRDefault="00611D66"/>
    <w:p w14:paraId="53C434E9" w14:textId="67FE6BDC" w:rsidR="009968BA" w:rsidRDefault="009968BA" w:rsidP="00CB4E4E">
      <w:r>
        <w:t xml:space="preserve">No </w:t>
      </w:r>
      <w:r w:rsidR="00116FF7">
        <w:t xml:space="preserve">manual </w:t>
      </w:r>
      <w:r>
        <w:t>server or testbed configuration changes, server reboots, or file system initialization (e.g., “</w:t>
      </w:r>
      <w:proofErr w:type="spellStart"/>
      <w:r>
        <w:t>newfs</w:t>
      </w:r>
      <w:proofErr w:type="spellEnd"/>
      <w:r>
        <w:t>/format”) are allowed during the execution of the benchmark or between data point collection</w:t>
      </w:r>
      <w:r w:rsidR="009D5718">
        <w:t xml:space="preserve">. </w:t>
      </w:r>
      <w:r>
        <w:t>If any requested load level or data point must be rerun for any reason, the entire benchmark execution must be restarted, i.e., the series of requested load levels repeated in whole.</w:t>
      </w:r>
      <w:r w:rsidR="00611D66">
        <w:t xml:space="preserve"> Note that if the SUT had been in a re-initialized state before the previous run, it must be re-initialized </w:t>
      </w:r>
      <w:r w:rsidR="00826B20">
        <w:t>again,</w:t>
      </w:r>
      <w:r w:rsidR="00611D66">
        <w:t xml:space="preserve"> or additional documentation requirements will come into effect. See section </w:t>
      </w:r>
      <w:r w:rsidR="00611D66">
        <w:fldChar w:fldCharType="begin"/>
      </w:r>
      <w:r w:rsidR="00611D66">
        <w:instrText xml:space="preserve"> REF _Ref396993411 \r \h </w:instrText>
      </w:r>
      <w:r w:rsidR="00611D66">
        <w:fldChar w:fldCharType="separate"/>
      </w:r>
      <w:r w:rsidR="002E6606">
        <w:t>5.2</w:t>
      </w:r>
      <w:r w:rsidR="00611D66">
        <w:fldChar w:fldCharType="end"/>
      </w:r>
      <w:r w:rsidR="00611D66">
        <w:t xml:space="preserve"> for more details.</w:t>
      </w:r>
    </w:p>
    <w:p w14:paraId="7EE2A4A1" w14:textId="77777777" w:rsidR="009968BA" w:rsidRDefault="009968BA">
      <w:bookmarkStart w:id="396" w:name="_Toc512354580"/>
    </w:p>
    <w:p w14:paraId="57D2A5B4" w14:textId="77777777" w:rsidR="009968BA" w:rsidRPr="00AE1C65" w:rsidRDefault="009968BA" w:rsidP="00571346">
      <w:pPr>
        <w:pStyle w:val="Heading2"/>
      </w:pPr>
      <w:bookmarkStart w:id="397" w:name="_Toc512761104"/>
      <w:bookmarkStart w:id="398" w:name="_Toc512763974"/>
      <w:bookmarkStart w:id="399" w:name="_Toc512766506"/>
      <w:bookmarkStart w:id="400" w:name="_Toc512832770"/>
      <w:bookmarkStart w:id="401" w:name="_Toc512836081"/>
      <w:bookmarkStart w:id="402" w:name="_Toc512849924"/>
      <w:bookmarkStart w:id="403" w:name="_Toc512914199"/>
      <w:bookmarkStart w:id="404" w:name="_Toc513011092"/>
      <w:bookmarkStart w:id="405" w:name="_Toc516120413"/>
      <w:bookmarkStart w:id="406" w:name="_Toc516120963"/>
      <w:bookmarkStart w:id="407" w:name="_Toc520084896"/>
      <w:bookmarkStart w:id="408" w:name="_Toc53993731"/>
      <w:r w:rsidRPr="00AE1C65">
        <w:lastRenderedPageBreak/>
        <w:t>Overall response time calculation</w:t>
      </w:r>
      <w:bookmarkEnd w:id="396"/>
      <w:bookmarkEnd w:id="397"/>
      <w:bookmarkEnd w:id="398"/>
      <w:bookmarkEnd w:id="399"/>
      <w:bookmarkEnd w:id="400"/>
      <w:bookmarkEnd w:id="401"/>
      <w:bookmarkEnd w:id="402"/>
      <w:bookmarkEnd w:id="403"/>
      <w:bookmarkEnd w:id="404"/>
      <w:bookmarkEnd w:id="405"/>
      <w:bookmarkEnd w:id="406"/>
      <w:bookmarkEnd w:id="407"/>
      <w:bookmarkEnd w:id="408"/>
    </w:p>
    <w:p w14:paraId="472BD5EA" w14:textId="77777777" w:rsidR="009968BA" w:rsidRDefault="009968BA">
      <w:pPr>
        <w:pStyle w:val="Header"/>
        <w:keepNext/>
        <w:widowControl/>
        <w:tabs>
          <w:tab w:val="clear" w:pos="4320"/>
          <w:tab w:val="clear" w:pos="8640"/>
        </w:tabs>
        <w:autoSpaceDE/>
        <w:autoSpaceDN/>
        <w:rPr>
          <w:rFonts w:ascii="Times New Roman" w:hAnsi="Times New Roman"/>
        </w:rPr>
      </w:pPr>
    </w:p>
    <w:p w14:paraId="77BA3E95" w14:textId="11A2CD58" w:rsidR="009968BA" w:rsidRDefault="009968BA" w:rsidP="002435D5">
      <w:r>
        <w:t xml:space="preserve">The overall response time is an indicator of how quickly the system under test responds </w:t>
      </w:r>
      <w:r w:rsidR="00245DFA">
        <w:t xml:space="preserve">to </w:t>
      </w:r>
      <w:r>
        <w:t>operations over the entire range of the tested load</w:t>
      </w:r>
      <w:r w:rsidR="009D5718">
        <w:t xml:space="preserve">. </w:t>
      </w:r>
      <w:r>
        <w:t xml:space="preserve">Mathematically, the value is derived by calculating the area under the curve divided by the peak throughput. </w:t>
      </w:r>
      <w:r w:rsidR="00F02B23">
        <w:t>This calculation does not include an assumed origin point, only measured data points.</w:t>
      </w:r>
    </w:p>
    <w:p w14:paraId="3EFFCC65" w14:textId="77777777" w:rsidR="009968BA" w:rsidRDefault="009968BA">
      <w:bookmarkStart w:id="409" w:name="_Toc512354581"/>
    </w:p>
    <w:p w14:paraId="765118AD" w14:textId="77777777" w:rsidR="009968BA" w:rsidRPr="00285299" w:rsidRDefault="009968BA" w:rsidP="00571346">
      <w:pPr>
        <w:pStyle w:val="Heading2"/>
      </w:pPr>
      <w:bookmarkStart w:id="410" w:name="_Toc512761105"/>
      <w:bookmarkStart w:id="411" w:name="_Toc512763975"/>
      <w:bookmarkStart w:id="412" w:name="_Toc512766507"/>
      <w:bookmarkStart w:id="413" w:name="_Toc512832771"/>
      <w:bookmarkStart w:id="414" w:name="_Toc512836082"/>
      <w:bookmarkStart w:id="415" w:name="_Toc512849925"/>
      <w:bookmarkStart w:id="416" w:name="_Toc512914200"/>
      <w:bookmarkStart w:id="417" w:name="_Toc513011093"/>
      <w:bookmarkStart w:id="418" w:name="_Toc516120414"/>
      <w:bookmarkStart w:id="419" w:name="_Toc516120964"/>
      <w:bookmarkStart w:id="420" w:name="_Toc520084897"/>
      <w:bookmarkStart w:id="421" w:name="_Toc53993732"/>
      <w:r w:rsidRPr="00285299">
        <w:t>Benchmark Modifiable Parameters</w:t>
      </w:r>
      <w:bookmarkEnd w:id="409"/>
      <w:bookmarkEnd w:id="410"/>
      <w:bookmarkEnd w:id="411"/>
      <w:bookmarkEnd w:id="412"/>
      <w:bookmarkEnd w:id="413"/>
      <w:bookmarkEnd w:id="414"/>
      <w:bookmarkEnd w:id="415"/>
      <w:bookmarkEnd w:id="416"/>
      <w:bookmarkEnd w:id="417"/>
      <w:bookmarkEnd w:id="418"/>
      <w:bookmarkEnd w:id="419"/>
      <w:bookmarkEnd w:id="420"/>
      <w:bookmarkEnd w:id="421"/>
    </w:p>
    <w:p w14:paraId="202CAAD2" w14:textId="77777777" w:rsidR="009968BA" w:rsidRDefault="009968BA"/>
    <w:p w14:paraId="6CA20B6F" w14:textId="1FEFE6DF" w:rsidR="009968BA" w:rsidRDefault="009968BA">
      <w:r>
        <w:t xml:space="preserve">The benchmark has a number of parameters which are configurable. </w:t>
      </w:r>
      <w:r w:rsidR="0017165E">
        <w:t>These configuration parameters are set by using</w:t>
      </w:r>
      <w:r>
        <w:t xml:space="preserve"> the </w:t>
      </w:r>
      <w:r w:rsidRPr="008F54B7">
        <w:rPr>
          <w:bCs/>
        </w:rPr>
        <w:t>rc</w:t>
      </w:r>
      <w:r w:rsidR="00EF580E">
        <w:t xml:space="preserve"> file on the p</w:t>
      </w:r>
      <w:r>
        <w:t xml:space="preserve">rime </w:t>
      </w:r>
      <w:r w:rsidR="00EF580E">
        <w:t>c</w:t>
      </w:r>
      <w:r>
        <w:t>lient</w:t>
      </w:r>
      <w:r w:rsidR="00872C29">
        <w:t>.</w:t>
      </w:r>
      <w:r w:rsidR="002F4640">
        <w:t xml:space="preserve"> </w:t>
      </w:r>
      <w:r w:rsidR="00872C29">
        <w:rPr>
          <w:b/>
          <w:bCs/>
        </w:rPr>
        <w:t>Only certain parameters may be modified for a publishable run</w:t>
      </w:r>
      <w:r w:rsidR="00DA0BC7">
        <w:rPr>
          <w:b/>
          <w:bCs/>
        </w:rPr>
        <w:t xml:space="preserve"> which are above the cut line explicitly specified in the rc file</w:t>
      </w:r>
      <w:r>
        <w:t>.</w:t>
      </w:r>
    </w:p>
    <w:p w14:paraId="3A8052E1" w14:textId="3D4E54E7" w:rsidR="00A07E14" w:rsidRDefault="00A07E14"/>
    <w:p w14:paraId="33EE607C" w14:textId="77777777" w:rsidR="004B0259" w:rsidRPr="00B87291" w:rsidRDefault="004B0259" w:rsidP="008F54B7">
      <w:pPr>
        <w:pStyle w:val="Heading3"/>
        <w:rPr>
          <w:i/>
          <w:sz w:val="24"/>
          <w:szCs w:val="24"/>
        </w:rPr>
      </w:pPr>
      <w:bookmarkStart w:id="422" w:name="_Ref397965091"/>
      <w:bookmarkStart w:id="423" w:name="_Ref397965104"/>
      <w:bookmarkStart w:id="424" w:name="_Ref397965115"/>
      <w:bookmarkStart w:id="425" w:name="_Ref397965162"/>
      <w:bookmarkStart w:id="426" w:name="_Toc495567241"/>
      <w:bookmarkStart w:id="427" w:name="_Toc53993733"/>
      <w:r w:rsidRPr="00B87291">
        <w:rPr>
          <w:sz w:val="24"/>
          <w:szCs w:val="24"/>
        </w:rPr>
        <w:t>Configuring Benchmark Parameters</w:t>
      </w:r>
      <w:bookmarkEnd w:id="422"/>
      <w:bookmarkEnd w:id="423"/>
      <w:bookmarkEnd w:id="424"/>
      <w:bookmarkEnd w:id="425"/>
      <w:bookmarkEnd w:id="426"/>
      <w:bookmarkEnd w:id="427"/>
    </w:p>
    <w:p w14:paraId="5AF83DCD" w14:textId="77777777" w:rsidR="004B0259" w:rsidRDefault="004B0259" w:rsidP="004B0259"/>
    <w:p w14:paraId="354B6234" w14:textId="77777777" w:rsidR="00A07E14" w:rsidRDefault="00A07E14" w:rsidP="00A07E14">
      <w:r>
        <w:t>Once you have the clients and server configured, you must set some parameters for the benchmark itself, which you do in a file called the “sfs_rc file”. The actual name of the file is a prefix picked by you, and the suffix “_rc”. The default version shipped with the benchmark is delivered as “sfs_rc” in the benchmark source directory. One may use any text editor to modify parameters in the rc files.</w:t>
      </w:r>
    </w:p>
    <w:p w14:paraId="280328B4" w14:textId="77777777" w:rsidR="00A07E14" w:rsidRDefault="00A07E14" w:rsidP="00A07E14"/>
    <w:p w14:paraId="1C3D43A1" w14:textId="1472350E" w:rsidR="00A07E14" w:rsidRDefault="00A07E14" w:rsidP="00A07E14">
      <w:r>
        <w:t xml:space="preserve">There are several parameters you must set, and several others you may change to suit your needs while performing a disclosable run. There are also many other parameters you may change which change the benchmark </w:t>
      </w:r>
      <w:r w:rsidR="00F8377D">
        <w:t>behavior but</w:t>
      </w:r>
      <w:r>
        <w:t xml:space="preserve"> lead to a non-disclosable run (for example, turning on the PIT_SERVER). See the </w:t>
      </w:r>
      <w:r w:rsidR="005E3A18">
        <w:t>SPECstorage Solution 2020</w:t>
      </w:r>
      <w:r>
        <w:t xml:space="preserve"> Run Rules for the classification of all the parameters.</w:t>
      </w:r>
    </w:p>
    <w:p w14:paraId="755840D7" w14:textId="77777777" w:rsidR="00A07E14" w:rsidRDefault="00A07E14" w:rsidP="00A07E14"/>
    <w:p w14:paraId="55BC71A3" w14:textId="53DC5C61" w:rsidR="00A07E14" w:rsidRDefault="00A07E14" w:rsidP="00A07E14">
      <w:r>
        <w:t>The parameters you must set are:</w:t>
      </w:r>
      <w:r w:rsidR="00CF718C">
        <w:br/>
      </w:r>
    </w:p>
    <w:p w14:paraId="4CB740BF" w14:textId="20941922" w:rsidR="007F0A72" w:rsidRPr="00B87291" w:rsidRDefault="00A07E14" w:rsidP="007F0A72">
      <w:pPr>
        <w:pStyle w:val="ListParagraph"/>
        <w:numPr>
          <w:ilvl w:val="0"/>
          <w:numId w:val="38"/>
        </w:numPr>
        <w:rPr>
          <w:b/>
        </w:rPr>
      </w:pPr>
      <w:r w:rsidRPr="007F0A72">
        <w:rPr>
          <w:b/>
        </w:rPr>
        <w:t xml:space="preserve">BENCHMARK: </w:t>
      </w:r>
      <w:r>
        <w:t xml:space="preserve">The name of the workload to run. </w:t>
      </w:r>
      <w:r w:rsidR="00E72435">
        <w:t xml:space="preserve">AI_IMAGE, EDA_BLENDED, </w:t>
      </w:r>
      <w:r w:rsidR="00B51E39">
        <w:t>GENOMICS</w:t>
      </w:r>
      <w:r>
        <w:t>, SWBUILD,</w:t>
      </w:r>
      <w:r w:rsidR="00E72435">
        <w:t xml:space="preserve"> or</w:t>
      </w:r>
      <w:r>
        <w:t xml:space="preserve"> VDA.</w:t>
      </w:r>
      <w:r w:rsidR="007F0A72">
        <w:br/>
      </w:r>
    </w:p>
    <w:p w14:paraId="5293B62B" w14:textId="3BA53A38" w:rsidR="007F0A72" w:rsidRPr="00B87291" w:rsidRDefault="007F0A72" w:rsidP="00B87291">
      <w:pPr>
        <w:pStyle w:val="ListParagraph"/>
        <w:numPr>
          <w:ilvl w:val="0"/>
          <w:numId w:val="38"/>
        </w:numPr>
        <w:rPr>
          <w:b/>
        </w:rPr>
      </w:pPr>
      <w:r w:rsidRPr="007F0A72">
        <w:rPr>
          <w:b/>
          <w:bCs/>
        </w:rPr>
        <w:t>CLIENT_MOUNTPOINTS</w:t>
      </w:r>
      <w:r>
        <w:t>: This parameter specifies the names of the file systems the clients will use when testing the storage solution. The business metric values are spread among the client mount points in the following way. If the number of items N in the CLIENT_MOUNTPOINTS list is greater than the business metric value L (the current value for LOAD), then the first L items from the list are used, one business metric value per client/mountpoint. If L&gt;N, then the N+1 business metric value will wrap around to the beginning of the list and allocation proceeds until all L business metrics have been allocated, wrapping around to the beginning of the list as many times as is necessary.</w:t>
      </w:r>
      <w:r>
        <w:br/>
      </w:r>
      <w:r>
        <w:br/>
        <w:t>Examples:</w:t>
      </w:r>
      <w:r>
        <w:br/>
      </w:r>
    </w:p>
    <w:p w14:paraId="07C06170" w14:textId="77777777" w:rsidR="007F0A72" w:rsidRDefault="007F0A72" w:rsidP="007F0A72">
      <w:pPr>
        <w:keepNext/>
        <w:keepLines/>
      </w:pPr>
      <w:r>
        <w:t xml:space="preserve">     </w:t>
      </w:r>
      <w:r>
        <w:tab/>
        <w:t>For an NFS configuration:</w:t>
      </w:r>
    </w:p>
    <w:p w14:paraId="7A66B75D" w14:textId="77777777" w:rsidR="007F0A72" w:rsidRDefault="007F0A72" w:rsidP="007F0A72">
      <w:pPr>
        <w:keepNext/>
        <w:keepLines/>
        <w:ind w:firstLine="720"/>
      </w:pPr>
      <w:r>
        <w:t xml:space="preserve">   </w:t>
      </w:r>
      <w:proofErr w:type="spellStart"/>
      <w:r>
        <w:t>client_name</w:t>
      </w:r>
      <w:proofErr w:type="spellEnd"/>
      <w:r>
        <w:t>:/</w:t>
      </w:r>
      <w:proofErr w:type="spellStart"/>
      <w:r>
        <w:t>mount_point_path</w:t>
      </w:r>
      <w:proofErr w:type="spellEnd"/>
      <w:r>
        <w:t xml:space="preserve">   </w:t>
      </w:r>
      <w:proofErr w:type="spellStart"/>
      <w:r>
        <w:t>client_name</w:t>
      </w:r>
      <w:proofErr w:type="spellEnd"/>
      <w:r>
        <w:t>:/</w:t>
      </w:r>
      <w:proofErr w:type="spellStart"/>
      <w:r>
        <w:t>mount_point_path</w:t>
      </w:r>
      <w:proofErr w:type="spellEnd"/>
      <w:r>
        <w:t xml:space="preserve">   </w:t>
      </w:r>
    </w:p>
    <w:p w14:paraId="51955508" w14:textId="77777777" w:rsidR="007F0A72" w:rsidRDefault="007F0A72" w:rsidP="007F0A72">
      <w:pPr>
        <w:keepNext/>
        <w:keepLines/>
      </w:pPr>
    </w:p>
    <w:p w14:paraId="68EC039F" w14:textId="77777777" w:rsidR="007F0A72" w:rsidRDefault="007F0A72" w:rsidP="007F0A72">
      <w:pPr>
        <w:keepNext/>
        <w:keepLines/>
      </w:pPr>
      <w:r>
        <w:tab/>
        <w:t>For a SMB configuration:  (</w:t>
      </w:r>
      <w:proofErr w:type="spellStart"/>
      <w:r>
        <w:t>client_name</w:t>
      </w:r>
      <w:proofErr w:type="spellEnd"/>
      <w:r>
        <w:t xml:space="preserve"> followed by UNC path)</w:t>
      </w:r>
    </w:p>
    <w:p w14:paraId="4A6A02E9" w14:textId="063BB577" w:rsidR="007F0A72" w:rsidRDefault="007F0A72" w:rsidP="00A53298">
      <w:r>
        <w:tab/>
        <w:t xml:space="preserve">   </w:t>
      </w:r>
      <w:proofErr w:type="spellStart"/>
      <w:r>
        <w:t>client_name</w:t>
      </w:r>
      <w:proofErr w:type="spellEnd"/>
      <w:r>
        <w:t>:</w:t>
      </w:r>
      <w:r w:rsidRPr="007C71CD">
        <w:t>\\server\path</w:t>
      </w:r>
      <w:r>
        <w:t xml:space="preserve">    </w:t>
      </w:r>
      <w:proofErr w:type="spellStart"/>
      <w:r>
        <w:t>client_name</w:t>
      </w:r>
      <w:proofErr w:type="spellEnd"/>
      <w:r>
        <w:t>:\\server\path   …</w:t>
      </w:r>
    </w:p>
    <w:p w14:paraId="5FFE9389" w14:textId="77777777" w:rsidR="007F0A72" w:rsidRDefault="007F0A72" w:rsidP="007F0A72">
      <w:pPr>
        <w:keepNext/>
        <w:keepLines/>
        <w:ind w:left="720"/>
      </w:pPr>
      <w:r>
        <w:lastRenderedPageBreak/>
        <w:t>When using an external  file: (CLIENT_MOUNTPOINTS=mountpoints.txt), the syntax for each line in the file is “</w:t>
      </w:r>
      <w:proofErr w:type="spellStart"/>
      <w:r>
        <w:t>client_name</w:t>
      </w:r>
      <w:proofErr w:type="spellEnd"/>
      <w:r>
        <w:t xml:space="preserve">  path”. Multiple mountpoints for a single load generator can be specified on the same line, separated by spaces. However, because the CLIENT_MOUNTPOINTS list is used in order, this may create artificial bottlenecks if not done carefully. The lines do not need to be unique. For example:</w:t>
      </w:r>
    </w:p>
    <w:p w14:paraId="446EE861" w14:textId="77777777" w:rsidR="007F0A72" w:rsidRDefault="007F0A72" w:rsidP="007F0A72">
      <w:pPr>
        <w:keepNext/>
        <w:keepLines/>
        <w:ind w:left="720"/>
      </w:pPr>
      <w:r>
        <w:t xml:space="preserve">  client1 /mnt</w:t>
      </w:r>
    </w:p>
    <w:p w14:paraId="6DD5A382" w14:textId="77777777" w:rsidR="007F0A72" w:rsidRDefault="007F0A72" w:rsidP="007F0A72">
      <w:pPr>
        <w:keepNext/>
        <w:keepLines/>
        <w:ind w:left="720"/>
      </w:pPr>
      <w:r>
        <w:t xml:space="preserve">  client1 /mnt</w:t>
      </w:r>
    </w:p>
    <w:p w14:paraId="37EE9D00" w14:textId="77777777" w:rsidR="007F0A72" w:rsidRDefault="007F0A72" w:rsidP="007F0A72">
      <w:pPr>
        <w:keepNext/>
        <w:keepLines/>
        <w:ind w:left="720"/>
      </w:pPr>
      <w:r>
        <w:t xml:space="preserve">  client2 /mnt</w:t>
      </w:r>
    </w:p>
    <w:p w14:paraId="5809DCB2" w14:textId="77777777" w:rsidR="007F0A72" w:rsidRDefault="007F0A72" w:rsidP="007F0A72">
      <w:pPr>
        <w:keepNext/>
        <w:keepLines/>
        <w:ind w:left="720"/>
      </w:pPr>
      <w:r>
        <w:t xml:space="preserve">  client3 /mnt1</w:t>
      </w:r>
    </w:p>
    <w:p w14:paraId="4D1D8C4D" w14:textId="13A57E46" w:rsidR="00CF718C" w:rsidRDefault="00CF718C" w:rsidP="00B87291">
      <w:pPr>
        <w:keepNext/>
        <w:keepLines/>
        <w:ind w:left="360" w:firstLine="360"/>
      </w:pPr>
      <w:r>
        <w:t xml:space="preserve">  </w:t>
      </w:r>
      <w:r w:rsidR="007F0A72">
        <w:t>client3 /mnt2</w:t>
      </w:r>
      <w:r>
        <w:br/>
      </w:r>
      <w:r>
        <w:br/>
      </w:r>
      <w:r w:rsidRPr="00B87291">
        <w:rPr>
          <w:b/>
          <w:bCs/>
        </w:rPr>
        <w:t>Reminder:</w:t>
      </w:r>
      <w:r>
        <w:t xml:space="preserve"> If using Windows load generators, the Prime client must not be listed in the</w:t>
      </w:r>
    </w:p>
    <w:p w14:paraId="0D646E63" w14:textId="019C425D" w:rsidR="007F0A72" w:rsidRDefault="00CF718C" w:rsidP="00B87291">
      <w:pPr>
        <w:keepNext/>
        <w:keepLines/>
        <w:ind w:left="360"/>
      </w:pPr>
      <w:r>
        <w:t xml:space="preserve">                   CLIENT_MOUNTPOINTS list.</w:t>
      </w:r>
      <w:r w:rsidR="007F0A72">
        <w:br/>
      </w:r>
    </w:p>
    <w:p w14:paraId="04BEE775" w14:textId="00EBE233" w:rsidR="00CF718C" w:rsidRPr="00CF718C" w:rsidRDefault="00CF718C" w:rsidP="002659E4">
      <w:pPr>
        <w:pStyle w:val="ListParagraph"/>
        <w:numPr>
          <w:ilvl w:val="0"/>
          <w:numId w:val="38"/>
        </w:numPr>
      </w:pPr>
      <w:r w:rsidRPr="002659E4">
        <w:rPr>
          <w:b/>
          <w:bCs/>
        </w:rPr>
        <w:t>LOAD</w:t>
      </w:r>
      <w:r w:rsidRPr="00CF718C">
        <w:t xml:space="preserve">, </w:t>
      </w:r>
      <w:r w:rsidRPr="002659E4">
        <w:rPr>
          <w:b/>
          <w:bCs/>
        </w:rPr>
        <w:t>INCR_LOAD</w:t>
      </w:r>
      <w:r w:rsidRPr="00CF718C">
        <w:t xml:space="preserve">, and </w:t>
      </w:r>
      <w:r w:rsidRPr="002659E4">
        <w:rPr>
          <w:b/>
          <w:bCs/>
        </w:rPr>
        <w:t>NUM_RUNS</w:t>
      </w:r>
      <w:r w:rsidRPr="00CF718C">
        <w:t>: These parameters specify the aggregate load the clients will generate. To test a set of evenly spaced load points, set all three parameters. Set LOAD to the lowest load level, set INCR_LOAD the amount you would like to increase the load for each measured run, and set NUM_RUNS to the number of times you would like to increment the load. This is the easiest way to configure a disclosable run. For example, if you would like to measure 10 evenly spaced points ending at 2000, you would set LOAD to 200, INCR_LOAD to 200 and NUM_RUNS to 10.</w:t>
      </w:r>
      <w:r w:rsidRPr="00CF718C">
        <w:br/>
        <w:t>When choosing LOAD values please take into consideration the amount of RAM that</w:t>
      </w:r>
      <w:r w:rsidRPr="00CF718C">
        <w:br/>
        <w:t>these workloads will consume on the client.</w:t>
      </w:r>
      <w:r w:rsidRPr="00CF718C">
        <w:br/>
        <w:t xml:space="preserve">AI_IMAGE </w:t>
      </w:r>
      <w:r w:rsidRPr="00CF718C">
        <w:tab/>
      </w:r>
      <w:r w:rsidRPr="00CF718C">
        <w:tab/>
        <w:t>=  1.7 GiB per JOB</w:t>
      </w:r>
      <w:r w:rsidR="002659E4">
        <w:br/>
      </w:r>
      <w:r w:rsidR="002659E4" w:rsidRPr="00CF718C">
        <w:t>EDA_BLENDED</w:t>
      </w:r>
      <w:r w:rsidR="002659E4" w:rsidRPr="00CF718C">
        <w:tab/>
        <w:t>= 520 MiB per JOB</w:t>
      </w:r>
      <w:r w:rsidR="008A01AC" w:rsidRPr="00CF718C" w:rsidDel="008A01AC">
        <w:t xml:space="preserve"> </w:t>
      </w:r>
      <w:r w:rsidR="002659E4">
        <w:br/>
      </w:r>
      <w:r w:rsidR="002659E4" w:rsidRPr="00CF718C">
        <w:t>GENOMICS</w:t>
      </w:r>
      <w:r w:rsidR="002659E4" w:rsidRPr="00CF718C">
        <w:tab/>
      </w:r>
      <w:r w:rsidR="002659E4" w:rsidRPr="00CF718C">
        <w:tab/>
        <w:t xml:space="preserve">= 416  MiB per </w:t>
      </w:r>
      <w:r w:rsidR="008A01AC">
        <w:t>JOB</w:t>
      </w:r>
      <w:r w:rsidR="002659E4" w:rsidRPr="00CF718C">
        <w:br/>
        <w:t xml:space="preserve">SWBUILD </w:t>
      </w:r>
      <w:r w:rsidR="002659E4" w:rsidRPr="00CF718C">
        <w:tab/>
      </w:r>
      <w:r w:rsidR="002659E4" w:rsidRPr="00CF718C">
        <w:tab/>
        <w:t>= 650 MiB per BUILD</w:t>
      </w:r>
      <w:r w:rsidR="002659E4" w:rsidRPr="00CF718C">
        <w:br/>
        <w:t xml:space="preserve">VDA </w:t>
      </w:r>
      <w:r w:rsidR="002659E4" w:rsidRPr="00CF718C">
        <w:tab/>
      </w:r>
      <w:r w:rsidR="002659E4" w:rsidRPr="00CF718C">
        <w:tab/>
      </w:r>
      <w:r w:rsidR="002659E4" w:rsidRPr="00CF718C">
        <w:tab/>
        <w:t>= 100 MiB per STREAM</w:t>
      </w:r>
    </w:p>
    <w:p w14:paraId="2AC22362" w14:textId="77777777" w:rsidR="00CF718C" w:rsidRPr="00CF718C" w:rsidRDefault="00CF718C" w:rsidP="00B87291">
      <w:pPr>
        <w:ind w:left="720"/>
      </w:pPr>
      <w:r w:rsidRPr="00CF718C">
        <w:t>Also, please consider the capacity requirements for each LOAD increment.</w:t>
      </w:r>
    </w:p>
    <w:p w14:paraId="74D4430F" w14:textId="723391AF" w:rsidR="00CF718C" w:rsidRPr="00CF718C" w:rsidRDefault="002659E4" w:rsidP="00B87291">
      <w:pPr>
        <w:ind w:left="720"/>
      </w:pPr>
      <w:r w:rsidRPr="00CF718C">
        <w:t xml:space="preserve">AI_IMAGE   </w:t>
      </w:r>
      <w:r w:rsidRPr="00CF718C">
        <w:tab/>
        <w:t xml:space="preserve"> </w:t>
      </w:r>
      <w:r w:rsidRPr="00CF718C">
        <w:tab/>
        <w:t>= 100 GiB per JOB</w:t>
      </w:r>
      <w:r>
        <w:br/>
      </w:r>
      <w:r w:rsidRPr="00CF718C">
        <w:t>EDA_BLENDED</w:t>
      </w:r>
      <w:r w:rsidRPr="00CF718C">
        <w:tab/>
        <w:t>=  11 GiB per JOB</w:t>
      </w:r>
      <w:r w:rsidR="008A01AC" w:rsidRPr="00CF718C" w:rsidDel="008A01AC">
        <w:t xml:space="preserve"> </w:t>
      </w:r>
      <w:r>
        <w:br/>
      </w:r>
      <w:r w:rsidR="00CF718C" w:rsidRPr="00CF718C">
        <w:t xml:space="preserve">GENOMICS </w:t>
      </w:r>
      <w:r w:rsidR="00CF718C" w:rsidRPr="00CF718C">
        <w:tab/>
      </w:r>
      <w:r w:rsidR="00CF718C" w:rsidRPr="00CF718C">
        <w:tab/>
        <w:t xml:space="preserve">= 3.5 GiB per </w:t>
      </w:r>
      <w:r w:rsidR="008A01AC">
        <w:t>JOB</w:t>
      </w:r>
    </w:p>
    <w:p w14:paraId="0E1D9C33" w14:textId="77777777" w:rsidR="00CF718C" w:rsidRPr="00CF718C" w:rsidRDefault="00CF718C" w:rsidP="00B87291">
      <w:pPr>
        <w:ind w:left="720"/>
      </w:pPr>
      <w:r w:rsidRPr="00CF718C">
        <w:t xml:space="preserve">SWBUILD </w:t>
      </w:r>
      <w:r w:rsidRPr="00CF718C">
        <w:tab/>
      </w:r>
      <w:r w:rsidRPr="00CF718C">
        <w:tab/>
        <w:t>=    5 GiB per BUILD</w:t>
      </w:r>
    </w:p>
    <w:p w14:paraId="20FE0CD9" w14:textId="77777777" w:rsidR="00CF718C" w:rsidRPr="00CF718C" w:rsidRDefault="00CF718C" w:rsidP="00B87291">
      <w:pPr>
        <w:ind w:left="720"/>
      </w:pPr>
      <w:r w:rsidRPr="00CF718C">
        <w:t xml:space="preserve">VDA </w:t>
      </w:r>
      <w:r w:rsidRPr="00CF718C">
        <w:tab/>
      </w:r>
      <w:r w:rsidRPr="00CF718C">
        <w:tab/>
      </w:r>
      <w:r w:rsidRPr="00CF718C">
        <w:tab/>
        <w:t xml:space="preserve">=  24 GiB per STREAM </w:t>
      </w:r>
    </w:p>
    <w:p w14:paraId="4D3F9CC6" w14:textId="37F8DBDE" w:rsidR="00CF718C" w:rsidRPr="00CF718C" w:rsidRDefault="00CF718C" w:rsidP="00B87291">
      <w:pPr>
        <w:ind w:left="720"/>
      </w:pPr>
      <w:r>
        <w:br/>
      </w:r>
    </w:p>
    <w:p w14:paraId="3870FDCA" w14:textId="5D88F382" w:rsidR="00CF718C" w:rsidRPr="00CF718C" w:rsidRDefault="00CF718C" w:rsidP="00CF718C">
      <w:pPr>
        <w:pStyle w:val="ListParagraph"/>
        <w:numPr>
          <w:ilvl w:val="0"/>
          <w:numId w:val="38"/>
        </w:numPr>
      </w:pPr>
      <w:r w:rsidRPr="00CF718C">
        <w:rPr>
          <w:b/>
        </w:rPr>
        <w:t>EXEC_PATH</w:t>
      </w:r>
      <w:r w:rsidRPr="00CF718C">
        <w:t>:   Set this to the absolute path to the benchmark executable. The same path will be used on all clients, so the executable must be at the same path on all clients.</w:t>
      </w:r>
      <w:r>
        <w:br/>
      </w:r>
    </w:p>
    <w:p w14:paraId="3FE053BE" w14:textId="1BF96915" w:rsidR="00CF718C" w:rsidRPr="00B87291" w:rsidRDefault="00CF718C" w:rsidP="007F0A72">
      <w:pPr>
        <w:pStyle w:val="ListParagraph"/>
        <w:numPr>
          <w:ilvl w:val="0"/>
          <w:numId w:val="38"/>
        </w:numPr>
        <w:rPr>
          <w:b/>
        </w:rPr>
      </w:pPr>
      <w:r w:rsidRPr="00CF718C">
        <w:rPr>
          <w:b/>
        </w:rPr>
        <w:t>USER</w:t>
      </w:r>
      <w:r w:rsidRPr="00CF718C">
        <w:t>:  Set this to the User ID for launching the benchmark on all clients. (On Windows systems this includes the Domain\User) E.g. DOMAIN\User33</w:t>
      </w:r>
      <w:r>
        <w:br/>
      </w:r>
    </w:p>
    <w:p w14:paraId="39606C08" w14:textId="33A2177F" w:rsidR="00A07E14" w:rsidRPr="007F0A72" w:rsidRDefault="00CF718C" w:rsidP="00B87291">
      <w:pPr>
        <w:pStyle w:val="ListParagraph"/>
        <w:numPr>
          <w:ilvl w:val="0"/>
          <w:numId w:val="38"/>
        </w:numPr>
        <w:rPr>
          <w:b/>
        </w:rPr>
      </w:pPr>
      <w:r w:rsidRPr="00CF718C">
        <w:rPr>
          <w:b/>
        </w:rPr>
        <w:t>PASSWORD</w:t>
      </w:r>
      <w:r w:rsidRPr="00CF718C">
        <w:t>:  Set this to the account password for running the benchmark. (Windows clients only)</w:t>
      </w:r>
      <w:r w:rsidR="00A07E14">
        <w:br/>
      </w:r>
    </w:p>
    <w:p w14:paraId="00D03744" w14:textId="77777777" w:rsidR="004B0259" w:rsidRPr="00AD11E1" w:rsidRDefault="004B0259" w:rsidP="008F54B7">
      <w:pPr>
        <w:pStyle w:val="Heading4"/>
      </w:pPr>
      <w:bookmarkStart w:id="428" w:name="_Toc512761080"/>
      <w:bookmarkStart w:id="429" w:name="_Toc512763950"/>
      <w:bookmarkStart w:id="430" w:name="_Toc512766459"/>
      <w:bookmarkStart w:id="431" w:name="_Toc512832721"/>
      <w:bookmarkStart w:id="432" w:name="_Toc512836057"/>
      <w:bookmarkStart w:id="433" w:name="_Toc512849875"/>
      <w:bookmarkStart w:id="434" w:name="_Toc512914148"/>
      <w:bookmarkStart w:id="435" w:name="_Toc513011040"/>
      <w:bookmarkStart w:id="436" w:name="_Toc516120361"/>
      <w:bookmarkStart w:id="437" w:name="_Toc516120911"/>
      <w:bookmarkStart w:id="438" w:name="_Toc520084847"/>
      <w:bookmarkStart w:id="439" w:name="_Toc495567242"/>
      <w:r>
        <w:t>Other</w:t>
      </w:r>
      <w:r w:rsidRPr="00AD11E1">
        <w:t xml:space="preserve"> </w:t>
      </w:r>
      <w:r>
        <w:t>V</w:t>
      </w:r>
      <w:r w:rsidRPr="00AD11E1">
        <w:t xml:space="preserve">ariables in the RC </w:t>
      </w:r>
      <w:r>
        <w:t>F</w:t>
      </w:r>
      <w:r w:rsidRPr="00AD11E1">
        <w:t>ile</w:t>
      </w:r>
      <w:bookmarkEnd w:id="428"/>
      <w:bookmarkEnd w:id="429"/>
      <w:bookmarkEnd w:id="430"/>
      <w:bookmarkEnd w:id="431"/>
      <w:bookmarkEnd w:id="432"/>
      <w:bookmarkEnd w:id="433"/>
      <w:bookmarkEnd w:id="434"/>
      <w:bookmarkEnd w:id="435"/>
      <w:bookmarkEnd w:id="436"/>
      <w:bookmarkEnd w:id="437"/>
      <w:bookmarkEnd w:id="438"/>
      <w:bookmarkEnd w:id="439"/>
    </w:p>
    <w:p w14:paraId="0B0E3095" w14:textId="77777777" w:rsidR="00A07E14" w:rsidRDefault="00A07E14" w:rsidP="008F54B7">
      <w:pPr>
        <w:keepLines/>
      </w:pPr>
      <w:r>
        <w:t>In addition to the parameters required to be changed for a run, the following parameters are optionally adjustable in the RC file – note that some may not be changed or set for a publishable run:</w:t>
      </w:r>
    </w:p>
    <w:p w14:paraId="3A6A8C49" w14:textId="77777777" w:rsidR="00A07E14" w:rsidRDefault="00A07E14" w:rsidP="008F54B7">
      <w:pPr>
        <w:keepLines/>
      </w:pPr>
    </w:p>
    <w:p w14:paraId="2494A34A" w14:textId="6A10C7DE" w:rsidR="00A07E14" w:rsidRDefault="00A07E14" w:rsidP="008F54B7">
      <w:pPr>
        <w:keepNext/>
        <w:keepLines/>
        <w:numPr>
          <w:ilvl w:val="0"/>
          <w:numId w:val="33"/>
        </w:numPr>
      </w:pPr>
      <w:r>
        <w:rPr>
          <w:b/>
          <w:bCs/>
        </w:rPr>
        <w:lastRenderedPageBreak/>
        <w:t>PRIME_MON_SCRIPT</w:t>
      </w:r>
      <w:r>
        <w:t xml:space="preserve"> and </w:t>
      </w:r>
      <w:r>
        <w:rPr>
          <w:b/>
          <w:bCs/>
        </w:rPr>
        <w:t>PRIME_MON_ARGS</w:t>
      </w:r>
      <w:r>
        <w:t xml:space="preserve">: This is the name (and argument list) of a program which the </w:t>
      </w:r>
      <w:r w:rsidR="005E3A18">
        <w:t>SPECstorage Solution 2020</w:t>
      </w:r>
      <w:r>
        <w:t xml:space="preserve"> benchmark will execute during the various phases of the benchmark. This is often used to start some performance measurement program while the benchmark is running to assist with debugging and tuning your system.</w:t>
      </w:r>
    </w:p>
    <w:p w14:paraId="75490E65" w14:textId="4EAC3740" w:rsidR="00A07E14" w:rsidRDefault="00A07E14" w:rsidP="00A07E14">
      <w:pPr>
        <w:pStyle w:val="BodyTextIndent"/>
      </w:pPr>
      <w:r>
        <w:t xml:space="preserve">An example monitor script – sfs_ext_mon – is provided in the </w:t>
      </w:r>
      <w:r w:rsidR="005E3A18">
        <w:t>SPECstorage Solution 2020</w:t>
      </w:r>
      <w:r>
        <w:t xml:space="preserve"> source directory. For a disclosable run, this program/script </w:t>
      </w:r>
      <w:r w:rsidRPr="00BB0E50">
        <w:t xml:space="preserve">must be performance neutral and </w:t>
      </w:r>
      <w:r>
        <w:t>its</w:t>
      </w:r>
      <w:r w:rsidRPr="00BB0E50">
        <w:t xml:space="preserve"> actions must comply with the </w:t>
      </w:r>
      <w:r w:rsidR="00114695">
        <w:t>SPECstorage Solution 2020</w:t>
      </w:r>
      <w:r w:rsidRPr="00BB0E50">
        <w:t xml:space="preserve"> Run and Reporting Rules. If this option is used, the script used</w:t>
      </w:r>
      <w:r>
        <w:t>, as well as the contents of the PRIME_MON_ARGS parameter,</w:t>
      </w:r>
      <w:r w:rsidRPr="00BB0E50">
        <w:t xml:space="preserve"> must be disclosed</w:t>
      </w:r>
      <w:r>
        <w:t xml:space="preserve"> in the Other Solution Notes (</w:t>
      </w:r>
      <w:proofErr w:type="spellStart"/>
      <w:r>
        <w:t>otherSutNotes</w:t>
      </w:r>
      <w:proofErr w:type="spellEnd"/>
      <w:r>
        <w:t>) field. Longer scripts may be attached as a configuration diagram and referenced in the Other Solution Notes (</w:t>
      </w:r>
      <w:proofErr w:type="spellStart"/>
      <w:r>
        <w:t>otherSutNotes</w:t>
      </w:r>
      <w:proofErr w:type="spellEnd"/>
      <w:r>
        <w:t>) field.</w:t>
      </w:r>
    </w:p>
    <w:p w14:paraId="3B4CD103" w14:textId="77777777" w:rsidR="00A07E14" w:rsidRDefault="00A07E14" w:rsidP="00A07E14">
      <w:pPr>
        <w:numPr>
          <w:ilvl w:val="0"/>
          <w:numId w:val="33"/>
        </w:numPr>
      </w:pPr>
      <w:r w:rsidRPr="00BB0E50">
        <w:rPr>
          <w:b/>
        </w:rPr>
        <w:t xml:space="preserve">IPV6_ENABLE: </w:t>
      </w:r>
      <w:r>
        <w:t xml:space="preserve">Flag to set for when </w:t>
      </w:r>
      <w:r w:rsidRPr="00BB0E50">
        <w:t>the benchmark should use IPv6 to communicate with other benchmark processes.</w:t>
      </w:r>
    </w:p>
    <w:p w14:paraId="770637E0" w14:textId="77777777" w:rsidR="00A07E14" w:rsidRDefault="00A07E14" w:rsidP="00A07E14">
      <w:pPr>
        <w:numPr>
          <w:ilvl w:val="0"/>
          <w:numId w:val="33"/>
        </w:numPr>
      </w:pPr>
      <w:r w:rsidRPr="006B4FA2">
        <w:rPr>
          <w:b/>
        </w:rPr>
        <w:t>MAX_FD</w:t>
      </w:r>
      <w:r>
        <w:rPr>
          <w:b/>
        </w:rPr>
        <w:t xml:space="preserve">*: </w:t>
      </w:r>
      <w:r>
        <w:t>Sets the maximum number of file descriptors each proc can use.</w:t>
      </w:r>
    </w:p>
    <w:p w14:paraId="4DC68FD0" w14:textId="77777777" w:rsidR="00A07E14" w:rsidRDefault="00A07E14" w:rsidP="00A07E14">
      <w:pPr>
        <w:numPr>
          <w:ilvl w:val="0"/>
          <w:numId w:val="33"/>
        </w:numPr>
      </w:pPr>
      <w:r w:rsidRPr="006B4FA2">
        <w:rPr>
          <w:b/>
        </w:rPr>
        <w:t>FILE_ACCESS_LIST</w:t>
      </w:r>
      <w:r>
        <w:rPr>
          <w:b/>
        </w:rPr>
        <w:t xml:space="preserve">*: </w:t>
      </w:r>
      <w:r>
        <w:t>If enabled, the benchmark will dump a list of all files accessed during each load point.</w:t>
      </w:r>
    </w:p>
    <w:p w14:paraId="5C53EB33" w14:textId="77777777" w:rsidR="00D77B91" w:rsidRDefault="00A07E14" w:rsidP="00D77B91">
      <w:pPr>
        <w:numPr>
          <w:ilvl w:val="0"/>
          <w:numId w:val="33"/>
        </w:numPr>
      </w:pPr>
      <w:r>
        <w:rPr>
          <w:b/>
        </w:rPr>
        <w:t>NETMIST_LOGS:</w:t>
      </w:r>
      <w:r>
        <w:t xml:space="preserve"> Used to set a non-default location for the netmist_C*.log files. If this isn’t set either /</w:t>
      </w:r>
      <w:proofErr w:type="spellStart"/>
      <w:r>
        <w:t>tmp</w:t>
      </w:r>
      <w:proofErr w:type="spellEnd"/>
      <w:r>
        <w:t>/ or c:\tmp\ will be used.</w:t>
      </w:r>
    </w:p>
    <w:p w14:paraId="5D026BA7" w14:textId="4554ABE9" w:rsidR="00D77B91" w:rsidRPr="00D77B91" w:rsidRDefault="00D77B91" w:rsidP="00D77B91">
      <w:pPr>
        <w:numPr>
          <w:ilvl w:val="0"/>
          <w:numId w:val="33"/>
        </w:numPr>
      </w:pPr>
      <w:r w:rsidRPr="00D77B91">
        <w:rPr>
          <w:b/>
          <w:bCs/>
        </w:rPr>
        <w:t>PDSM_MODE=integer value</w:t>
      </w:r>
      <w:r w:rsidRPr="00D77B91">
        <w:rPr>
          <w:b/>
          <w:bCs/>
        </w:rPr>
        <w:br/>
      </w:r>
      <w:r w:rsidRPr="00D77B91">
        <w:t xml:space="preserve">Specifies the access behavior of the clients. PDSM_MODE=0 tells the client processes to update only their entries in the log file and to overwrite their entry every PDSM_INTERVAL. This presents a single view of all of the statistical data that is updating every PDSM_INTERVAL seconds. If the PDSM_MODE is 1, then each client process will append new statistical data to the end of the file. This provides data over a continuum of time. </w:t>
      </w:r>
    </w:p>
    <w:p w14:paraId="40E8C43A" w14:textId="77777777" w:rsidR="00D77B91" w:rsidRPr="00D77B91" w:rsidRDefault="00D77B91" w:rsidP="00D77B91">
      <w:pPr>
        <w:numPr>
          <w:ilvl w:val="0"/>
          <w:numId w:val="33"/>
        </w:numPr>
      </w:pPr>
      <w:r w:rsidRPr="00D77B91">
        <w:rPr>
          <w:b/>
          <w:bCs/>
        </w:rPr>
        <w:t>PDSM_INTERVAL</w:t>
      </w:r>
      <w:r w:rsidRPr="00D77B91">
        <w:t>= integer value</w:t>
      </w:r>
      <w:r w:rsidRPr="00D77B91">
        <w:br/>
        <w:t xml:space="preserve">The duration of time in seconds between sample collection, that is, how often the client processes will update the log. </w:t>
      </w:r>
    </w:p>
    <w:p w14:paraId="3CBCC7C0" w14:textId="7EE94D30" w:rsidR="00D77B91" w:rsidRPr="00D77B91" w:rsidRDefault="00D77B91" w:rsidP="00D77B91">
      <w:pPr>
        <w:numPr>
          <w:ilvl w:val="0"/>
          <w:numId w:val="33"/>
        </w:numPr>
      </w:pPr>
      <w:r w:rsidRPr="00D77B91">
        <w:rPr>
          <w:b/>
          <w:bCs/>
        </w:rPr>
        <w:t>UNIX_PDSM_LOG</w:t>
      </w:r>
      <w:r w:rsidRPr="00D77B91">
        <w:t>=filename</w:t>
      </w:r>
      <w:r w:rsidRPr="00D77B91">
        <w:br/>
      </w:r>
      <w:proofErr w:type="spellStart"/>
      <w:r w:rsidRPr="00D77B91">
        <w:t>ThepathtotheUnixPDSM_LOGfile.Example</w:t>
      </w:r>
      <w:proofErr w:type="spellEnd"/>
      <w:r w:rsidRPr="00D77B91">
        <w:t>: /</w:t>
      </w:r>
      <w:proofErr w:type="spellStart"/>
      <w:r w:rsidRPr="00D77B91">
        <w:t>tmp</w:t>
      </w:r>
      <w:proofErr w:type="spellEnd"/>
      <w:r w:rsidRPr="00D77B91">
        <w:t xml:space="preserve">/pdsm.log </w:t>
      </w:r>
    </w:p>
    <w:p w14:paraId="3147F30F" w14:textId="77777777" w:rsidR="00D77B91" w:rsidRPr="00D77B91" w:rsidRDefault="00D77B91" w:rsidP="00D77B91">
      <w:pPr>
        <w:numPr>
          <w:ilvl w:val="0"/>
          <w:numId w:val="33"/>
        </w:numPr>
      </w:pPr>
      <w:r w:rsidRPr="00D77B91">
        <w:rPr>
          <w:b/>
          <w:bCs/>
        </w:rPr>
        <w:t>WINDOWS_PDSM_LOG= filename</w:t>
      </w:r>
      <w:r w:rsidRPr="00D77B91">
        <w:rPr>
          <w:b/>
          <w:bCs/>
        </w:rPr>
        <w:br/>
      </w:r>
      <w:r w:rsidRPr="00D77B91">
        <w:t xml:space="preserve">The path to the Windows PDSM log file. Example: C:\tmp\pdsm.log </w:t>
      </w:r>
    </w:p>
    <w:p w14:paraId="304445EA" w14:textId="57431C54" w:rsidR="00D77B91" w:rsidRPr="00D77B91" w:rsidRDefault="00D77B91" w:rsidP="00D77B91">
      <w:pPr>
        <w:numPr>
          <w:ilvl w:val="0"/>
          <w:numId w:val="33"/>
        </w:numPr>
      </w:pPr>
      <w:r w:rsidRPr="00D77B91">
        <w:rPr>
          <w:b/>
          <w:bCs/>
        </w:rPr>
        <w:t>UNIX_PDSM_CONTROL=filename</w:t>
      </w:r>
      <w:r w:rsidRPr="00D77B91">
        <w:rPr>
          <w:b/>
          <w:bCs/>
        </w:rPr>
        <w:br/>
      </w:r>
      <w:r w:rsidRPr="00D77B91">
        <w:t xml:space="preserve">The Unix control file used for dynamic manipulation of the benchmark while it is running. </w:t>
      </w:r>
    </w:p>
    <w:p w14:paraId="463AF614" w14:textId="44A29FF4" w:rsidR="00D77B91" w:rsidRPr="00D77B91" w:rsidRDefault="00D77B91" w:rsidP="00D77B91">
      <w:pPr>
        <w:numPr>
          <w:ilvl w:val="0"/>
          <w:numId w:val="33"/>
        </w:numPr>
      </w:pPr>
      <w:r w:rsidRPr="00D77B91">
        <w:rPr>
          <w:b/>
          <w:bCs/>
        </w:rPr>
        <w:t>WINDOWS_PDSM_CONTROL=filename</w:t>
      </w:r>
      <w:r w:rsidRPr="00D77B91">
        <w:rPr>
          <w:b/>
          <w:bCs/>
        </w:rPr>
        <w:br/>
      </w:r>
      <w:r w:rsidRPr="00D77B91">
        <w:t xml:space="preserve">The Windows control file used for dynamic manipulation of the benchmark while it is running. </w:t>
      </w:r>
    </w:p>
    <w:p w14:paraId="6131F001" w14:textId="5EFF2F76" w:rsidR="00A07E14" w:rsidRDefault="00A07E14" w:rsidP="00A53298">
      <w:pPr>
        <w:ind w:left="720"/>
      </w:pPr>
    </w:p>
    <w:p w14:paraId="4EE4DE34" w14:textId="56EEE8B7" w:rsidR="004B0259" w:rsidRPr="008F54B7" w:rsidRDefault="00A07E14" w:rsidP="004B0259">
      <w:pPr>
        <w:rPr>
          <w:b/>
        </w:rPr>
      </w:pPr>
      <w:r>
        <w:rPr>
          <w:b/>
        </w:rPr>
        <w:t>*This parameter may not be changed or set to a non-default value for a publishable run.</w:t>
      </w:r>
      <w:r w:rsidR="00026953">
        <w:rPr>
          <w:b/>
        </w:rPr>
        <w:br/>
      </w:r>
    </w:p>
    <w:p w14:paraId="2D21D18E" w14:textId="6409E3DC" w:rsidR="004B0259" w:rsidRPr="002E6BA9" w:rsidRDefault="004B0259" w:rsidP="008F54B7">
      <w:bookmarkStart w:id="440" w:name="_Toc495581901"/>
      <w:bookmarkStart w:id="441" w:name="_Toc495582017"/>
      <w:bookmarkStart w:id="442" w:name="_Toc495582133"/>
      <w:bookmarkStart w:id="443" w:name="_Toc495581902"/>
      <w:bookmarkStart w:id="444" w:name="_Toc495582018"/>
      <w:bookmarkStart w:id="445" w:name="_Toc495582134"/>
      <w:bookmarkStart w:id="446" w:name="_Toc495581903"/>
      <w:bookmarkStart w:id="447" w:name="_Toc495582019"/>
      <w:bookmarkStart w:id="448" w:name="_Toc495582135"/>
      <w:bookmarkStart w:id="449" w:name="_Toc495581904"/>
      <w:bookmarkStart w:id="450" w:name="_Toc495582020"/>
      <w:bookmarkStart w:id="451" w:name="_Toc495582136"/>
      <w:bookmarkStart w:id="452" w:name="_Toc495581905"/>
      <w:bookmarkStart w:id="453" w:name="_Toc495582021"/>
      <w:bookmarkStart w:id="454" w:name="_Toc495582137"/>
      <w:bookmarkStart w:id="455" w:name="_Toc495581906"/>
      <w:bookmarkStart w:id="456" w:name="_Toc495582022"/>
      <w:bookmarkStart w:id="457" w:name="_Toc495582138"/>
      <w:bookmarkStart w:id="458" w:name="_Toc495581907"/>
      <w:bookmarkStart w:id="459" w:name="_Toc495582023"/>
      <w:bookmarkStart w:id="460" w:name="_Toc495582139"/>
      <w:bookmarkStart w:id="461" w:name="_Toc495581924"/>
      <w:bookmarkStart w:id="462" w:name="_Toc495582040"/>
      <w:bookmarkStart w:id="463" w:name="_Toc495582156"/>
      <w:bookmarkStart w:id="464" w:name="_Toc495581925"/>
      <w:bookmarkStart w:id="465" w:name="_Toc495582041"/>
      <w:bookmarkStart w:id="466" w:name="_Toc495582157"/>
      <w:bookmarkStart w:id="467" w:name="_Toc495581926"/>
      <w:bookmarkStart w:id="468" w:name="_Toc495582042"/>
      <w:bookmarkStart w:id="469" w:name="_Toc495582158"/>
      <w:bookmarkStart w:id="470" w:name="_Toc495581927"/>
      <w:bookmarkStart w:id="471" w:name="_Toc495582043"/>
      <w:bookmarkStart w:id="472" w:name="_Toc495582159"/>
      <w:bookmarkStart w:id="473" w:name="_Toc495581928"/>
      <w:bookmarkStart w:id="474" w:name="_Toc495582044"/>
      <w:bookmarkStart w:id="475" w:name="_Toc495582160"/>
      <w:bookmarkStart w:id="476" w:name="_Toc495581929"/>
      <w:bookmarkStart w:id="477" w:name="_Toc495582045"/>
      <w:bookmarkStart w:id="478" w:name="_Toc495582161"/>
      <w:bookmarkStart w:id="479" w:name="_Toc495581930"/>
      <w:bookmarkStart w:id="480" w:name="_Toc495582046"/>
      <w:bookmarkStart w:id="481" w:name="_Toc495582162"/>
      <w:bookmarkStart w:id="482" w:name="_Toc495581931"/>
      <w:bookmarkStart w:id="483" w:name="_Toc495582047"/>
      <w:bookmarkStart w:id="484" w:name="_Toc495582163"/>
      <w:bookmarkStart w:id="485" w:name="_Toc495581932"/>
      <w:bookmarkStart w:id="486" w:name="_Toc495582048"/>
      <w:bookmarkStart w:id="487" w:name="_Toc495582164"/>
      <w:bookmarkStart w:id="488" w:name="_Toc495581933"/>
      <w:bookmarkStart w:id="489" w:name="_Toc495582049"/>
      <w:bookmarkStart w:id="490" w:name="_Toc495582165"/>
      <w:bookmarkStart w:id="491" w:name="_Toc495581934"/>
      <w:bookmarkStart w:id="492" w:name="_Toc495582050"/>
      <w:bookmarkStart w:id="493" w:name="_Toc495582166"/>
      <w:bookmarkStart w:id="494" w:name="_Toc495581935"/>
      <w:bookmarkStart w:id="495" w:name="_Toc495582051"/>
      <w:bookmarkStart w:id="496" w:name="_Toc495582167"/>
      <w:bookmarkStart w:id="497" w:name="_Toc495581936"/>
      <w:bookmarkStart w:id="498" w:name="_Toc495582052"/>
      <w:bookmarkStart w:id="499" w:name="_Toc495582168"/>
      <w:bookmarkStart w:id="500" w:name="_Toc184317000"/>
      <w:bookmarkStart w:id="501" w:name="_Toc184447173"/>
      <w:bookmarkStart w:id="502" w:name="_Toc184447431"/>
      <w:bookmarkStart w:id="503" w:name="_Toc184448065"/>
      <w:bookmarkStart w:id="504" w:name="_Toc184448995"/>
      <w:bookmarkStart w:id="505" w:name="_Toc495581937"/>
      <w:bookmarkStart w:id="506" w:name="_Toc495582053"/>
      <w:bookmarkStart w:id="507" w:name="_Toc495582169"/>
      <w:bookmarkStart w:id="508" w:name="_Toc495581938"/>
      <w:bookmarkStart w:id="509" w:name="_Toc495582054"/>
      <w:bookmarkStart w:id="510" w:name="_Toc495582170"/>
      <w:bookmarkStart w:id="511" w:name="_Toc184317002"/>
      <w:bookmarkStart w:id="512" w:name="_Toc184447175"/>
      <w:bookmarkStart w:id="513" w:name="_Toc184447433"/>
      <w:bookmarkStart w:id="514" w:name="_Toc184448067"/>
      <w:bookmarkStart w:id="515" w:name="_Toc184448997"/>
      <w:bookmarkStart w:id="516" w:name="_Toc495581939"/>
      <w:bookmarkStart w:id="517" w:name="_Toc495582055"/>
      <w:bookmarkStart w:id="518" w:name="_Toc495582171"/>
      <w:bookmarkStart w:id="519" w:name="_Toc495581940"/>
      <w:bookmarkStart w:id="520" w:name="_Toc495582056"/>
      <w:bookmarkStart w:id="521" w:name="_Toc495582172"/>
      <w:bookmarkStart w:id="522" w:name="_Toc384032968"/>
      <w:bookmarkStart w:id="523" w:name="_Toc384033065"/>
      <w:bookmarkStart w:id="524" w:name="_Toc384033140"/>
      <w:bookmarkStart w:id="525" w:name="_Toc384033509"/>
      <w:bookmarkStart w:id="526" w:name="_Toc384074560"/>
      <w:bookmarkStart w:id="527" w:name="_Toc184317005"/>
      <w:bookmarkStart w:id="528" w:name="_Toc184447178"/>
      <w:bookmarkStart w:id="529" w:name="_Toc184447436"/>
      <w:bookmarkStart w:id="530" w:name="_Toc184448070"/>
      <w:bookmarkStart w:id="531" w:name="_Toc184449000"/>
      <w:bookmarkStart w:id="532" w:name="_Toc384032971"/>
      <w:bookmarkStart w:id="533" w:name="_Toc384033068"/>
      <w:bookmarkStart w:id="534" w:name="_Toc384033143"/>
      <w:bookmarkStart w:id="535" w:name="_Toc384033512"/>
      <w:bookmarkStart w:id="536" w:name="_Toc384074563"/>
      <w:bookmarkStart w:id="537" w:name="_Toc184317007"/>
      <w:bookmarkStart w:id="538" w:name="_Toc184447180"/>
      <w:bookmarkStart w:id="539" w:name="_Toc184447438"/>
      <w:bookmarkStart w:id="540" w:name="_Toc184448072"/>
      <w:bookmarkStart w:id="541" w:name="_Toc184449002"/>
      <w:bookmarkStart w:id="542" w:name="_Toc495581941"/>
      <w:bookmarkStart w:id="543" w:name="_Toc495582057"/>
      <w:bookmarkStart w:id="544" w:name="_Toc495582173"/>
      <w:bookmarkStart w:id="545" w:name="_Toc495581942"/>
      <w:bookmarkStart w:id="546" w:name="_Toc495582058"/>
      <w:bookmarkStart w:id="547" w:name="_Toc495582174"/>
      <w:bookmarkStart w:id="548" w:name="_Toc495581943"/>
      <w:bookmarkStart w:id="549" w:name="_Toc495582059"/>
      <w:bookmarkStart w:id="550" w:name="_Toc495582175"/>
      <w:bookmarkStart w:id="551" w:name="_Toc495581944"/>
      <w:bookmarkStart w:id="552" w:name="_Toc495582060"/>
      <w:bookmarkStart w:id="553" w:name="_Toc495582176"/>
      <w:bookmarkStart w:id="554" w:name="_Toc495581945"/>
      <w:bookmarkStart w:id="555" w:name="_Toc495582061"/>
      <w:bookmarkStart w:id="556" w:name="_Toc495582177"/>
      <w:bookmarkStart w:id="557" w:name="_Toc495581946"/>
      <w:bookmarkStart w:id="558" w:name="_Toc495582062"/>
      <w:bookmarkStart w:id="559" w:name="_Toc495582178"/>
      <w:bookmarkStart w:id="560" w:name="_Toc495581947"/>
      <w:bookmarkStart w:id="561" w:name="_Toc495582063"/>
      <w:bookmarkStart w:id="562" w:name="_Toc495582179"/>
      <w:bookmarkStart w:id="563" w:name="_Toc495581948"/>
      <w:bookmarkStart w:id="564" w:name="_Toc495582064"/>
      <w:bookmarkStart w:id="565" w:name="_Toc495582180"/>
      <w:bookmarkStart w:id="566" w:name="_Toc495581949"/>
      <w:bookmarkStart w:id="567" w:name="_Toc495582065"/>
      <w:bookmarkStart w:id="568" w:name="_Toc495582181"/>
      <w:bookmarkStart w:id="569" w:name="_Toc495581950"/>
      <w:bookmarkStart w:id="570" w:name="_Toc495582066"/>
      <w:bookmarkStart w:id="571" w:name="_Toc495582182"/>
      <w:bookmarkStart w:id="572" w:name="_Toc495581951"/>
      <w:bookmarkStart w:id="573" w:name="_Toc495582067"/>
      <w:bookmarkStart w:id="574" w:name="_Toc495582183"/>
      <w:bookmarkStart w:id="575" w:name="_Toc495581952"/>
      <w:bookmarkStart w:id="576" w:name="_Toc495582068"/>
      <w:bookmarkStart w:id="577" w:name="_Toc495582184"/>
      <w:bookmarkStart w:id="578" w:name="_Toc495581953"/>
      <w:bookmarkStart w:id="579" w:name="_Toc495582069"/>
      <w:bookmarkStart w:id="580" w:name="_Toc495582185"/>
      <w:bookmarkStart w:id="581" w:name="_Toc495581954"/>
      <w:bookmarkStart w:id="582" w:name="_Toc495582070"/>
      <w:bookmarkStart w:id="583" w:name="_Toc495582186"/>
      <w:bookmarkStart w:id="584" w:name="_Toc495581955"/>
      <w:bookmarkStart w:id="585" w:name="_Toc495582071"/>
      <w:bookmarkStart w:id="586" w:name="_Toc495582187"/>
      <w:bookmarkStart w:id="587" w:name="_Toc495581956"/>
      <w:bookmarkStart w:id="588" w:name="_Toc495582072"/>
      <w:bookmarkStart w:id="589" w:name="_Toc495582188"/>
      <w:bookmarkStart w:id="590" w:name="_Toc384032973"/>
      <w:bookmarkStart w:id="591" w:name="_Toc384033070"/>
      <w:bookmarkStart w:id="592" w:name="_Toc384033145"/>
      <w:bookmarkStart w:id="593" w:name="_Toc384033514"/>
      <w:bookmarkStart w:id="594" w:name="_Toc384074565"/>
      <w:bookmarkStart w:id="595" w:name="_Toc190577282"/>
      <w:bookmarkStart w:id="596" w:name="_Toc191175322"/>
      <w:bookmarkStart w:id="597" w:name="_Toc191956517"/>
      <w:bookmarkStart w:id="598" w:name="_Toc191956723"/>
      <w:bookmarkStart w:id="599" w:name="_Toc184317009"/>
      <w:bookmarkStart w:id="600" w:name="_Toc184447182"/>
      <w:bookmarkStart w:id="601" w:name="_Toc184447440"/>
      <w:bookmarkStart w:id="602" w:name="_Toc184448074"/>
      <w:bookmarkStart w:id="603" w:name="_Toc184449004"/>
      <w:bookmarkStart w:id="604" w:name="_Toc384032975"/>
      <w:bookmarkStart w:id="605" w:name="_Toc384033072"/>
      <w:bookmarkStart w:id="606" w:name="_Toc384033147"/>
      <w:bookmarkStart w:id="607" w:name="_Toc384033516"/>
      <w:bookmarkStart w:id="608" w:name="_Toc384074567"/>
      <w:bookmarkStart w:id="609" w:name="_Toc184317011"/>
      <w:bookmarkStart w:id="610" w:name="_Toc184447184"/>
      <w:bookmarkStart w:id="611" w:name="_Toc184447442"/>
      <w:bookmarkStart w:id="612" w:name="_Toc184448076"/>
      <w:bookmarkStart w:id="613" w:name="_Toc184449006"/>
      <w:bookmarkStart w:id="614" w:name="_Toc384032977"/>
      <w:bookmarkStart w:id="615" w:name="_Toc384033074"/>
      <w:bookmarkStart w:id="616" w:name="_Toc384033149"/>
      <w:bookmarkStart w:id="617" w:name="_Toc384033518"/>
      <w:bookmarkStart w:id="618" w:name="_Toc384074569"/>
      <w:bookmarkStart w:id="619" w:name="_Toc184317013"/>
      <w:bookmarkStart w:id="620" w:name="_Toc184447186"/>
      <w:bookmarkStart w:id="621" w:name="_Toc184447444"/>
      <w:bookmarkStart w:id="622" w:name="_Toc184448078"/>
      <w:bookmarkStart w:id="623" w:name="_Toc184449008"/>
      <w:bookmarkStart w:id="624" w:name="_Toc184317015"/>
      <w:bookmarkStart w:id="625" w:name="_Toc184447188"/>
      <w:bookmarkStart w:id="626" w:name="_Toc184447446"/>
      <w:bookmarkStart w:id="627" w:name="_Toc184448080"/>
      <w:bookmarkStart w:id="628" w:name="_Toc184449010"/>
      <w:bookmarkStart w:id="629" w:name="_Toc184317017"/>
      <w:bookmarkStart w:id="630" w:name="_Toc184447190"/>
      <w:bookmarkStart w:id="631" w:name="_Toc184447448"/>
      <w:bookmarkStart w:id="632" w:name="_Toc184448082"/>
      <w:bookmarkStart w:id="633" w:name="_Toc184449012"/>
      <w:bookmarkStart w:id="634" w:name="_Toc184317019"/>
      <w:bookmarkStart w:id="635" w:name="_Toc184447192"/>
      <w:bookmarkStart w:id="636" w:name="_Toc184447450"/>
      <w:bookmarkStart w:id="637" w:name="_Toc184448084"/>
      <w:bookmarkStart w:id="638" w:name="_Toc184449014"/>
      <w:bookmarkStart w:id="639" w:name="_Toc495581957"/>
      <w:bookmarkStart w:id="640" w:name="_Toc495582073"/>
      <w:bookmarkStart w:id="641" w:name="_Toc495582189"/>
      <w:bookmarkStart w:id="642" w:name="_Toc495581958"/>
      <w:bookmarkStart w:id="643" w:name="_Toc495582074"/>
      <w:bookmarkStart w:id="644" w:name="_Toc495582190"/>
      <w:bookmarkStart w:id="645" w:name="_Toc495581959"/>
      <w:bookmarkStart w:id="646" w:name="_Toc495582075"/>
      <w:bookmarkStart w:id="647" w:name="_Toc495582191"/>
      <w:bookmarkStart w:id="648" w:name="_Toc495581960"/>
      <w:bookmarkStart w:id="649" w:name="_Toc495582076"/>
      <w:bookmarkStart w:id="650" w:name="_Toc495582192"/>
      <w:bookmarkStart w:id="651" w:name="_Toc495581961"/>
      <w:bookmarkStart w:id="652" w:name="_Toc495582077"/>
      <w:bookmarkStart w:id="653" w:name="_Toc495582193"/>
      <w:bookmarkStart w:id="654" w:name="_Toc495581962"/>
      <w:bookmarkStart w:id="655" w:name="_Toc495582078"/>
      <w:bookmarkStart w:id="656" w:name="_Toc495582194"/>
      <w:bookmarkStart w:id="657" w:name="_Toc495581963"/>
      <w:bookmarkStart w:id="658" w:name="_Toc495582079"/>
      <w:bookmarkStart w:id="659" w:name="_Toc495582195"/>
      <w:bookmarkStart w:id="660" w:name="_Toc165781385"/>
      <w:bookmarkStart w:id="661" w:name="_Toc165793395"/>
      <w:bookmarkStart w:id="662" w:name="_Toc166402372"/>
      <w:bookmarkStart w:id="663" w:name="_Toc165781388"/>
      <w:bookmarkStart w:id="664" w:name="_Toc165793398"/>
      <w:bookmarkStart w:id="665" w:name="_Toc166402375"/>
      <w:bookmarkStart w:id="666" w:name="_Toc165781390"/>
      <w:bookmarkStart w:id="667" w:name="_Toc165793400"/>
      <w:bookmarkStart w:id="668" w:name="_Toc166402377"/>
      <w:bookmarkStart w:id="669" w:name="_Toc495581964"/>
      <w:bookmarkStart w:id="670" w:name="_Toc495582080"/>
      <w:bookmarkStart w:id="671" w:name="_Toc495582196"/>
      <w:bookmarkStart w:id="672" w:name="_Toc495581965"/>
      <w:bookmarkStart w:id="673" w:name="_Toc495582081"/>
      <w:bookmarkStart w:id="674" w:name="_Toc495582197"/>
      <w:bookmarkStart w:id="675" w:name="_Toc495581966"/>
      <w:bookmarkStart w:id="676" w:name="_Toc495582082"/>
      <w:bookmarkStart w:id="677" w:name="_Toc495582198"/>
      <w:bookmarkStart w:id="678" w:name="_Toc495581967"/>
      <w:bookmarkStart w:id="679" w:name="_Toc495582083"/>
      <w:bookmarkStart w:id="680" w:name="_Toc495582199"/>
      <w:bookmarkStart w:id="681" w:name="_Toc495581968"/>
      <w:bookmarkStart w:id="682" w:name="_Toc495582084"/>
      <w:bookmarkStart w:id="683" w:name="_Toc495582200"/>
      <w:bookmarkStart w:id="684" w:name="_Toc495581969"/>
      <w:bookmarkStart w:id="685" w:name="_Toc495582085"/>
      <w:bookmarkStart w:id="686" w:name="_Toc495582201"/>
      <w:bookmarkStart w:id="687" w:name="_Toc184317029"/>
      <w:bookmarkStart w:id="688" w:name="_Toc184447202"/>
      <w:bookmarkStart w:id="689" w:name="_Toc184447460"/>
      <w:bookmarkStart w:id="690" w:name="_Toc184448094"/>
      <w:bookmarkStart w:id="691" w:name="_Toc184449024"/>
      <w:bookmarkStart w:id="692" w:name="_Toc495581970"/>
      <w:bookmarkStart w:id="693" w:name="_Toc495582086"/>
      <w:bookmarkStart w:id="694" w:name="_Toc495582202"/>
      <w:bookmarkStart w:id="695" w:name="_Toc495581971"/>
      <w:bookmarkStart w:id="696" w:name="_Toc495582087"/>
      <w:bookmarkStart w:id="697" w:name="_Toc495582203"/>
      <w:bookmarkStart w:id="698" w:name="_Toc495581972"/>
      <w:bookmarkStart w:id="699" w:name="_Toc495582088"/>
      <w:bookmarkStart w:id="700" w:name="_Toc495582204"/>
      <w:bookmarkStart w:id="701" w:name="_Toc495581973"/>
      <w:bookmarkStart w:id="702" w:name="_Toc495582089"/>
      <w:bookmarkStart w:id="703" w:name="_Toc495582205"/>
      <w:bookmarkStart w:id="704" w:name="_Toc495581974"/>
      <w:bookmarkStart w:id="705" w:name="_Toc495582090"/>
      <w:bookmarkStart w:id="706" w:name="_Toc495582206"/>
      <w:bookmarkStart w:id="707" w:name="_Toc384032983"/>
      <w:bookmarkStart w:id="708" w:name="_Toc384033080"/>
      <w:bookmarkStart w:id="709" w:name="_Toc384033155"/>
      <w:bookmarkStart w:id="710" w:name="_Toc384033524"/>
      <w:bookmarkStart w:id="711" w:name="_Toc384074575"/>
      <w:bookmarkStart w:id="712" w:name="_Toc187486889"/>
      <w:bookmarkStart w:id="713" w:name="_Toc187545880"/>
      <w:bookmarkStart w:id="714" w:name="_Toc190577290"/>
      <w:bookmarkStart w:id="715" w:name="_Toc191175330"/>
      <w:bookmarkStart w:id="716" w:name="_Toc191956525"/>
      <w:bookmarkStart w:id="717" w:name="_Toc191956731"/>
      <w:bookmarkStart w:id="718" w:name="_Toc184317025"/>
      <w:bookmarkStart w:id="719" w:name="_Toc184447198"/>
      <w:bookmarkStart w:id="720" w:name="_Toc184447456"/>
      <w:bookmarkStart w:id="721" w:name="_Toc184448090"/>
      <w:bookmarkStart w:id="722" w:name="_Toc184449020"/>
      <w:bookmarkStart w:id="723" w:name="_Toc184317027"/>
      <w:bookmarkStart w:id="724" w:name="_Toc184447200"/>
      <w:bookmarkStart w:id="725" w:name="_Toc184447458"/>
      <w:bookmarkStart w:id="726" w:name="_Toc184448092"/>
      <w:bookmarkStart w:id="727" w:name="_Toc184449022"/>
      <w:bookmarkStart w:id="728" w:name="_Toc495581975"/>
      <w:bookmarkStart w:id="729" w:name="_Toc495582091"/>
      <w:bookmarkStart w:id="730" w:name="_Toc495582207"/>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14:paraId="7BF90A9F" w14:textId="3607174A" w:rsidR="002E6BA9" w:rsidRDefault="00371DB7" w:rsidP="008F54B7">
      <w:pPr>
        <w:pStyle w:val="Heading1"/>
      </w:pPr>
      <w:bookmarkStart w:id="731" w:name="_Toc495582249"/>
      <w:bookmarkStart w:id="732" w:name="_Toc495582291"/>
      <w:bookmarkStart w:id="733" w:name="_Toc495582333"/>
      <w:bookmarkStart w:id="734" w:name="_Toc496628197"/>
      <w:bookmarkStart w:id="735" w:name="_Toc53993734"/>
      <w:bookmarkEnd w:id="731"/>
      <w:bookmarkEnd w:id="732"/>
      <w:bookmarkEnd w:id="733"/>
      <w:bookmarkEnd w:id="734"/>
      <w:r>
        <w:t xml:space="preserve">SPECstorage Solution 2020 </w:t>
      </w:r>
      <w:r w:rsidR="002E6BA9">
        <w:t>Submission File and Reporting Form Rules</w:t>
      </w:r>
      <w:bookmarkEnd w:id="735"/>
    </w:p>
    <w:p w14:paraId="49153BFD" w14:textId="77777777" w:rsidR="00B82BD2" w:rsidRPr="00B82BD2" w:rsidRDefault="00B82BD2" w:rsidP="00B82BD2"/>
    <w:p w14:paraId="6FDA631D" w14:textId="3151312F" w:rsidR="009D425D" w:rsidRDefault="009D425D" w:rsidP="0003068E">
      <w:r>
        <w:t>There are rules associated with the fields in the submission report and in the corresponding sections of the reporting form</w:t>
      </w:r>
      <w:r w:rsidR="009D5718">
        <w:t xml:space="preserve">. </w:t>
      </w:r>
      <w:r>
        <w:t>Rules for valid and/or required values in the fields are described below</w:t>
      </w:r>
      <w:r w:rsidR="009D5718">
        <w:t xml:space="preserve">. </w:t>
      </w:r>
      <w:r w:rsidR="00D05F7B">
        <w:t>The description for the Processing Elements field is complex enough that it is contained in its own subsection after the table.</w:t>
      </w:r>
    </w:p>
    <w:p w14:paraId="12D8B045" w14:textId="46DDBFB3" w:rsidR="00B82BD2" w:rsidRDefault="00B82BD2" w:rsidP="0003068E">
      <w:r>
        <w:br/>
      </w:r>
      <w:r>
        <w:br/>
      </w:r>
    </w:p>
    <w:p w14:paraId="441007C6" w14:textId="77777777" w:rsidR="00B82BD2" w:rsidRDefault="00B82BD2">
      <w:r>
        <w:br w:type="page"/>
      </w:r>
    </w:p>
    <w:p w14:paraId="6A911FF5" w14:textId="77777777" w:rsidR="00D05F7B" w:rsidRDefault="00D05F7B" w:rsidP="00571346">
      <w:pPr>
        <w:pStyle w:val="Heading2"/>
      </w:pPr>
      <w:bookmarkStart w:id="736" w:name="_Toc495581977"/>
      <w:bookmarkStart w:id="737" w:name="_Toc495582093"/>
      <w:bookmarkStart w:id="738" w:name="_Toc495582209"/>
      <w:bookmarkStart w:id="739" w:name="_Toc495582251"/>
      <w:bookmarkStart w:id="740" w:name="_Toc495582293"/>
      <w:bookmarkStart w:id="741" w:name="_Toc495582335"/>
      <w:bookmarkStart w:id="742" w:name="_Ref396998689"/>
      <w:bookmarkStart w:id="743" w:name="_Toc53993735"/>
      <w:bookmarkStart w:id="744" w:name="OLE_LINK1"/>
      <w:bookmarkEnd w:id="736"/>
      <w:bookmarkEnd w:id="737"/>
      <w:bookmarkEnd w:id="738"/>
      <w:bookmarkEnd w:id="739"/>
      <w:bookmarkEnd w:id="740"/>
      <w:bookmarkEnd w:id="741"/>
      <w:r>
        <w:lastRenderedPageBreak/>
        <w:t>Submission Report Field Descriptions</w:t>
      </w:r>
      <w:bookmarkEnd w:id="742"/>
      <w:bookmarkEnd w:id="743"/>
    </w:p>
    <w:p w14:paraId="5C83F93B" w14:textId="77777777" w:rsidR="002E1EC2" w:rsidRDefault="002E1EC2" w:rsidP="007E1876"/>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3"/>
        <w:gridCol w:w="4586"/>
        <w:gridCol w:w="1255"/>
      </w:tblGrid>
      <w:tr w:rsidR="000A5545" w14:paraId="44B3F72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DFD369B" w14:textId="77777777" w:rsidR="002E1EC2" w:rsidRDefault="002E1EC2" w:rsidP="00484AD7">
            <w:r>
              <w:rPr>
                <w:b/>
                <w:bCs/>
              </w:rPr>
              <w:t>Tag</w:t>
            </w:r>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624C0EA" w14:textId="77777777" w:rsidR="002E1EC2" w:rsidRDefault="002E1EC2" w:rsidP="00484AD7">
            <w:r>
              <w:rPr>
                <w:b/>
                <w:bCs/>
              </w:rPr>
              <w:t>Description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B097400" w14:textId="77777777" w:rsidR="002E1EC2" w:rsidRDefault="002E1EC2" w:rsidP="00484AD7">
            <w:r>
              <w:rPr>
                <w:b/>
                <w:bCs/>
              </w:rPr>
              <w:t>Valid Contents</w:t>
            </w:r>
            <w:r>
              <w:t xml:space="preserve"> </w:t>
            </w:r>
          </w:p>
        </w:tc>
      </w:tr>
      <w:tr w:rsidR="000A5545" w14:paraId="22DD2C63"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71E1E4A" w14:textId="58DB4C5D" w:rsidR="002E1EC2" w:rsidRPr="005F10D6" w:rsidRDefault="002E1EC2" w:rsidP="001757EA">
            <w:r w:rsidRPr="005F10D6">
              <w:t> </w:t>
            </w:r>
            <w:r w:rsidR="001757EA">
              <w:t>spec</w:t>
            </w:r>
            <w:r w:rsidR="00826B20">
              <w:t>SPECstorage</w:t>
            </w:r>
            <w:r w:rsidR="00371DB7">
              <w:t>2020</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97CC569" w14:textId="77777777" w:rsidR="002E1EC2" w:rsidRPr="005F10D6" w:rsidRDefault="002E1EC2" w:rsidP="00484AD7">
            <w:r w:rsidRPr="005F10D6">
              <w:t xml:space="preserve">The entire set of information contained in an info file is covered under this top-level tag. </w:t>
            </w:r>
          </w:p>
        </w:tc>
        <w:tc>
          <w:tcPr>
            <w:tcW w:w="0" w:type="auto"/>
            <w:tcBorders>
              <w:top w:val="outset" w:sz="6" w:space="0" w:color="auto"/>
              <w:left w:val="outset" w:sz="6" w:space="0" w:color="auto"/>
              <w:bottom w:val="outset" w:sz="6" w:space="0" w:color="auto"/>
              <w:right w:val="outset" w:sz="6" w:space="0" w:color="auto"/>
            </w:tcBorders>
            <w:vAlign w:val="center"/>
          </w:tcPr>
          <w:p w14:paraId="72AE46C0" w14:textId="77777777" w:rsidR="002E1EC2" w:rsidRPr="005F10D6" w:rsidRDefault="002E1EC2" w:rsidP="00484AD7">
            <w:r w:rsidRPr="005F10D6">
              <w:t xml:space="preserve">Does not contain a value. </w:t>
            </w:r>
          </w:p>
        </w:tc>
      </w:tr>
      <w:tr w:rsidR="000A5545" w14:paraId="58768D09"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9FC9687" w14:textId="77777777" w:rsidR="002E1EC2" w:rsidRPr="005F10D6" w:rsidRDefault="00C0029C" w:rsidP="00484AD7">
            <w:r w:rsidRPr="005F10D6">
              <w:t> . </w:t>
            </w:r>
            <w:proofErr w:type="spellStart"/>
            <w:r w:rsidRPr="005F10D6">
              <w:t>solution</w:t>
            </w:r>
            <w:r w:rsidR="002E1EC2" w:rsidRPr="005F10D6">
              <w:t>Info</w:t>
            </w:r>
            <w:proofErr w:type="spellEnd"/>
            <w:r w:rsidR="002E1EC2"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A27743D" w14:textId="77777777" w:rsidR="002E1EC2" w:rsidRPr="005F10D6" w:rsidRDefault="002E1EC2">
            <w:r w:rsidRPr="005F10D6">
              <w:t xml:space="preserve">The information about the </w:t>
            </w:r>
            <w:r w:rsidR="00C0029C" w:rsidRPr="005F10D6">
              <w:t>solution</w:t>
            </w:r>
            <w:r w:rsidRPr="005F10D6">
              <w:t xml:space="preserve"> in the report. </w:t>
            </w:r>
          </w:p>
        </w:tc>
        <w:tc>
          <w:tcPr>
            <w:tcW w:w="0" w:type="auto"/>
            <w:tcBorders>
              <w:top w:val="outset" w:sz="6" w:space="0" w:color="auto"/>
              <w:left w:val="outset" w:sz="6" w:space="0" w:color="auto"/>
              <w:bottom w:val="outset" w:sz="6" w:space="0" w:color="auto"/>
              <w:right w:val="outset" w:sz="6" w:space="0" w:color="auto"/>
            </w:tcBorders>
            <w:vAlign w:val="center"/>
          </w:tcPr>
          <w:p w14:paraId="26A30EAB" w14:textId="77777777" w:rsidR="002E1EC2" w:rsidRPr="005F10D6" w:rsidRDefault="002E1EC2" w:rsidP="00484AD7">
            <w:r w:rsidRPr="005F10D6">
              <w:t xml:space="preserve">Does not contain a value. </w:t>
            </w:r>
          </w:p>
        </w:tc>
      </w:tr>
      <w:tr w:rsidR="000A5545" w14:paraId="144B012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70D8715" w14:textId="700D64DF" w:rsidR="002E1EC2" w:rsidRPr="005F10D6" w:rsidRDefault="002E1EC2" w:rsidP="00484AD7">
            <w:r w:rsidRPr="005F10D6">
              <w:t> . . </w:t>
            </w:r>
            <w:proofErr w:type="spellStart"/>
            <w:r w:rsidRPr="005F10D6">
              <w:t>vendorAndProduct</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D041149" w14:textId="77777777" w:rsidR="002E1EC2" w:rsidRPr="005F10D6" w:rsidRDefault="002E1EC2" w:rsidP="00484AD7">
            <w:r w:rsidRPr="005F10D6">
              <w:t xml:space="preserve">A collection of vendor, general product, and license info. </w:t>
            </w:r>
          </w:p>
        </w:tc>
        <w:tc>
          <w:tcPr>
            <w:tcW w:w="0" w:type="auto"/>
            <w:tcBorders>
              <w:top w:val="outset" w:sz="6" w:space="0" w:color="auto"/>
              <w:left w:val="outset" w:sz="6" w:space="0" w:color="auto"/>
              <w:bottom w:val="outset" w:sz="6" w:space="0" w:color="auto"/>
              <w:right w:val="outset" w:sz="6" w:space="0" w:color="auto"/>
            </w:tcBorders>
            <w:vAlign w:val="center"/>
          </w:tcPr>
          <w:p w14:paraId="6018037F" w14:textId="77777777" w:rsidR="002E1EC2" w:rsidRPr="005F10D6" w:rsidRDefault="002E1EC2" w:rsidP="00484AD7">
            <w:r w:rsidRPr="005F10D6">
              <w:t xml:space="preserve">Does not contain a value. </w:t>
            </w:r>
          </w:p>
        </w:tc>
      </w:tr>
      <w:tr w:rsidR="000A5545" w14:paraId="3A71DC0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C77B266" w14:textId="77777777" w:rsidR="002E1EC2" w:rsidRPr="005F10D6" w:rsidRDefault="002E1EC2" w:rsidP="00484AD7">
            <w:r w:rsidRPr="005F10D6">
              <w:t> . . . </w:t>
            </w:r>
            <w:proofErr w:type="spellStart"/>
            <w:r w:rsidRPr="00792310">
              <w:t>testedBy</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703B13F" w14:textId="77777777" w:rsidR="002E1EC2" w:rsidRPr="005F10D6" w:rsidRDefault="002E1EC2" w:rsidP="00484AD7">
            <w:r w:rsidRPr="005F10D6">
              <w:t xml:space="preserve">The name of the SPEC licensee who is publishing this report. </w:t>
            </w:r>
          </w:p>
        </w:tc>
        <w:tc>
          <w:tcPr>
            <w:tcW w:w="0" w:type="auto"/>
            <w:tcBorders>
              <w:top w:val="outset" w:sz="6" w:space="0" w:color="auto"/>
              <w:left w:val="outset" w:sz="6" w:space="0" w:color="auto"/>
              <w:bottom w:val="outset" w:sz="6" w:space="0" w:color="auto"/>
              <w:right w:val="outset" w:sz="6" w:space="0" w:color="auto"/>
            </w:tcBorders>
            <w:vAlign w:val="center"/>
          </w:tcPr>
          <w:p w14:paraId="23B38E96" w14:textId="77777777" w:rsidR="002E1EC2" w:rsidRPr="005F10D6" w:rsidRDefault="002E1EC2" w:rsidP="00484AD7">
            <w:r w:rsidRPr="005F10D6">
              <w:t xml:space="preserve">String </w:t>
            </w:r>
          </w:p>
        </w:tc>
      </w:tr>
      <w:tr w:rsidR="000A5545" w14:paraId="27BC219E"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D128941" w14:textId="77777777" w:rsidR="002E1EC2" w:rsidRPr="005F10D6" w:rsidRDefault="002E1EC2" w:rsidP="00484AD7">
            <w:r w:rsidRPr="005F10D6">
              <w:t> . . . </w:t>
            </w:r>
            <w:proofErr w:type="spellStart"/>
            <w:r w:rsidR="00BD4B99" w:rsidRPr="00792310">
              <w:t>submissionTitle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B284980" w14:textId="4989CE22" w:rsidR="002E1EC2" w:rsidRPr="005F10D6" w:rsidRDefault="002E1EC2">
            <w:r w:rsidRPr="00792310">
              <w:t xml:space="preserve">The </w:t>
            </w:r>
            <w:r w:rsidR="00BD4B99" w:rsidRPr="00792310">
              <w:t xml:space="preserve">submission title for the </w:t>
            </w:r>
            <w:r w:rsidR="001C4118">
              <w:t xml:space="preserve">SPEC </w:t>
            </w:r>
            <w:r w:rsidR="00BD4B99" w:rsidRPr="00792310">
              <w:t>publication</w:t>
            </w:r>
            <w:r w:rsidRPr="005F10D6">
              <w:t xml:space="preserve">. </w:t>
            </w:r>
            <w:proofErr w:type="gramStart"/>
            <w:r w:rsidR="00295548" w:rsidRPr="00792310">
              <w:t>Typically</w:t>
            </w:r>
            <w:proofErr w:type="gramEnd"/>
            <w:r w:rsidR="00295548" w:rsidRPr="00792310">
              <w:t xml:space="preserve"> this is the component that is being featured in this </w:t>
            </w:r>
            <w:r w:rsidR="001C4118">
              <w:t xml:space="preserve">SPEC </w:t>
            </w:r>
            <w:r w:rsidR="00295548" w:rsidRPr="00792310">
              <w:t>publication.</w:t>
            </w:r>
          </w:p>
        </w:tc>
        <w:tc>
          <w:tcPr>
            <w:tcW w:w="0" w:type="auto"/>
            <w:tcBorders>
              <w:top w:val="outset" w:sz="6" w:space="0" w:color="auto"/>
              <w:left w:val="outset" w:sz="6" w:space="0" w:color="auto"/>
              <w:bottom w:val="outset" w:sz="6" w:space="0" w:color="auto"/>
              <w:right w:val="outset" w:sz="6" w:space="0" w:color="auto"/>
            </w:tcBorders>
            <w:vAlign w:val="center"/>
          </w:tcPr>
          <w:p w14:paraId="23986089" w14:textId="77777777" w:rsidR="002E1EC2" w:rsidRPr="005F10D6" w:rsidRDefault="002E1EC2" w:rsidP="00484AD7">
            <w:r w:rsidRPr="005F10D6">
              <w:t xml:space="preserve">String </w:t>
            </w:r>
          </w:p>
        </w:tc>
      </w:tr>
      <w:tr w:rsidR="000A5545" w14:paraId="62AA283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7626690" w14:textId="77777777" w:rsidR="002E1EC2" w:rsidRPr="005F10D6" w:rsidRDefault="002E1EC2" w:rsidP="00484AD7">
            <w:r w:rsidRPr="005F10D6">
              <w:t> . . . </w:t>
            </w:r>
            <w:proofErr w:type="spellStart"/>
            <w:r w:rsidRPr="00792310">
              <w:t>hardwareAvailable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5059D0C" w14:textId="77777777" w:rsidR="002E1EC2" w:rsidRPr="005F10D6" w:rsidRDefault="00747843" w:rsidP="00484AD7">
            <w:r w:rsidRPr="005F10D6">
              <w:t xml:space="preserve">The date all of the </w:t>
            </w:r>
            <w:r w:rsidRPr="00792310">
              <w:t>solution</w:t>
            </w:r>
            <w:r w:rsidR="002E1EC2" w:rsidRPr="005F10D6">
              <w:t>'s hardware is available for the public to acquire (by purchase, lease, or other arrangement). Note that this is the latest availability date for the hardware components described in the Bill of Materials for the SUT.</w:t>
            </w:r>
          </w:p>
        </w:tc>
        <w:tc>
          <w:tcPr>
            <w:tcW w:w="0" w:type="auto"/>
            <w:tcBorders>
              <w:top w:val="outset" w:sz="6" w:space="0" w:color="auto"/>
              <w:left w:val="outset" w:sz="6" w:space="0" w:color="auto"/>
              <w:bottom w:val="outset" w:sz="6" w:space="0" w:color="auto"/>
              <w:right w:val="outset" w:sz="6" w:space="0" w:color="auto"/>
            </w:tcBorders>
            <w:vAlign w:val="center"/>
          </w:tcPr>
          <w:p w14:paraId="13669D38" w14:textId="77777777" w:rsidR="002E1EC2" w:rsidRPr="005F10D6" w:rsidRDefault="002E1EC2" w:rsidP="00484AD7">
            <w:r w:rsidRPr="005F10D6">
              <w:t xml:space="preserve">String </w:t>
            </w:r>
          </w:p>
        </w:tc>
      </w:tr>
      <w:tr w:rsidR="000A5545" w14:paraId="63E0E1A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4D67D29" w14:textId="77777777" w:rsidR="002E1EC2" w:rsidRPr="005F10D6" w:rsidRDefault="002E1EC2" w:rsidP="00484AD7">
            <w:r w:rsidRPr="005F10D6">
              <w:t> . . . </w:t>
            </w:r>
            <w:proofErr w:type="spellStart"/>
            <w:r w:rsidRPr="00792310">
              <w:t>softwareAvailable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38C4EEF" w14:textId="77777777" w:rsidR="002E1EC2" w:rsidRPr="005F10D6" w:rsidRDefault="00747843" w:rsidP="00484AD7">
            <w:r w:rsidRPr="005F10D6">
              <w:t xml:space="preserve">The date the </w:t>
            </w:r>
            <w:r w:rsidRPr="00792310">
              <w:t>solution</w:t>
            </w:r>
            <w:r w:rsidR="002E1EC2" w:rsidRPr="005F10D6">
              <w:t xml:space="preserve">'s software is available for the public to acquire. Note that this is the latest availability date for the software components described in the Bill of Materials for the SUT. </w:t>
            </w:r>
          </w:p>
        </w:tc>
        <w:tc>
          <w:tcPr>
            <w:tcW w:w="0" w:type="auto"/>
            <w:tcBorders>
              <w:top w:val="outset" w:sz="6" w:space="0" w:color="auto"/>
              <w:left w:val="outset" w:sz="6" w:space="0" w:color="auto"/>
              <w:bottom w:val="outset" w:sz="6" w:space="0" w:color="auto"/>
              <w:right w:val="outset" w:sz="6" w:space="0" w:color="auto"/>
            </w:tcBorders>
            <w:vAlign w:val="center"/>
          </w:tcPr>
          <w:p w14:paraId="58BCF3C6" w14:textId="77777777" w:rsidR="002E1EC2" w:rsidRPr="005F10D6" w:rsidRDefault="002E1EC2" w:rsidP="00484AD7">
            <w:r w:rsidRPr="005F10D6">
              <w:t xml:space="preserve">String </w:t>
            </w:r>
          </w:p>
        </w:tc>
      </w:tr>
      <w:tr w:rsidR="000A5545" w14:paraId="49A9767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53E6F28" w14:textId="77777777" w:rsidR="002E1EC2" w:rsidRPr="005F10D6" w:rsidRDefault="002E1EC2" w:rsidP="00484AD7">
            <w:r w:rsidRPr="005F10D6">
              <w:t> . . . </w:t>
            </w:r>
            <w:proofErr w:type="spellStart"/>
            <w:r w:rsidRPr="00792310">
              <w:t>dateTested</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73B2C0C" w14:textId="77777777" w:rsidR="002E1EC2" w:rsidRPr="005F10D6" w:rsidRDefault="002E1EC2">
            <w:r w:rsidRPr="005F10D6">
              <w:t xml:space="preserve">The date the </w:t>
            </w:r>
            <w:r w:rsidR="00747843" w:rsidRPr="00792310">
              <w:t>solution</w:t>
            </w:r>
            <w:r w:rsidRPr="00792310">
              <w:t xml:space="preserve"> </w:t>
            </w:r>
            <w:r w:rsidRPr="005F10D6">
              <w:t xml:space="preserve">was tested. </w:t>
            </w:r>
          </w:p>
        </w:tc>
        <w:tc>
          <w:tcPr>
            <w:tcW w:w="0" w:type="auto"/>
            <w:tcBorders>
              <w:top w:val="outset" w:sz="6" w:space="0" w:color="auto"/>
              <w:left w:val="outset" w:sz="6" w:space="0" w:color="auto"/>
              <w:bottom w:val="outset" w:sz="6" w:space="0" w:color="auto"/>
              <w:right w:val="outset" w:sz="6" w:space="0" w:color="auto"/>
            </w:tcBorders>
            <w:vAlign w:val="center"/>
          </w:tcPr>
          <w:p w14:paraId="04158C06" w14:textId="77777777" w:rsidR="002E1EC2" w:rsidRPr="005F10D6" w:rsidRDefault="002E1EC2" w:rsidP="00484AD7">
            <w:r w:rsidRPr="005F10D6">
              <w:t xml:space="preserve">String </w:t>
            </w:r>
          </w:p>
        </w:tc>
      </w:tr>
      <w:tr w:rsidR="000A5545" w14:paraId="03ED35E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5331E49" w14:textId="77777777" w:rsidR="002E1EC2" w:rsidRPr="005F10D6" w:rsidRDefault="002E1EC2" w:rsidP="00484AD7">
            <w:r w:rsidRPr="005F10D6">
              <w:t> . . . </w:t>
            </w:r>
            <w:proofErr w:type="spellStart"/>
            <w:r w:rsidRPr="00792310">
              <w:t>licenseNumber</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51D8295" w14:textId="29C1DBBA" w:rsidR="002E1EC2" w:rsidRPr="005F10D6" w:rsidRDefault="001757EA" w:rsidP="00484AD7">
            <w:r>
              <w:t xml:space="preserve">The </w:t>
            </w:r>
            <w:r w:rsidR="005E3A18">
              <w:t>SPECstorage Solution 2020</w:t>
            </w:r>
            <w:r w:rsidR="002E1EC2" w:rsidRPr="005F10D6">
              <w:t xml:space="preserve"> License number for the company </w:t>
            </w:r>
          </w:p>
        </w:tc>
        <w:tc>
          <w:tcPr>
            <w:tcW w:w="0" w:type="auto"/>
            <w:tcBorders>
              <w:top w:val="outset" w:sz="6" w:space="0" w:color="auto"/>
              <w:left w:val="outset" w:sz="6" w:space="0" w:color="auto"/>
              <w:bottom w:val="outset" w:sz="6" w:space="0" w:color="auto"/>
              <w:right w:val="outset" w:sz="6" w:space="0" w:color="auto"/>
            </w:tcBorders>
            <w:vAlign w:val="center"/>
          </w:tcPr>
          <w:p w14:paraId="28273A1D" w14:textId="77777777" w:rsidR="002E1EC2" w:rsidRPr="005F10D6" w:rsidRDefault="002E1EC2" w:rsidP="00484AD7">
            <w:r w:rsidRPr="005F10D6">
              <w:t xml:space="preserve">String </w:t>
            </w:r>
          </w:p>
        </w:tc>
      </w:tr>
      <w:tr w:rsidR="000A5545" w14:paraId="084962D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E3A2182" w14:textId="77777777" w:rsidR="002E1EC2" w:rsidRPr="005F10D6" w:rsidRDefault="002E1EC2" w:rsidP="00484AD7">
            <w:r w:rsidRPr="005F10D6">
              <w:t> . . . </w:t>
            </w:r>
            <w:proofErr w:type="spellStart"/>
            <w:r w:rsidRPr="00792310">
              <w:t>licenseeLocation</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724475A" w14:textId="77777777" w:rsidR="002E1EC2" w:rsidRPr="005F10D6" w:rsidRDefault="002E1EC2" w:rsidP="00484AD7">
            <w:r w:rsidRPr="005F10D6">
              <w:t xml:space="preserve">A free-form description of the Licensee's location (e.g. city, state, country). </w:t>
            </w:r>
          </w:p>
        </w:tc>
        <w:tc>
          <w:tcPr>
            <w:tcW w:w="0" w:type="auto"/>
            <w:tcBorders>
              <w:top w:val="outset" w:sz="6" w:space="0" w:color="auto"/>
              <w:left w:val="outset" w:sz="6" w:space="0" w:color="auto"/>
              <w:bottom w:val="outset" w:sz="6" w:space="0" w:color="auto"/>
              <w:right w:val="outset" w:sz="6" w:space="0" w:color="auto"/>
            </w:tcBorders>
            <w:vAlign w:val="center"/>
          </w:tcPr>
          <w:p w14:paraId="25D21A58" w14:textId="77777777" w:rsidR="002E1EC2" w:rsidRPr="005F10D6" w:rsidRDefault="002E1EC2" w:rsidP="00484AD7">
            <w:r w:rsidRPr="005F10D6">
              <w:t xml:space="preserve">String </w:t>
            </w:r>
          </w:p>
        </w:tc>
      </w:tr>
      <w:tr w:rsidR="000A5545" w14:paraId="1F4A9CD3"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26250F1" w14:textId="77777777" w:rsidR="002E1EC2" w:rsidRPr="00792310" w:rsidRDefault="002E1EC2" w:rsidP="00484AD7">
            <w:r w:rsidRPr="005F10D6">
              <w:t> . . . </w:t>
            </w:r>
            <w:proofErr w:type="spellStart"/>
            <w:r w:rsidR="00747843" w:rsidRPr="00792310">
              <w:t>otherMarketing</w:t>
            </w:r>
            <w:r w:rsidRPr="00792310">
              <w:t>Info</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0C7D7D0" w14:textId="310A9724" w:rsidR="002E1EC2" w:rsidRPr="005F10D6" w:rsidRDefault="002E1EC2">
            <w:r w:rsidRPr="005F10D6">
              <w:t xml:space="preserve">A free-form description of the </w:t>
            </w:r>
            <w:r w:rsidR="00747843" w:rsidRPr="00792310">
              <w:t xml:space="preserve">component that is being featured in this </w:t>
            </w:r>
            <w:r w:rsidR="001C4118">
              <w:t xml:space="preserve">SPEC </w:t>
            </w:r>
            <w:r w:rsidR="00747843" w:rsidRPr="00792310">
              <w:t>publication</w:t>
            </w:r>
            <w:r w:rsidRPr="005F10D6">
              <w:t xml:space="preserve">. </w:t>
            </w:r>
            <w:r w:rsidR="00747843" w:rsidRPr="005F10D6">
              <w:t>(Marketing</w:t>
            </w:r>
            <w:r w:rsidR="001757EA">
              <w:t xml:space="preserve"> text</w:t>
            </w:r>
            <w:r w:rsidR="00747843" w:rsidRPr="005F10D6">
              <w:t>)</w:t>
            </w:r>
          </w:p>
        </w:tc>
        <w:tc>
          <w:tcPr>
            <w:tcW w:w="0" w:type="auto"/>
            <w:tcBorders>
              <w:top w:val="outset" w:sz="6" w:space="0" w:color="auto"/>
              <w:left w:val="outset" w:sz="6" w:space="0" w:color="auto"/>
              <w:bottom w:val="outset" w:sz="6" w:space="0" w:color="auto"/>
              <w:right w:val="outset" w:sz="6" w:space="0" w:color="auto"/>
            </w:tcBorders>
            <w:vAlign w:val="center"/>
          </w:tcPr>
          <w:p w14:paraId="5DAF0B1F" w14:textId="77777777" w:rsidR="002E1EC2" w:rsidRPr="005F10D6" w:rsidRDefault="002E1EC2" w:rsidP="00484AD7">
            <w:r w:rsidRPr="005F10D6">
              <w:t xml:space="preserve">String </w:t>
            </w:r>
          </w:p>
        </w:tc>
      </w:tr>
      <w:tr w:rsidR="000A5545" w14:paraId="02BAA53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C6F0819" w14:textId="77777777" w:rsidR="002E1EC2" w:rsidRPr="005F10D6" w:rsidRDefault="002E1EC2">
            <w:r w:rsidRPr="005F10D6">
              <w:t> . . </w:t>
            </w:r>
            <w:proofErr w:type="spellStart"/>
            <w:r w:rsidR="00C35E49" w:rsidRPr="00792310">
              <w:t>SUT</w:t>
            </w:r>
            <w:r w:rsidRPr="005F10D6">
              <w:t>BomList</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A965876" w14:textId="77777777" w:rsidR="002E1EC2" w:rsidRPr="005F10D6" w:rsidRDefault="002E1EC2" w:rsidP="00484AD7">
            <w:r w:rsidRPr="005F10D6">
              <w:t xml:space="preserve">The Bill of Materials for the SUT. This list should be sufficient for anyone to purchase and physically configure an identical system to the SUT. (Small components such as power and network cables that would be obviously necessary to complete a configuration may be left out as long as there are no performance-sensitive differences in part choices.) This should include the names and versions of any software used in the SUT. </w:t>
            </w:r>
          </w:p>
        </w:tc>
        <w:tc>
          <w:tcPr>
            <w:tcW w:w="0" w:type="auto"/>
            <w:tcBorders>
              <w:top w:val="outset" w:sz="6" w:space="0" w:color="auto"/>
              <w:left w:val="outset" w:sz="6" w:space="0" w:color="auto"/>
              <w:bottom w:val="outset" w:sz="6" w:space="0" w:color="auto"/>
              <w:right w:val="outset" w:sz="6" w:space="0" w:color="auto"/>
            </w:tcBorders>
            <w:vAlign w:val="center"/>
          </w:tcPr>
          <w:p w14:paraId="14CC753F" w14:textId="77777777" w:rsidR="002E1EC2" w:rsidRPr="005F10D6" w:rsidRDefault="002E1EC2" w:rsidP="00484AD7">
            <w:r w:rsidRPr="005F10D6">
              <w:t xml:space="preserve">Does not contain a value. </w:t>
            </w:r>
          </w:p>
        </w:tc>
      </w:tr>
      <w:tr w:rsidR="000A5545" w14:paraId="7B8E842E"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D60F2B7" w14:textId="77777777" w:rsidR="002E1EC2" w:rsidRPr="005F10D6" w:rsidRDefault="002E1EC2" w:rsidP="00484AD7">
            <w:r w:rsidRPr="005F10D6">
              <w:t> . . . </w:t>
            </w:r>
            <w:proofErr w:type="spellStart"/>
            <w:r w:rsidRPr="005F10D6">
              <w:t>bomItem</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B4C381E" w14:textId="77777777" w:rsidR="002E1EC2" w:rsidRPr="005F10D6" w:rsidRDefault="002E1EC2">
            <w:r w:rsidRPr="005F10D6">
              <w:t xml:space="preserve">A single record in the </w:t>
            </w:r>
            <w:proofErr w:type="spellStart"/>
            <w:r w:rsidR="00C35E49" w:rsidRPr="00792310">
              <w:t>SUT</w:t>
            </w:r>
            <w:r w:rsidRPr="005F10D6">
              <w:t>BomList</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6119503" w14:textId="77777777" w:rsidR="002E1EC2" w:rsidRPr="005F10D6" w:rsidRDefault="002E1EC2" w:rsidP="00484AD7">
            <w:r w:rsidRPr="005F10D6">
              <w:t xml:space="preserve">Does not contain a value. </w:t>
            </w:r>
          </w:p>
        </w:tc>
      </w:tr>
      <w:tr w:rsidR="000A5545" w14:paraId="35401789"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75698F1" w14:textId="75218889" w:rsidR="00735734" w:rsidRPr="005F10D6" w:rsidRDefault="00735734" w:rsidP="00484AD7">
            <w:r w:rsidRPr="005F10D6">
              <w:lastRenderedPageBreak/>
              <w:t> . . . . </w:t>
            </w:r>
            <w:r w:rsidRPr="00792310">
              <w:t>model</w:t>
            </w:r>
          </w:p>
        </w:tc>
        <w:tc>
          <w:tcPr>
            <w:tcW w:w="0" w:type="auto"/>
            <w:tcBorders>
              <w:top w:val="outset" w:sz="6" w:space="0" w:color="auto"/>
              <w:left w:val="outset" w:sz="6" w:space="0" w:color="auto"/>
              <w:bottom w:val="outset" w:sz="6" w:space="0" w:color="auto"/>
              <w:right w:val="outset" w:sz="6" w:space="0" w:color="auto"/>
            </w:tcBorders>
            <w:vAlign w:val="center"/>
          </w:tcPr>
          <w:p w14:paraId="00363577" w14:textId="0D8E3E20" w:rsidR="00735734" w:rsidRPr="005F10D6" w:rsidRDefault="00735734" w:rsidP="00484AD7">
            <w:r w:rsidRPr="005F10D6">
              <w:t>The model number or name that uniquely identifies this item for ordering purposes. For services, include the marketing name or name of the SLA.</w:t>
            </w:r>
          </w:p>
        </w:tc>
        <w:tc>
          <w:tcPr>
            <w:tcW w:w="0" w:type="auto"/>
            <w:tcBorders>
              <w:top w:val="outset" w:sz="6" w:space="0" w:color="auto"/>
              <w:left w:val="outset" w:sz="6" w:space="0" w:color="auto"/>
              <w:bottom w:val="outset" w:sz="6" w:space="0" w:color="auto"/>
              <w:right w:val="outset" w:sz="6" w:space="0" w:color="auto"/>
            </w:tcBorders>
            <w:vAlign w:val="center"/>
          </w:tcPr>
          <w:p w14:paraId="3AADB686" w14:textId="43767098" w:rsidR="00735734" w:rsidRPr="005F10D6" w:rsidRDefault="00735734" w:rsidP="00484AD7">
            <w:r w:rsidRPr="005F10D6">
              <w:t>String</w:t>
            </w:r>
          </w:p>
        </w:tc>
      </w:tr>
      <w:tr w:rsidR="000A5545" w14:paraId="7177167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571CEBA" w14:textId="77777777" w:rsidR="002E1EC2" w:rsidRPr="005F10D6" w:rsidRDefault="002E1EC2" w:rsidP="00484AD7">
            <w:r w:rsidRPr="005F10D6">
              <w:t> . . . . </w:t>
            </w:r>
            <w:r w:rsidRPr="00792310">
              <w:t>quantity</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A146C58" w14:textId="77777777" w:rsidR="002E1EC2" w:rsidRPr="005F10D6" w:rsidRDefault="002E1EC2" w:rsidP="00484AD7">
            <w:r w:rsidRPr="005F10D6">
              <w:t xml:space="preserve">The number of this item used in the SUT. </w:t>
            </w:r>
          </w:p>
        </w:tc>
        <w:tc>
          <w:tcPr>
            <w:tcW w:w="0" w:type="auto"/>
            <w:tcBorders>
              <w:top w:val="outset" w:sz="6" w:space="0" w:color="auto"/>
              <w:left w:val="outset" w:sz="6" w:space="0" w:color="auto"/>
              <w:bottom w:val="outset" w:sz="6" w:space="0" w:color="auto"/>
              <w:right w:val="outset" w:sz="6" w:space="0" w:color="auto"/>
            </w:tcBorders>
            <w:vAlign w:val="center"/>
          </w:tcPr>
          <w:p w14:paraId="1C8D3D58" w14:textId="77777777" w:rsidR="002E1EC2" w:rsidRPr="005F10D6" w:rsidRDefault="002E1EC2" w:rsidP="00484AD7">
            <w:r w:rsidRPr="005F10D6">
              <w:t xml:space="preserve">Integer </w:t>
            </w:r>
          </w:p>
        </w:tc>
      </w:tr>
      <w:tr w:rsidR="000A5545" w14:paraId="17F81CB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0A671C3" w14:textId="77777777" w:rsidR="002E1EC2" w:rsidRPr="005F10D6" w:rsidRDefault="002E1EC2" w:rsidP="00484AD7">
            <w:r w:rsidRPr="005F10D6">
              <w:t> . . . . </w:t>
            </w:r>
            <w:r w:rsidRPr="00792310">
              <w:t>type</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C66E9BC" w14:textId="77777777" w:rsidR="002E1EC2" w:rsidRPr="005F10D6" w:rsidRDefault="002E1EC2" w:rsidP="00484AD7">
            <w:r w:rsidRPr="005F10D6">
              <w:t xml:space="preserve">The BOM item type of the associated BOM item - this designates what functionality this item provides to the configuration. Recommended values include but aren't limited to: Disk, Disk Enclosure, Disk Controller, FC Switch, Ethernet Switch, Server, </w:t>
            </w:r>
            <w:proofErr w:type="spellStart"/>
            <w:r w:rsidRPr="005F10D6">
              <w:t>Infiniband</w:t>
            </w:r>
            <w:proofErr w:type="spellEnd"/>
            <w:r w:rsidRPr="005F10D6">
              <w:t xml:space="preserve"> Switch, and Software, Cloud Services, External Services.</w:t>
            </w:r>
          </w:p>
        </w:tc>
        <w:tc>
          <w:tcPr>
            <w:tcW w:w="0" w:type="auto"/>
            <w:tcBorders>
              <w:top w:val="outset" w:sz="6" w:space="0" w:color="auto"/>
              <w:left w:val="outset" w:sz="6" w:space="0" w:color="auto"/>
              <w:bottom w:val="outset" w:sz="6" w:space="0" w:color="auto"/>
              <w:right w:val="outset" w:sz="6" w:space="0" w:color="auto"/>
            </w:tcBorders>
            <w:vAlign w:val="center"/>
          </w:tcPr>
          <w:p w14:paraId="632184FF" w14:textId="77777777" w:rsidR="002E1EC2" w:rsidRPr="005F10D6" w:rsidRDefault="002E1EC2" w:rsidP="00484AD7">
            <w:r w:rsidRPr="005F10D6">
              <w:t xml:space="preserve">String </w:t>
            </w:r>
          </w:p>
        </w:tc>
      </w:tr>
      <w:tr w:rsidR="000A5545" w14:paraId="59C35C4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4727432" w14:textId="77777777" w:rsidR="002E1EC2" w:rsidRPr="005F10D6" w:rsidRDefault="002E1EC2" w:rsidP="00484AD7">
            <w:r w:rsidRPr="005F10D6">
              <w:t> . . . . </w:t>
            </w:r>
            <w:r w:rsidRPr="00792310">
              <w:t>vendor</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5E0623A" w14:textId="77777777" w:rsidR="002E1EC2" w:rsidRPr="005F10D6" w:rsidRDefault="002E1EC2" w:rsidP="00484AD7">
            <w:r w:rsidRPr="005F10D6">
              <w:t xml:space="preserve">A string that names the supplier of this component or service. </w:t>
            </w:r>
          </w:p>
        </w:tc>
        <w:tc>
          <w:tcPr>
            <w:tcW w:w="0" w:type="auto"/>
            <w:tcBorders>
              <w:top w:val="outset" w:sz="6" w:space="0" w:color="auto"/>
              <w:left w:val="outset" w:sz="6" w:space="0" w:color="auto"/>
              <w:bottom w:val="outset" w:sz="6" w:space="0" w:color="auto"/>
              <w:right w:val="outset" w:sz="6" w:space="0" w:color="auto"/>
            </w:tcBorders>
            <w:vAlign w:val="center"/>
          </w:tcPr>
          <w:p w14:paraId="1C253087" w14:textId="77777777" w:rsidR="002E1EC2" w:rsidRPr="005F10D6" w:rsidRDefault="002E1EC2" w:rsidP="00484AD7">
            <w:r w:rsidRPr="005F10D6">
              <w:t xml:space="preserve">String </w:t>
            </w:r>
          </w:p>
        </w:tc>
      </w:tr>
      <w:tr w:rsidR="000A5545" w14:paraId="594FD056"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80E4B03" w14:textId="77777777" w:rsidR="002E1EC2" w:rsidRPr="005F10D6" w:rsidRDefault="002E1EC2" w:rsidP="00484AD7">
            <w:r w:rsidRPr="005F10D6">
              <w:t> . . . .</w:t>
            </w:r>
            <w:r w:rsidRPr="00792310">
              <w:t> description</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760AE78" w14:textId="77777777" w:rsidR="002E1EC2" w:rsidRPr="005F10D6" w:rsidRDefault="002E1EC2" w:rsidP="00484AD7">
            <w:r w:rsidRPr="005F10D6">
              <w:t xml:space="preserve">A free-form description of the named item. For services, include the operational parameters in the agreement. </w:t>
            </w:r>
          </w:p>
        </w:tc>
        <w:tc>
          <w:tcPr>
            <w:tcW w:w="0" w:type="auto"/>
            <w:tcBorders>
              <w:top w:val="outset" w:sz="6" w:space="0" w:color="auto"/>
              <w:left w:val="outset" w:sz="6" w:space="0" w:color="auto"/>
              <w:bottom w:val="outset" w:sz="6" w:space="0" w:color="auto"/>
              <w:right w:val="outset" w:sz="6" w:space="0" w:color="auto"/>
            </w:tcBorders>
            <w:vAlign w:val="center"/>
          </w:tcPr>
          <w:p w14:paraId="33121F84" w14:textId="77777777" w:rsidR="002E1EC2" w:rsidRPr="005F10D6" w:rsidRDefault="002E1EC2" w:rsidP="00484AD7">
            <w:r w:rsidRPr="005F10D6">
              <w:t xml:space="preserve">String </w:t>
            </w:r>
          </w:p>
        </w:tc>
      </w:tr>
      <w:tr w:rsidR="000A5545" w14:paraId="24F619B2"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5F854B9" w14:textId="77777777" w:rsidR="0018304F" w:rsidRPr="005F10D6" w:rsidRDefault="0018304F" w:rsidP="00BE7F75">
            <w:r w:rsidRPr="005F10D6">
              <w:t> . . </w:t>
            </w:r>
            <w:proofErr w:type="spellStart"/>
            <w:r w:rsidRPr="00792310">
              <w:t>configDiagramList</w:t>
            </w:r>
            <w:proofErr w:type="spellEnd"/>
            <w:r w:rsidRPr="0079231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2D7231D" w14:textId="77777777" w:rsidR="0018304F" w:rsidRPr="005F10D6" w:rsidRDefault="0018304F">
            <w:r w:rsidRPr="005F10D6">
              <w:t xml:space="preserve">A series of pictures that form a functional block diagram of the </w:t>
            </w:r>
            <w:r w:rsidR="00AA770C" w:rsidRPr="005F10D6">
              <w:t>solution</w:t>
            </w:r>
            <w:r w:rsidRPr="005F10D6">
              <w:t xml:space="preserve"> under test. All components described in the </w:t>
            </w:r>
            <w:proofErr w:type="spellStart"/>
            <w:r w:rsidRPr="005F10D6">
              <w:rPr>
                <w:i/>
                <w:iCs/>
              </w:rPr>
              <w:t>SUTBomList</w:t>
            </w:r>
            <w:proofErr w:type="spellEnd"/>
            <w:r w:rsidRPr="005F10D6">
              <w:t xml:space="preserve"> and how they are connected should be represented. Repeated components such as disk drives can be indicated with an ellipsis. </w:t>
            </w:r>
          </w:p>
        </w:tc>
        <w:tc>
          <w:tcPr>
            <w:tcW w:w="0" w:type="auto"/>
            <w:tcBorders>
              <w:top w:val="outset" w:sz="6" w:space="0" w:color="auto"/>
              <w:left w:val="outset" w:sz="6" w:space="0" w:color="auto"/>
              <w:bottom w:val="outset" w:sz="6" w:space="0" w:color="auto"/>
              <w:right w:val="outset" w:sz="6" w:space="0" w:color="auto"/>
            </w:tcBorders>
            <w:vAlign w:val="center"/>
          </w:tcPr>
          <w:p w14:paraId="126AC436" w14:textId="77777777" w:rsidR="0018304F" w:rsidRPr="005F10D6" w:rsidRDefault="0018304F" w:rsidP="00BE7F75">
            <w:r w:rsidRPr="005F10D6">
              <w:t>String</w:t>
            </w:r>
          </w:p>
        </w:tc>
      </w:tr>
      <w:tr w:rsidR="000A5545" w14:paraId="1B5B0F89"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044967C" w14:textId="354CEFEC" w:rsidR="0018304F" w:rsidRPr="005F10D6" w:rsidRDefault="0018304F" w:rsidP="00BE7F75">
            <w:r w:rsidRPr="005F10D6">
              <w:t> . . . </w:t>
            </w:r>
            <w:proofErr w:type="spellStart"/>
            <w:r w:rsidRPr="00792310">
              <w:t>configDiagram</w:t>
            </w:r>
            <w:r w:rsidR="00735734">
              <w:t>Item</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24DDE33" w14:textId="77777777" w:rsidR="0018304F" w:rsidRPr="005F10D6" w:rsidRDefault="0018304F" w:rsidP="00BE7F75">
            <w:r w:rsidRPr="005F10D6">
              <w:t xml:space="preserve">A name and file name pair for one member of the list. </w:t>
            </w:r>
          </w:p>
        </w:tc>
        <w:tc>
          <w:tcPr>
            <w:tcW w:w="0" w:type="auto"/>
            <w:tcBorders>
              <w:top w:val="outset" w:sz="6" w:space="0" w:color="auto"/>
              <w:left w:val="outset" w:sz="6" w:space="0" w:color="auto"/>
              <w:bottom w:val="outset" w:sz="6" w:space="0" w:color="auto"/>
              <w:right w:val="outset" w:sz="6" w:space="0" w:color="auto"/>
            </w:tcBorders>
            <w:vAlign w:val="center"/>
          </w:tcPr>
          <w:p w14:paraId="70522B7B" w14:textId="77777777" w:rsidR="0018304F" w:rsidRPr="005F10D6" w:rsidRDefault="0018304F" w:rsidP="00BE7F75">
            <w:r w:rsidRPr="005F10D6">
              <w:t xml:space="preserve">Does not contain a value. </w:t>
            </w:r>
          </w:p>
        </w:tc>
      </w:tr>
      <w:tr w:rsidR="000A5545" w14:paraId="233FCC5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F6FCC5F" w14:textId="77777777" w:rsidR="0018304F" w:rsidRPr="005F10D6" w:rsidRDefault="0018304F" w:rsidP="00BE7F75">
            <w:r w:rsidRPr="005F10D6">
              <w:t> . . . . </w:t>
            </w:r>
            <w:r w:rsidRPr="00792310">
              <w:t>name</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F000492" w14:textId="77777777" w:rsidR="0018304F" w:rsidRPr="005F10D6" w:rsidRDefault="0018304F" w:rsidP="00BE7F75">
            <w:r w:rsidRPr="005F10D6">
              <w:t xml:space="preserve">The name to appear in a link to a configuration diagram. </w:t>
            </w:r>
          </w:p>
        </w:tc>
        <w:tc>
          <w:tcPr>
            <w:tcW w:w="0" w:type="auto"/>
            <w:tcBorders>
              <w:top w:val="outset" w:sz="6" w:space="0" w:color="auto"/>
              <w:left w:val="outset" w:sz="6" w:space="0" w:color="auto"/>
              <w:bottom w:val="outset" w:sz="6" w:space="0" w:color="auto"/>
              <w:right w:val="outset" w:sz="6" w:space="0" w:color="auto"/>
            </w:tcBorders>
            <w:vAlign w:val="center"/>
          </w:tcPr>
          <w:p w14:paraId="4EBC2762" w14:textId="77777777" w:rsidR="0018304F" w:rsidRPr="005F10D6" w:rsidRDefault="0018304F" w:rsidP="00BE7F75">
            <w:r w:rsidRPr="005F10D6">
              <w:t xml:space="preserve">Does not contain a value. </w:t>
            </w:r>
          </w:p>
        </w:tc>
      </w:tr>
      <w:tr w:rsidR="000A5545" w14:paraId="29FC74AA"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18F1B77" w14:textId="77777777" w:rsidR="0018304F" w:rsidRPr="005F10D6" w:rsidRDefault="0018304F" w:rsidP="00BE7F75">
            <w:r w:rsidRPr="005F10D6">
              <w:t> . . . .</w:t>
            </w:r>
            <w:r w:rsidRPr="00792310">
              <w:t> ref</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A1D99B8" w14:textId="77777777" w:rsidR="0018304F" w:rsidRPr="005F10D6" w:rsidRDefault="0018304F">
            <w:r w:rsidRPr="005F10D6">
              <w:t>The file name of the configuration diagram. Diagrams must be in a format that is compatible with modern web browsers. For example, JPEG, or PNG formats.</w:t>
            </w:r>
          </w:p>
        </w:tc>
        <w:tc>
          <w:tcPr>
            <w:tcW w:w="0" w:type="auto"/>
            <w:tcBorders>
              <w:top w:val="outset" w:sz="6" w:space="0" w:color="auto"/>
              <w:left w:val="outset" w:sz="6" w:space="0" w:color="auto"/>
              <w:bottom w:val="outset" w:sz="6" w:space="0" w:color="auto"/>
              <w:right w:val="outset" w:sz="6" w:space="0" w:color="auto"/>
            </w:tcBorders>
            <w:vAlign w:val="center"/>
          </w:tcPr>
          <w:p w14:paraId="6C9EFA7D" w14:textId="77777777" w:rsidR="0018304F" w:rsidRPr="005F10D6" w:rsidRDefault="0018304F" w:rsidP="00BE7F75">
            <w:r w:rsidRPr="005F10D6">
              <w:t xml:space="preserve">String </w:t>
            </w:r>
          </w:p>
        </w:tc>
      </w:tr>
      <w:tr w:rsidR="000A5545" w14:paraId="25FE916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5145CEC" w14:textId="77777777" w:rsidR="00CF1643" w:rsidRPr="005F10D6" w:rsidRDefault="00CF1643" w:rsidP="00484AD7">
            <w:r w:rsidRPr="005F10D6">
              <w:t xml:space="preserve">. . </w:t>
            </w:r>
            <w:proofErr w:type="spellStart"/>
            <w:r w:rsidRPr="005F10D6">
              <w:t>componentSoftwareList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093DA84C" w14:textId="77777777" w:rsidR="00CF1643" w:rsidRPr="005F10D6" w:rsidRDefault="00CF1643" w:rsidP="00484AD7">
            <w:r w:rsidRPr="005F10D6">
              <w:t>List of physical or virtual software components.</w:t>
            </w:r>
          </w:p>
        </w:tc>
        <w:tc>
          <w:tcPr>
            <w:tcW w:w="0" w:type="auto"/>
            <w:tcBorders>
              <w:top w:val="outset" w:sz="6" w:space="0" w:color="auto"/>
              <w:left w:val="outset" w:sz="6" w:space="0" w:color="auto"/>
              <w:bottom w:val="outset" w:sz="6" w:space="0" w:color="auto"/>
              <w:right w:val="outset" w:sz="6" w:space="0" w:color="auto"/>
            </w:tcBorders>
            <w:vAlign w:val="center"/>
          </w:tcPr>
          <w:p w14:paraId="1D6E27EE" w14:textId="77777777" w:rsidR="00CF1643" w:rsidRPr="005F10D6" w:rsidRDefault="008F4132" w:rsidP="00484AD7">
            <w:r w:rsidRPr="005F10D6">
              <w:t>Does not contain a value</w:t>
            </w:r>
          </w:p>
        </w:tc>
      </w:tr>
      <w:tr w:rsidR="000A5545" w14:paraId="2254C0A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ED4839E" w14:textId="77777777" w:rsidR="002E1EC2" w:rsidRPr="005F10D6" w:rsidRDefault="002E1EC2">
            <w:r w:rsidRPr="005F10D6">
              <w:t> . . </w:t>
            </w:r>
            <w:r w:rsidR="00CF1643" w:rsidRPr="005F10D6">
              <w:t xml:space="preserve">. </w:t>
            </w:r>
            <w:proofErr w:type="spellStart"/>
            <w:r w:rsidR="00CF1643" w:rsidRPr="005F10D6">
              <w:t>c</w:t>
            </w:r>
            <w:r w:rsidRPr="00792310">
              <w:t>omponentSoftware</w:t>
            </w:r>
            <w:r w:rsidR="00CF1643" w:rsidRPr="00792310">
              <w:t>Item</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9CA44A3" w14:textId="77777777" w:rsidR="002E1EC2" w:rsidRPr="005F10D6" w:rsidRDefault="002E1EC2" w:rsidP="00484AD7">
            <w:r w:rsidRPr="005F10D6">
              <w:t xml:space="preserve">Information about the software running on the components of the solution being tested. </w:t>
            </w:r>
          </w:p>
        </w:tc>
        <w:tc>
          <w:tcPr>
            <w:tcW w:w="0" w:type="auto"/>
            <w:tcBorders>
              <w:top w:val="outset" w:sz="6" w:space="0" w:color="auto"/>
              <w:left w:val="outset" w:sz="6" w:space="0" w:color="auto"/>
              <w:bottom w:val="outset" w:sz="6" w:space="0" w:color="auto"/>
              <w:right w:val="outset" w:sz="6" w:space="0" w:color="auto"/>
            </w:tcBorders>
            <w:vAlign w:val="center"/>
          </w:tcPr>
          <w:p w14:paraId="0FB80998" w14:textId="77777777" w:rsidR="002E1EC2" w:rsidRPr="005F10D6" w:rsidRDefault="002E1EC2" w:rsidP="00484AD7">
            <w:r w:rsidRPr="005F10D6">
              <w:t xml:space="preserve">Does not contain a value. </w:t>
            </w:r>
          </w:p>
        </w:tc>
      </w:tr>
      <w:tr w:rsidR="000A5545" w14:paraId="16105CE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8703FA8" w14:textId="77777777" w:rsidR="002E1EC2" w:rsidRPr="005F10D6" w:rsidRDefault="002E1EC2">
            <w:r w:rsidRPr="005F10D6">
              <w:t xml:space="preserve"> . . . </w:t>
            </w:r>
            <w:r w:rsidR="00CF1643" w:rsidRPr="005F10D6">
              <w:t xml:space="preserve">. </w:t>
            </w:r>
            <w:proofErr w:type="spellStart"/>
            <w:r w:rsidR="00CF1643" w:rsidRPr="005F10D6">
              <w:t>c</w:t>
            </w:r>
            <w:r w:rsidRPr="00792310">
              <w:t>omponentName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7546DA35" w14:textId="77777777" w:rsidR="002E1EC2" w:rsidRPr="005F10D6" w:rsidRDefault="002E1EC2" w:rsidP="00484AD7">
            <w:r w:rsidRPr="005F10D6">
              <w:t>Name of the component</w:t>
            </w:r>
            <w:r w:rsidR="006143F2" w:rsidRPr="005F10D6">
              <w:t>.</w:t>
            </w:r>
            <w:r w:rsidRPr="005F10D6">
              <w:t xml:space="preserve"> Examples include but are not limited </w:t>
            </w:r>
            <w:proofErr w:type="gramStart"/>
            <w:r w:rsidRPr="005F10D6">
              <w:t>to:</w:t>
            </w:r>
            <w:proofErr w:type="gramEnd"/>
            <w:r w:rsidRPr="005F10D6">
              <w:t xml:space="preserve"> switch, filer, array, load generator</w:t>
            </w:r>
            <w:r w:rsidR="006143F2" w:rsidRPr="00792310">
              <w:t>, disk, network switch, NIC, HBA, BIOS, BMC.</w:t>
            </w:r>
          </w:p>
        </w:tc>
        <w:tc>
          <w:tcPr>
            <w:tcW w:w="0" w:type="auto"/>
            <w:tcBorders>
              <w:top w:val="outset" w:sz="6" w:space="0" w:color="auto"/>
              <w:left w:val="outset" w:sz="6" w:space="0" w:color="auto"/>
              <w:bottom w:val="outset" w:sz="6" w:space="0" w:color="auto"/>
              <w:right w:val="outset" w:sz="6" w:space="0" w:color="auto"/>
            </w:tcBorders>
            <w:vAlign w:val="center"/>
          </w:tcPr>
          <w:p w14:paraId="3A2E1CB7" w14:textId="77777777" w:rsidR="002E1EC2" w:rsidRPr="005F10D6" w:rsidRDefault="002E1EC2" w:rsidP="00484AD7">
            <w:r w:rsidRPr="005F10D6">
              <w:t>String</w:t>
            </w:r>
          </w:p>
        </w:tc>
      </w:tr>
      <w:tr w:rsidR="000A5545" w14:paraId="7D500642"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CC86A74" w14:textId="77777777" w:rsidR="002E1EC2" w:rsidRPr="005F10D6" w:rsidRDefault="002E1EC2">
            <w:r w:rsidRPr="005F10D6">
              <w:t> . . . . </w:t>
            </w:r>
            <w:proofErr w:type="spellStart"/>
            <w:r w:rsidR="00CF1643" w:rsidRPr="005F10D6">
              <w:t>s</w:t>
            </w:r>
            <w:r w:rsidRPr="00792310">
              <w:t>oftwareType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FA88C86" w14:textId="77777777" w:rsidR="002E1EC2" w:rsidRPr="005F10D6" w:rsidRDefault="002E1EC2" w:rsidP="00484AD7">
            <w:r w:rsidRPr="005F10D6">
              <w:t>Examples include but are not limited to: Operating system, Filesystem, Firmware.</w:t>
            </w:r>
            <w:r w:rsidR="006143F2" w:rsidRPr="005F10D6">
              <w:t xml:space="preserve"> </w:t>
            </w:r>
            <w:r w:rsidR="006143F2" w:rsidRPr="00792310">
              <w:t>Capture firmware versions where these are not implied by a higher-level hardware or software version.</w:t>
            </w:r>
          </w:p>
        </w:tc>
        <w:tc>
          <w:tcPr>
            <w:tcW w:w="0" w:type="auto"/>
            <w:tcBorders>
              <w:top w:val="outset" w:sz="6" w:space="0" w:color="auto"/>
              <w:left w:val="outset" w:sz="6" w:space="0" w:color="auto"/>
              <w:bottom w:val="outset" w:sz="6" w:space="0" w:color="auto"/>
              <w:right w:val="outset" w:sz="6" w:space="0" w:color="auto"/>
            </w:tcBorders>
            <w:vAlign w:val="center"/>
          </w:tcPr>
          <w:p w14:paraId="0023ED37" w14:textId="77777777" w:rsidR="002E1EC2" w:rsidRPr="005F10D6" w:rsidRDefault="002E1EC2" w:rsidP="00484AD7">
            <w:r w:rsidRPr="005F10D6">
              <w:t xml:space="preserve">String </w:t>
            </w:r>
          </w:p>
        </w:tc>
      </w:tr>
      <w:tr w:rsidR="000A5545" w14:paraId="65A25090"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20D036C" w14:textId="77777777" w:rsidR="002E1EC2" w:rsidRPr="005F10D6" w:rsidRDefault="002E1EC2" w:rsidP="00484AD7">
            <w:r w:rsidRPr="005F10D6">
              <w:t> . . . . </w:t>
            </w:r>
            <w:proofErr w:type="spellStart"/>
            <w:r w:rsidR="00CF1643" w:rsidRPr="00792310">
              <w:t>s</w:t>
            </w:r>
            <w:r w:rsidRPr="00792310">
              <w:t>oftwareVersion</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849083F" w14:textId="77777777" w:rsidR="002E1EC2" w:rsidRPr="005F10D6" w:rsidRDefault="002E1EC2" w:rsidP="00484AD7">
            <w:r w:rsidRPr="005F10D6">
              <w:t xml:space="preserve">The name and version of the software </w:t>
            </w:r>
            <w:r w:rsidR="006143F2" w:rsidRPr="00792310">
              <w:t xml:space="preserve">or firmware </w:t>
            </w:r>
            <w:r w:rsidRPr="005F10D6">
              <w:t xml:space="preserve">providing the service being used. </w:t>
            </w:r>
          </w:p>
        </w:tc>
        <w:tc>
          <w:tcPr>
            <w:tcW w:w="0" w:type="auto"/>
            <w:tcBorders>
              <w:top w:val="outset" w:sz="6" w:space="0" w:color="auto"/>
              <w:left w:val="outset" w:sz="6" w:space="0" w:color="auto"/>
              <w:bottom w:val="outset" w:sz="6" w:space="0" w:color="auto"/>
              <w:right w:val="outset" w:sz="6" w:space="0" w:color="auto"/>
            </w:tcBorders>
            <w:vAlign w:val="center"/>
          </w:tcPr>
          <w:p w14:paraId="34CE33B4" w14:textId="77777777" w:rsidR="002E1EC2" w:rsidRPr="005F10D6" w:rsidRDefault="002E1EC2" w:rsidP="00484AD7">
            <w:r w:rsidRPr="005F10D6">
              <w:t>String</w:t>
            </w:r>
          </w:p>
        </w:tc>
      </w:tr>
      <w:tr w:rsidR="000A5545" w14:paraId="02012F4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EF98BCA" w14:textId="1C1C562B" w:rsidR="002E1EC2" w:rsidRPr="005F10D6" w:rsidRDefault="002E1EC2">
            <w:r w:rsidRPr="005F10D6">
              <w:t> . . . . </w:t>
            </w:r>
            <w:r w:rsidR="00735734">
              <w:t>d</w:t>
            </w:r>
            <w:r w:rsidR="00735734" w:rsidRPr="00792310">
              <w:t>escription</w:t>
            </w:r>
            <w:r w:rsidR="00735734"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674984D" w14:textId="77777777" w:rsidR="002E1EC2" w:rsidRPr="005F10D6" w:rsidRDefault="002E1EC2" w:rsidP="00484AD7">
            <w:r w:rsidRPr="005F10D6">
              <w:t xml:space="preserve">Description of the software functionality. </w:t>
            </w:r>
          </w:p>
        </w:tc>
        <w:tc>
          <w:tcPr>
            <w:tcW w:w="0" w:type="auto"/>
            <w:tcBorders>
              <w:top w:val="outset" w:sz="6" w:space="0" w:color="auto"/>
              <w:left w:val="outset" w:sz="6" w:space="0" w:color="auto"/>
              <w:bottom w:val="outset" w:sz="6" w:space="0" w:color="auto"/>
              <w:right w:val="outset" w:sz="6" w:space="0" w:color="auto"/>
            </w:tcBorders>
            <w:vAlign w:val="center"/>
          </w:tcPr>
          <w:p w14:paraId="2203AC99" w14:textId="77777777" w:rsidR="002E1EC2" w:rsidRPr="005F10D6" w:rsidRDefault="002E1EC2" w:rsidP="00484AD7">
            <w:r w:rsidRPr="005F10D6">
              <w:t xml:space="preserve">String </w:t>
            </w:r>
          </w:p>
        </w:tc>
      </w:tr>
      <w:tr w:rsidR="000A5545" w14:paraId="156CC9E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27F1AB3" w14:textId="6F1EF604" w:rsidR="008F4132" w:rsidRPr="005F10D6" w:rsidRDefault="008F4132" w:rsidP="00484AD7">
            <w:r w:rsidRPr="005F10D6">
              <w:t xml:space="preserve">. . </w:t>
            </w:r>
            <w:proofErr w:type="spellStart"/>
            <w:r w:rsidR="000A5545">
              <w:t>HW</w:t>
            </w:r>
            <w:r w:rsidRPr="005F10D6">
              <w:t>ConfigAndTuning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612FF415" w14:textId="77777777" w:rsidR="008F4132" w:rsidRPr="005F10D6" w:rsidRDefault="008F4132" w:rsidP="00484AD7">
            <w:r w:rsidRPr="005F10D6">
              <w:t>List of physical or virtual hardware</w:t>
            </w:r>
          </w:p>
        </w:tc>
        <w:tc>
          <w:tcPr>
            <w:tcW w:w="0" w:type="auto"/>
            <w:tcBorders>
              <w:top w:val="outset" w:sz="6" w:space="0" w:color="auto"/>
              <w:left w:val="outset" w:sz="6" w:space="0" w:color="auto"/>
              <w:bottom w:val="outset" w:sz="6" w:space="0" w:color="auto"/>
              <w:right w:val="outset" w:sz="6" w:space="0" w:color="auto"/>
            </w:tcBorders>
            <w:vAlign w:val="center"/>
          </w:tcPr>
          <w:p w14:paraId="07B3BD2B" w14:textId="77777777" w:rsidR="008F4132" w:rsidRPr="005F10D6" w:rsidRDefault="008F4132" w:rsidP="00484AD7">
            <w:r w:rsidRPr="005F10D6">
              <w:t>Does not contain a value</w:t>
            </w:r>
          </w:p>
        </w:tc>
      </w:tr>
      <w:tr w:rsidR="000A5545" w14:paraId="19858372"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98A6E00" w14:textId="77777777" w:rsidR="008F4132" w:rsidRPr="005F10D6" w:rsidRDefault="008F4132">
            <w:r w:rsidRPr="005F10D6">
              <w:lastRenderedPageBreak/>
              <w:t xml:space="preserve">. . . </w:t>
            </w:r>
            <w:proofErr w:type="spellStart"/>
            <w:r w:rsidRPr="005F10D6">
              <w:t>environmentType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EAAA9A1" w14:textId="77777777" w:rsidR="008F4132" w:rsidRPr="005F10D6" w:rsidRDefault="008F4132" w:rsidP="00484AD7">
            <w:r w:rsidRPr="005F10D6">
              <w:t>Physical or Virtual</w:t>
            </w:r>
          </w:p>
        </w:tc>
        <w:tc>
          <w:tcPr>
            <w:tcW w:w="0" w:type="auto"/>
            <w:tcBorders>
              <w:top w:val="outset" w:sz="6" w:space="0" w:color="auto"/>
              <w:left w:val="outset" w:sz="6" w:space="0" w:color="auto"/>
              <w:bottom w:val="outset" w:sz="6" w:space="0" w:color="auto"/>
              <w:right w:val="outset" w:sz="6" w:space="0" w:color="auto"/>
            </w:tcBorders>
            <w:vAlign w:val="center"/>
          </w:tcPr>
          <w:p w14:paraId="143A3EBD" w14:textId="77777777" w:rsidR="008F4132" w:rsidRPr="005F10D6" w:rsidRDefault="008F4132" w:rsidP="00484AD7">
            <w:r w:rsidRPr="005F10D6">
              <w:t>String</w:t>
            </w:r>
          </w:p>
        </w:tc>
      </w:tr>
      <w:tr w:rsidR="000A5545" w14:paraId="0EBC3579"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2107B64" w14:textId="3FF41A5C" w:rsidR="002E1EC2" w:rsidRPr="005F10D6" w:rsidRDefault="002E1EC2">
            <w:r w:rsidRPr="005F10D6">
              <w:t> . . </w:t>
            </w:r>
            <w:r w:rsidR="00C65FED" w:rsidRPr="005F10D6">
              <w:t>.</w:t>
            </w:r>
            <w:proofErr w:type="spellStart"/>
            <w:r w:rsidR="000A5545">
              <w:t>HW</w:t>
            </w:r>
            <w:r w:rsidR="00C65FED" w:rsidRPr="00792310">
              <w:t>ComponentConfig</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D5A700A" w14:textId="77777777" w:rsidR="002E1EC2" w:rsidRPr="005F10D6" w:rsidRDefault="002E1EC2" w:rsidP="00484AD7">
            <w:r w:rsidRPr="005F10D6">
              <w:t xml:space="preserve">Tuning information for the system under test. </w:t>
            </w:r>
          </w:p>
        </w:tc>
        <w:tc>
          <w:tcPr>
            <w:tcW w:w="0" w:type="auto"/>
            <w:tcBorders>
              <w:top w:val="outset" w:sz="6" w:space="0" w:color="auto"/>
              <w:left w:val="outset" w:sz="6" w:space="0" w:color="auto"/>
              <w:bottom w:val="outset" w:sz="6" w:space="0" w:color="auto"/>
              <w:right w:val="outset" w:sz="6" w:space="0" w:color="auto"/>
            </w:tcBorders>
            <w:vAlign w:val="center"/>
          </w:tcPr>
          <w:p w14:paraId="5188F8C3" w14:textId="77777777" w:rsidR="002E1EC2" w:rsidRPr="005F10D6" w:rsidRDefault="002E1EC2" w:rsidP="00484AD7">
            <w:r w:rsidRPr="005F10D6">
              <w:t xml:space="preserve">Does not contain a value. </w:t>
            </w:r>
          </w:p>
        </w:tc>
      </w:tr>
      <w:tr w:rsidR="000A5545" w14:paraId="14584DE4"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55C1442" w14:textId="77777777" w:rsidR="002E1EC2" w:rsidRPr="005F10D6" w:rsidRDefault="002E1EC2">
            <w:r w:rsidRPr="005F10D6">
              <w:t xml:space="preserve">. . . </w:t>
            </w:r>
            <w:r w:rsidR="00C65FED" w:rsidRPr="005F10D6">
              <w:t xml:space="preserve">. </w:t>
            </w:r>
            <w:proofErr w:type="spellStart"/>
            <w:r w:rsidR="00C65FED" w:rsidRPr="005F10D6">
              <w:t>c</w:t>
            </w:r>
            <w:r w:rsidRPr="00792310">
              <w:t>omponentName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88215C0" w14:textId="77777777" w:rsidR="002E1EC2" w:rsidRPr="005F10D6" w:rsidRDefault="002E1EC2" w:rsidP="00484AD7">
            <w:r w:rsidRPr="005F10D6">
              <w:t>Name of component in the SUT</w:t>
            </w:r>
          </w:p>
        </w:tc>
        <w:tc>
          <w:tcPr>
            <w:tcW w:w="0" w:type="auto"/>
            <w:tcBorders>
              <w:top w:val="outset" w:sz="6" w:space="0" w:color="auto"/>
              <w:left w:val="outset" w:sz="6" w:space="0" w:color="auto"/>
              <w:bottom w:val="outset" w:sz="6" w:space="0" w:color="auto"/>
              <w:right w:val="outset" w:sz="6" w:space="0" w:color="auto"/>
            </w:tcBorders>
            <w:vAlign w:val="center"/>
          </w:tcPr>
          <w:p w14:paraId="51891E32" w14:textId="77777777" w:rsidR="002E1EC2" w:rsidRPr="005F10D6" w:rsidRDefault="002E1EC2" w:rsidP="00484AD7">
            <w:r w:rsidRPr="005F10D6">
              <w:t>Does not contain a value</w:t>
            </w:r>
          </w:p>
        </w:tc>
      </w:tr>
      <w:tr w:rsidR="00735734" w14:paraId="20F235C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70728C1" w14:textId="034DD741" w:rsidR="00735734" w:rsidRPr="005F10D6" w:rsidRDefault="00735734" w:rsidP="00484AD7">
            <w:r w:rsidRPr="005F10D6">
              <w:t xml:space="preserve"> . . . . . </w:t>
            </w:r>
            <w:proofErr w:type="spellStart"/>
            <w:r w:rsidR="000A5545">
              <w:t>HW</w:t>
            </w:r>
            <w:r w:rsidRPr="00792310">
              <w:t>TuningList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78B35CDC" w14:textId="0DA98674" w:rsidR="00735734" w:rsidRPr="005F10D6" w:rsidRDefault="00735734" w:rsidP="00484AD7">
            <w:r w:rsidRPr="005F10D6">
              <w:t>A sequence of descriptions of tunings used on the component.</w:t>
            </w:r>
          </w:p>
        </w:tc>
        <w:tc>
          <w:tcPr>
            <w:tcW w:w="0" w:type="auto"/>
            <w:tcBorders>
              <w:top w:val="outset" w:sz="6" w:space="0" w:color="auto"/>
              <w:left w:val="outset" w:sz="6" w:space="0" w:color="auto"/>
              <w:bottom w:val="outset" w:sz="6" w:space="0" w:color="auto"/>
              <w:right w:val="outset" w:sz="6" w:space="0" w:color="auto"/>
            </w:tcBorders>
            <w:vAlign w:val="center"/>
          </w:tcPr>
          <w:p w14:paraId="13FE6194" w14:textId="006F6DC7" w:rsidR="00735734" w:rsidRPr="005F10D6" w:rsidRDefault="00735734" w:rsidP="00484AD7">
            <w:r w:rsidRPr="005F10D6">
              <w:t>Does not contain a value.</w:t>
            </w:r>
          </w:p>
        </w:tc>
      </w:tr>
      <w:tr w:rsidR="000A5545" w14:paraId="7C7C928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D587F4" w14:textId="77777777" w:rsidR="002E1EC2" w:rsidRPr="005F10D6" w:rsidRDefault="002E1EC2">
            <w:r w:rsidRPr="005F10D6">
              <w:t> . . . . . . </w:t>
            </w:r>
            <w:proofErr w:type="spellStart"/>
            <w:r w:rsidR="00C65FED" w:rsidRPr="005F10D6">
              <w:t>paramN</w:t>
            </w:r>
            <w:r w:rsidRPr="00792310">
              <w:t>ame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5CD618C" w14:textId="38A3CF56" w:rsidR="002E1EC2" w:rsidRPr="005F10D6" w:rsidRDefault="002E1EC2">
            <w:r w:rsidRPr="005F10D6">
              <w:t xml:space="preserve">The name of the tuning parameter that was set. (e.g. </w:t>
            </w:r>
            <w:r w:rsidR="007F0BA7" w:rsidRPr="00792310">
              <w:t xml:space="preserve">TCP Offload, thermostat setting, </w:t>
            </w:r>
            <w:proofErr w:type="spellStart"/>
            <w:r w:rsidR="007F0BA7" w:rsidRPr="00792310">
              <w:t>irq</w:t>
            </w:r>
            <w:proofErr w:type="spellEnd"/>
            <w:r w:rsidR="007F0BA7" w:rsidRPr="00792310">
              <w:t xml:space="preserve"> coalescence, </w:t>
            </w:r>
            <w:proofErr w:type="spellStart"/>
            <w:r w:rsidR="007F0BA7" w:rsidRPr="00792310">
              <w:t>cpu</w:t>
            </w:r>
            <w:proofErr w:type="spellEnd"/>
            <w:r w:rsidR="007F0BA7" w:rsidRPr="00792310">
              <w:t xml:space="preserve"> speed/turbo mode, power management, drive spin-down polic</w:t>
            </w:r>
            <w:r w:rsidR="00614142">
              <w:t>y, liquid nitrogen injection rate</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32423C1" w14:textId="77777777" w:rsidR="002E1EC2" w:rsidRPr="005F10D6" w:rsidRDefault="002E1EC2" w:rsidP="00484AD7">
            <w:r w:rsidRPr="005F10D6">
              <w:t xml:space="preserve">String </w:t>
            </w:r>
          </w:p>
        </w:tc>
      </w:tr>
      <w:tr w:rsidR="000A5545" w14:paraId="223B9BF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20E4911" w14:textId="77777777" w:rsidR="002E1EC2" w:rsidRPr="005F10D6" w:rsidRDefault="002E1EC2">
            <w:r w:rsidRPr="005F10D6">
              <w:t> . . . . . . </w:t>
            </w:r>
            <w:proofErr w:type="spellStart"/>
            <w:r w:rsidR="00C65FED" w:rsidRPr="005F10D6">
              <w:t>paramV</w:t>
            </w:r>
            <w:r w:rsidRPr="00792310">
              <w:t>alue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915ED1E" w14:textId="77777777" w:rsidR="002E1EC2" w:rsidRPr="005F10D6" w:rsidRDefault="002E1EC2">
            <w:r w:rsidRPr="005F10D6">
              <w:t xml:space="preserve">The value to which the associated tuning parameter was set. (e.g. </w:t>
            </w:r>
            <w:r w:rsidR="007F0BA7" w:rsidRPr="00792310">
              <w:t>turbo mode disabled, thermostat set to 10 C)</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9364681" w14:textId="77777777" w:rsidR="002E1EC2" w:rsidRPr="005F10D6" w:rsidRDefault="002E1EC2" w:rsidP="00484AD7">
            <w:r w:rsidRPr="005F10D6">
              <w:t xml:space="preserve">String </w:t>
            </w:r>
          </w:p>
        </w:tc>
      </w:tr>
      <w:tr w:rsidR="000A5545" w14:paraId="1D433FF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3DAB85B" w14:textId="77777777" w:rsidR="002E1EC2" w:rsidRPr="005F10D6" w:rsidRDefault="002E1EC2">
            <w:r w:rsidRPr="005F10D6">
              <w:t xml:space="preserve"> . . . . . . </w:t>
            </w:r>
            <w:proofErr w:type="spellStart"/>
            <w:r w:rsidR="00C65FED" w:rsidRPr="005F10D6">
              <w:t>paramDesc</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8DF574B" w14:textId="77777777" w:rsidR="002E1EC2" w:rsidRPr="005F10D6" w:rsidRDefault="002E1EC2" w:rsidP="00484AD7">
            <w:r w:rsidRPr="005F10D6">
              <w:t xml:space="preserve">A description of the effect of the associated tuning parameter. </w:t>
            </w:r>
          </w:p>
        </w:tc>
        <w:tc>
          <w:tcPr>
            <w:tcW w:w="0" w:type="auto"/>
            <w:tcBorders>
              <w:top w:val="outset" w:sz="6" w:space="0" w:color="auto"/>
              <w:left w:val="outset" w:sz="6" w:space="0" w:color="auto"/>
              <w:bottom w:val="outset" w:sz="6" w:space="0" w:color="auto"/>
              <w:right w:val="outset" w:sz="6" w:space="0" w:color="auto"/>
            </w:tcBorders>
            <w:vAlign w:val="center"/>
          </w:tcPr>
          <w:p w14:paraId="0B24C917" w14:textId="77777777" w:rsidR="002E1EC2" w:rsidRPr="005F10D6" w:rsidRDefault="002E1EC2" w:rsidP="00484AD7">
            <w:r w:rsidRPr="005F10D6">
              <w:t xml:space="preserve">String </w:t>
            </w:r>
          </w:p>
        </w:tc>
      </w:tr>
      <w:tr w:rsidR="000A5545" w14:paraId="14B337CD"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7F99A95" w14:textId="5F4650AD" w:rsidR="002E1EC2" w:rsidRPr="005F10D6" w:rsidRDefault="00C65FED" w:rsidP="00484AD7">
            <w:r w:rsidRPr="005F10D6">
              <w:t> . . . </w:t>
            </w:r>
            <w:r w:rsidR="002E1EC2" w:rsidRPr="005F10D6">
              <w:t xml:space="preserve"> </w:t>
            </w:r>
            <w:proofErr w:type="spellStart"/>
            <w:r w:rsidR="000A5545">
              <w:t>HWConfigAndTuningNotes</w:t>
            </w:r>
            <w:proofErr w:type="spellEnd"/>
            <w:r w:rsidR="000A5545"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DAC1447" w14:textId="77777777" w:rsidR="002E1EC2" w:rsidRPr="005F10D6" w:rsidRDefault="002E1EC2" w:rsidP="00484AD7">
            <w:r w:rsidRPr="005F10D6">
              <w:t xml:space="preserve">A free-form text field for additional server tuning notes for the system under test. Note changes to any configuration files or non-standard options used here if they are not covered in the server tuning table. If any entry in the server tuning table needs further explanation, that explanation should go here. </w:t>
            </w:r>
          </w:p>
        </w:tc>
        <w:tc>
          <w:tcPr>
            <w:tcW w:w="0" w:type="auto"/>
            <w:tcBorders>
              <w:top w:val="outset" w:sz="6" w:space="0" w:color="auto"/>
              <w:left w:val="outset" w:sz="6" w:space="0" w:color="auto"/>
              <w:bottom w:val="outset" w:sz="6" w:space="0" w:color="auto"/>
              <w:right w:val="outset" w:sz="6" w:space="0" w:color="auto"/>
            </w:tcBorders>
            <w:vAlign w:val="center"/>
          </w:tcPr>
          <w:p w14:paraId="4D92D2F1" w14:textId="77777777" w:rsidR="002E1EC2" w:rsidRPr="005F10D6" w:rsidRDefault="002E1EC2" w:rsidP="00484AD7">
            <w:r w:rsidRPr="005F10D6">
              <w:t xml:space="preserve">String </w:t>
            </w:r>
          </w:p>
        </w:tc>
      </w:tr>
      <w:tr w:rsidR="000A5545" w14:paraId="14103E1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A707B8E" w14:textId="4213CC3B" w:rsidR="002E1EC2" w:rsidRPr="005F10D6" w:rsidRDefault="002E1EC2" w:rsidP="00484AD7">
            <w:r w:rsidRPr="005F10D6">
              <w:t xml:space="preserve"> . .  </w:t>
            </w:r>
            <w:proofErr w:type="spellStart"/>
            <w:r w:rsidRPr="00792310">
              <w:t>SWConfig</w:t>
            </w:r>
            <w:r w:rsidR="000A5545">
              <w:t>A</w:t>
            </w:r>
            <w:r w:rsidRPr="00792310">
              <w:t>ndTuning</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840C663" w14:textId="77777777" w:rsidR="002E1EC2" w:rsidRPr="005F10D6" w:rsidRDefault="002E1EC2" w:rsidP="00484AD7">
            <w:r w:rsidRPr="005F10D6">
              <w:t xml:space="preserve">Tuning information for the system under test. </w:t>
            </w:r>
          </w:p>
        </w:tc>
        <w:tc>
          <w:tcPr>
            <w:tcW w:w="0" w:type="auto"/>
            <w:tcBorders>
              <w:top w:val="outset" w:sz="6" w:space="0" w:color="auto"/>
              <w:left w:val="outset" w:sz="6" w:space="0" w:color="auto"/>
              <w:bottom w:val="outset" w:sz="6" w:space="0" w:color="auto"/>
              <w:right w:val="outset" w:sz="6" w:space="0" w:color="auto"/>
            </w:tcBorders>
            <w:vAlign w:val="center"/>
          </w:tcPr>
          <w:p w14:paraId="3807889A" w14:textId="77777777" w:rsidR="002E1EC2" w:rsidRPr="005F10D6" w:rsidRDefault="002E1EC2" w:rsidP="00484AD7">
            <w:r w:rsidRPr="005F10D6">
              <w:t xml:space="preserve">Does not contain a value. </w:t>
            </w:r>
          </w:p>
        </w:tc>
      </w:tr>
      <w:tr w:rsidR="000A5545" w14:paraId="62782C1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6B2B385" w14:textId="41D85C87" w:rsidR="000A5545" w:rsidRPr="005F10D6" w:rsidRDefault="000A5545" w:rsidP="00484AD7">
            <w:r w:rsidRPr="005F10D6">
              <w:t xml:space="preserve">. . . </w:t>
            </w:r>
            <w:proofErr w:type="spellStart"/>
            <w:r w:rsidRPr="005F10D6">
              <w:t>environmentType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709DF3A5" w14:textId="2A86E120" w:rsidR="000A5545" w:rsidRPr="005F10D6" w:rsidRDefault="000A5545" w:rsidP="00484AD7">
            <w:r w:rsidRPr="005F10D6">
              <w:t>Physical or Virtual</w:t>
            </w:r>
          </w:p>
        </w:tc>
        <w:tc>
          <w:tcPr>
            <w:tcW w:w="0" w:type="auto"/>
            <w:tcBorders>
              <w:top w:val="outset" w:sz="6" w:space="0" w:color="auto"/>
              <w:left w:val="outset" w:sz="6" w:space="0" w:color="auto"/>
              <w:bottom w:val="outset" w:sz="6" w:space="0" w:color="auto"/>
              <w:right w:val="outset" w:sz="6" w:space="0" w:color="auto"/>
            </w:tcBorders>
            <w:vAlign w:val="center"/>
          </w:tcPr>
          <w:p w14:paraId="7698E438" w14:textId="2EBDB9E3" w:rsidR="000A5545" w:rsidRPr="005F10D6" w:rsidRDefault="000A5545" w:rsidP="00484AD7">
            <w:r w:rsidRPr="005F10D6">
              <w:t>String</w:t>
            </w:r>
          </w:p>
        </w:tc>
      </w:tr>
      <w:tr w:rsidR="000A5545" w14:paraId="5B445E31"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E2B7A8F" w14:textId="5206E9D3" w:rsidR="002E1EC2" w:rsidRPr="005F10D6" w:rsidRDefault="00DB2D43" w:rsidP="00484AD7">
            <w:r w:rsidRPr="005F10D6">
              <w:t xml:space="preserve">. . . </w:t>
            </w:r>
            <w:r w:rsidR="002E1EC2" w:rsidRPr="005F10D6">
              <w:t xml:space="preserve"> </w:t>
            </w:r>
            <w:proofErr w:type="spellStart"/>
            <w:r w:rsidR="002E1EC2" w:rsidRPr="00792310">
              <w:t>SWComp</w:t>
            </w:r>
            <w:r w:rsidR="000A5545">
              <w:t>onent</w:t>
            </w:r>
            <w:r w:rsidR="002E1EC2" w:rsidRPr="00792310">
              <w:t>Config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7509973D" w14:textId="77777777" w:rsidR="002E1EC2" w:rsidRPr="005F10D6" w:rsidRDefault="002E1EC2" w:rsidP="00484AD7">
            <w:r w:rsidRPr="005F10D6">
              <w:t>Component configuration and initialization information</w:t>
            </w:r>
          </w:p>
        </w:tc>
        <w:tc>
          <w:tcPr>
            <w:tcW w:w="0" w:type="auto"/>
            <w:tcBorders>
              <w:top w:val="outset" w:sz="6" w:space="0" w:color="auto"/>
              <w:left w:val="outset" w:sz="6" w:space="0" w:color="auto"/>
              <w:bottom w:val="outset" w:sz="6" w:space="0" w:color="auto"/>
              <w:right w:val="outset" w:sz="6" w:space="0" w:color="auto"/>
            </w:tcBorders>
            <w:vAlign w:val="center"/>
          </w:tcPr>
          <w:p w14:paraId="0BFBF075" w14:textId="77777777" w:rsidR="002E1EC2" w:rsidRPr="005F10D6" w:rsidRDefault="002E1EC2" w:rsidP="00484AD7">
            <w:r w:rsidRPr="005F10D6">
              <w:t>String</w:t>
            </w:r>
          </w:p>
        </w:tc>
      </w:tr>
      <w:tr w:rsidR="000A5545" w14:paraId="6BE7A7B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8DE65A6" w14:textId="3F96088C" w:rsidR="00DB2D43" w:rsidRPr="005F10D6" w:rsidRDefault="00DB2D43" w:rsidP="00BE7F75">
            <w:r w:rsidRPr="005F10D6">
              <w:t xml:space="preserve">. . . . </w:t>
            </w:r>
            <w:proofErr w:type="spellStart"/>
            <w:r w:rsidR="000A5545">
              <w:t>c</w:t>
            </w:r>
            <w:r w:rsidR="000A5545" w:rsidRPr="00792310">
              <w:t>omponentName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6EE8811" w14:textId="77777777" w:rsidR="00DB2D43" w:rsidRPr="005F10D6" w:rsidRDefault="00DB2D43" w:rsidP="00BE7F75">
            <w:r w:rsidRPr="005F10D6">
              <w:t>Name of component or service in the SUT</w:t>
            </w:r>
          </w:p>
        </w:tc>
        <w:tc>
          <w:tcPr>
            <w:tcW w:w="0" w:type="auto"/>
            <w:tcBorders>
              <w:top w:val="outset" w:sz="6" w:space="0" w:color="auto"/>
              <w:left w:val="outset" w:sz="6" w:space="0" w:color="auto"/>
              <w:bottom w:val="outset" w:sz="6" w:space="0" w:color="auto"/>
              <w:right w:val="outset" w:sz="6" w:space="0" w:color="auto"/>
            </w:tcBorders>
            <w:vAlign w:val="center"/>
          </w:tcPr>
          <w:p w14:paraId="77E6CA31" w14:textId="77777777" w:rsidR="00DB2D43" w:rsidRPr="005F10D6" w:rsidRDefault="00DB2D43" w:rsidP="00BE7F75">
            <w:r w:rsidRPr="005F10D6">
              <w:t>String</w:t>
            </w:r>
          </w:p>
        </w:tc>
      </w:tr>
      <w:tr w:rsidR="000A5545" w14:paraId="6D3F0492"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11A29AB" w14:textId="77777777" w:rsidR="002E1EC2" w:rsidRPr="005F10D6" w:rsidRDefault="002E1EC2" w:rsidP="00484AD7">
            <w:r w:rsidRPr="005F10D6">
              <w:t xml:space="preserve"> . . . . </w:t>
            </w:r>
            <w:r w:rsidR="00DB2D43" w:rsidRPr="005F10D6">
              <w:t xml:space="preserve">. </w:t>
            </w:r>
            <w:proofErr w:type="spellStart"/>
            <w:r w:rsidRPr="00792310">
              <w:t>SWTuningList</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3BD4748" w14:textId="77777777" w:rsidR="002E1EC2" w:rsidRPr="005F10D6" w:rsidRDefault="002E1EC2" w:rsidP="00484AD7">
            <w:r w:rsidRPr="005F10D6">
              <w:t xml:space="preserve">A sequence of descriptions of tunings used on the component. </w:t>
            </w:r>
          </w:p>
        </w:tc>
        <w:tc>
          <w:tcPr>
            <w:tcW w:w="0" w:type="auto"/>
            <w:tcBorders>
              <w:top w:val="outset" w:sz="6" w:space="0" w:color="auto"/>
              <w:left w:val="outset" w:sz="6" w:space="0" w:color="auto"/>
              <w:bottom w:val="outset" w:sz="6" w:space="0" w:color="auto"/>
              <w:right w:val="outset" w:sz="6" w:space="0" w:color="auto"/>
            </w:tcBorders>
            <w:vAlign w:val="center"/>
          </w:tcPr>
          <w:p w14:paraId="1F647DE9" w14:textId="77777777" w:rsidR="002E1EC2" w:rsidRPr="005F10D6" w:rsidRDefault="002E1EC2" w:rsidP="00484AD7">
            <w:r w:rsidRPr="005F10D6">
              <w:t xml:space="preserve">Does not contain a value. </w:t>
            </w:r>
          </w:p>
        </w:tc>
      </w:tr>
      <w:tr w:rsidR="000A5545" w14:paraId="26A9FD76"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59F4655" w14:textId="77777777" w:rsidR="002E1EC2" w:rsidRPr="005F10D6" w:rsidRDefault="002E1EC2">
            <w:r w:rsidRPr="005F10D6">
              <w:t> . . . . . . </w:t>
            </w:r>
            <w:proofErr w:type="spellStart"/>
            <w:r w:rsidR="00EF44EC" w:rsidRPr="005F10D6">
              <w:t>paramN</w:t>
            </w:r>
            <w:r w:rsidRPr="00792310">
              <w:t>ame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A59F6EE" w14:textId="77777777" w:rsidR="002E1EC2" w:rsidRPr="005F10D6" w:rsidRDefault="002E1EC2" w:rsidP="00484AD7">
            <w:r w:rsidRPr="005F10D6">
              <w:t xml:space="preserve">The name of the tuning parameter that was set. (e.g. NFS Threads) </w:t>
            </w:r>
          </w:p>
        </w:tc>
        <w:tc>
          <w:tcPr>
            <w:tcW w:w="0" w:type="auto"/>
            <w:tcBorders>
              <w:top w:val="outset" w:sz="6" w:space="0" w:color="auto"/>
              <w:left w:val="outset" w:sz="6" w:space="0" w:color="auto"/>
              <w:bottom w:val="outset" w:sz="6" w:space="0" w:color="auto"/>
              <w:right w:val="outset" w:sz="6" w:space="0" w:color="auto"/>
            </w:tcBorders>
            <w:vAlign w:val="center"/>
          </w:tcPr>
          <w:p w14:paraId="1862F050" w14:textId="77777777" w:rsidR="002E1EC2" w:rsidRPr="005F10D6" w:rsidRDefault="002E1EC2" w:rsidP="00484AD7">
            <w:r w:rsidRPr="005F10D6">
              <w:t xml:space="preserve">String </w:t>
            </w:r>
          </w:p>
        </w:tc>
      </w:tr>
      <w:tr w:rsidR="000A5545" w14:paraId="4F20E1C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26D6DE2" w14:textId="77777777" w:rsidR="002E1EC2" w:rsidRPr="005F10D6" w:rsidRDefault="002E1EC2">
            <w:r w:rsidRPr="005F10D6">
              <w:t> . . . . . . </w:t>
            </w:r>
            <w:proofErr w:type="spellStart"/>
            <w:r w:rsidR="00EF44EC" w:rsidRPr="005F10D6">
              <w:t>paramV</w:t>
            </w:r>
            <w:r w:rsidRPr="00792310">
              <w:t>alue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B1D6506" w14:textId="77777777" w:rsidR="002E1EC2" w:rsidRPr="005F10D6" w:rsidRDefault="002E1EC2" w:rsidP="00484AD7">
            <w:r w:rsidRPr="005F10D6">
              <w:t xml:space="preserve">The value to which the associated tuning parameter was set. (e.g. 256 Threads) </w:t>
            </w:r>
          </w:p>
        </w:tc>
        <w:tc>
          <w:tcPr>
            <w:tcW w:w="0" w:type="auto"/>
            <w:tcBorders>
              <w:top w:val="outset" w:sz="6" w:space="0" w:color="auto"/>
              <w:left w:val="outset" w:sz="6" w:space="0" w:color="auto"/>
              <w:bottom w:val="outset" w:sz="6" w:space="0" w:color="auto"/>
              <w:right w:val="outset" w:sz="6" w:space="0" w:color="auto"/>
            </w:tcBorders>
            <w:vAlign w:val="center"/>
          </w:tcPr>
          <w:p w14:paraId="51B95C90" w14:textId="77777777" w:rsidR="002E1EC2" w:rsidRPr="005F10D6" w:rsidRDefault="002E1EC2" w:rsidP="00484AD7">
            <w:r w:rsidRPr="005F10D6">
              <w:t xml:space="preserve">String </w:t>
            </w:r>
          </w:p>
        </w:tc>
      </w:tr>
      <w:tr w:rsidR="000A5545" w14:paraId="1661E92E"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B830EA6" w14:textId="77777777" w:rsidR="002E1EC2" w:rsidRPr="005F10D6" w:rsidRDefault="002E1EC2">
            <w:r w:rsidRPr="005F10D6">
              <w:t xml:space="preserve"> . . . . . . </w:t>
            </w:r>
            <w:proofErr w:type="spellStart"/>
            <w:r w:rsidR="00EF44EC" w:rsidRPr="005F10D6">
              <w:t>paramDesc</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DD5D158" w14:textId="77777777" w:rsidR="002E1EC2" w:rsidRPr="005F10D6" w:rsidRDefault="002E1EC2" w:rsidP="00484AD7">
            <w:r w:rsidRPr="005F10D6">
              <w:t xml:space="preserve">A description of the effect of the associated tuning parameter. </w:t>
            </w:r>
          </w:p>
        </w:tc>
        <w:tc>
          <w:tcPr>
            <w:tcW w:w="0" w:type="auto"/>
            <w:tcBorders>
              <w:top w:val="outset" w:sz="6" w:space="0" w:color="auto"/>
              <w:left w:val="outset" w:sz="6" w:space="0" w:color="auto"/>
              <w:bottom w:val="outset" w:sz="6" w:space="0" w:color="auto"/>
              <w:right w:val="outset" w:sz="6" w:space="0" w:color="auto"/>
            </w:tcBorders>
            <w:vAlign w:val="center"/>
          </w:tcPr>
          <w:p w14:paraId="7ECCEB0A" w14:textId="77777777" w:rsidR="002E1EC2" w:rsidRPr="005F10D6" w:rsidRDefault="002E1EC2" w:rsidP="00484AD7">
            <w:r w:rsidRPr="005F10D6">
              <w:t xml:space="preserve">String </w:t>
            </w:r>
          </w:p>
        </w:tc>
      </w:tr>
      <w:tr w:rsidR="000A5545" w14:paraId="32A3BE89"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53B37A4" w14:textId="662AEAB6" w:rsidR="002E1EC2" w:rsidRPr="005F10D6" w:rsidRDefault="00FC2A47" w:rsidP="00484AD7">
            <w:r w:rsidRPr="005F10D6">
              <w:t> . . . </w:t>
            </w:r>
            <w:r w:rsidR="002E1EC2" w:rsidRPr="005F10D6">
              <w:t xml:space="preserve"> </w:t>
            </w:r>
            <w:proofErr w:type="spellStart"/>
            <w:r w:rsidR="002E1EC2" w:rsidRPr="00792310">
              <w:t>SWCo</w:t>
            </w:r>
            <w:r w:rsidR="00D413B6">
              <w:t>nfigAnd</w:t>
            </w:r>
            <w:r w:rsidR="002E1EC2" w:rsidRPr="00792310">
              <w:t>TuningNotes</w:t>
            </w:r>
            <w:proofErr w:type="spellEnd"/>
            <w:r w:rsidR="002E1EC2"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BD275AF" w14:textId="77777777" w:rsidR="002E1EC2" w:rsidRPr="005F10D6" w:rsidRDefault="002E1EC2" w:rsidP="00484AD7">
            <w:r w:rsidRPr="005F10D6">
              <w:t xml:space="preserve">A free-form text field for additional server tuning notes for the system under test. Note changes to any configuration files or non-standard options used here if they are not covered in the server tuning table. If any entry in the server tuning table needs further explanation, that explanation should go here. </w:t>
            </w:r>
          </w:p>
        </w:tc>
        <w:tc>
          <w:tcPr>
            <w:tcW w:w="0" w:type="auto"/>
            <w:tcBorders>
              <w:top w:val="outset" w:sz="6" w:space="0" w:color="auto"/>
              <w:left w:val="outset" w:sz="6" w:space="0" w:color="auto"/>
              <w:bottom w:val="outset" w:sz="6" w:space="0" w:color="auto"/>
              <w:right w:val="outset" w:sz="6" w:space="0" w:color="auto"/>
            </w:tcBorders>
            <w:vAlign w:val="center"/>
          </w:tcPr>
          <w:p w14:paraId="23F96BA7" w14:textId="77777777" w:rsidR="002E1EC2" w:rsidRPr="005F10D6" w:rsidRDefault="002E1EC2" w:rsidP="00484AD7">
            <w:r w:rsidRPr="005F10D6">
              <w:t xml:space="preserve">String </w:t>
            </w:r>
          </w:p>
        </w:tc>
      </w:tr>
      <w:tr w:rsidR="000A5545" w14:paraId="6526060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ED15194" w14:textId="0413BE68" w:rsidR="002E1EC2" w:rsidRPr="005F10D6" w:rsidRDefault="00C0029C" w:rsidP="00484AD7">
            <w:r w:rsidRPr="005F10D6">
              <w:t xml:space="preserve"> . . . </w:t>
            </w:r>
            <w:r w:rsidR="002E1EC2" w:rsidRPr="005F10D6">
              <w:t xml:space="preserve"> </w:t>
            </w:r>
            <w:proofErr w:type="spellStart"/>
            <w:r w:rsidR="00D413B6">
              <w:t>s</w:t>
            </w:r>
            <w:r w:rsidR="002E1EC2" w:rsidRPr="00792310">
              <w:t>erviceSLA</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F33835D" w14:textId="77777777" w:rsidR="002E1EC2" w:rsidRPr="005F10D6" w:rsidRDefault="002E1EC2">
            <w:r w:rsidRPr="005F10D6">
              <w:t xml:space="preserve">If </w:t>
            </w:r>
            <w:r w:rsidR="00F65B3F" w:rsidRPr="005F10D6">
              <w:t>any</w:t>
            </w:r>
            <w:r w:rsidRPr="005F10D6">
              <w:t xml:space="preserve"> component is a </w:t>
            </w:r>
            <w:proofErr w:type="gramStart"/>
            <w:r w:rsidRPr="005F10D6">
              <w:t>service</w:t>
            </w:r>
            <w:proofErr w:type="gramEnd"/>
            <w:r w:rsidRPr="005F10D6">
              <w:t xml:space="preserve"> then supply the agreement details</w:t>
            </w:r>
            <w:r w:rsidR="00F65B3F" w:rsidRPr="00792310">
              <w:t xml:space="preserve"> for each component/agreement.</w:t>
            </w:r>
          </w:p>
        </w:tc>
        <w:tc>
          <w:tcPr>
            <w:tcW w:w="0" w:type="auto"/>
            <w:tcBorders>
              <w:top w:val="outset" w:sz="6" w:space="0" w:color="auto"/>
              <w:left w:val="outset" w:sz="6" w:space="0" w:color="auto"/>
              <w:bottom w:val="outset" w:sz="6" w:space="0" w:color="auto"/>
              <w:right w:val="outset" w:sz="6" w:space="0" w:color="auto"/>
            </w:tcBorders>
            <w:vAlign w:val="center"/>
          </w:tcPr>
          <w:p w14:paraId="06437682" w14:textId="77777777" w:rsidR="002E1EC2" w:rsidRPr="005F10D6" w:rsidRDefault="002E1EC2" w:rsidP="00484AD7">
            <w:r w:rsidRPr="005F10D6">
              <w:t>String</w:t>
            </w:r>
          </w:p>
        </w:tc>
      </w:tr>
      <w:tr w:rsidR="000A5545" w14:paraId="061639E4"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EC25292" w14:textId="5259916C" w:rsidR="002E1EC2" w:rsidRPr="005F10D6" w:rsidRDefault="002E1EC2" w:rsidP="00484AD7">
            <w:r w:rsidRPr="005F10D6">
              <w:lastRenderedPageBreak/>
              <w:t> . . </w:t>
            </w:r>
            <w:proofErr w:type="spellStart"/>
            <w:r w:rsidR="00D413B6">
              <w:t>s</w:t>
            </w:r>
            <w:r w:rsidRPr="00792310">
              <w:t>torageAndFilesystems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FE699EE" w14:textId="77777777" w:rsidR="002E1EC2" w:rsidRPr="005F10D6" w:rsidRDefault="002E1EC2" w:rsidP="00484AD7">
            <w:r w:rsidRPr="005F10D6">
              <w:t xml:space="preserve">A collection of information about the storage and filesystems in the SUT. </w:t>
            </w:r>
          </w:p>
        </w:tc>
        <w:tc>
          <w:tcPr>
            <w:tcW w:w="0" w:type="auto"/>
            <w:tcBorders>
              <w:top w:val="outset" w:sz="6" w:space="0" w:color="auto"/>
              <w:left w:val="outset" w:sz="6" w:space="0" w:color="auto"/>
              <w:bottom w:val="outset" w:sz="6" w:space="0" w:color="auto"/>
              <w:right w:val="outset" w:sz="6" w:space="0" w:color="auto"/>
            </w:tcBorders>
            <w:vAlign w:val="center"/>
          </w:tcPr>
          <w:p w14:paraId="4CAC3912" w14:textId="77777777" w:rsidR="002E1EC2" w:rsidRPr="005F10D6" w:rsidRDefault="002E1EC2" w:rsidP="00484AD7">
            <w:r w:rsidRPr="005F10D6">
              <w:t xml:space="preserve">String </w:t>
            </w:r>
          </w:p>
        </w:tc>
      </w:tr>
      <w:tr w:rsidR="000A5545" w14:paraId="6A9994FD"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DB784D8" w14:textId="79C6F573" w:rsidR="002E1EC2" w:rsidRPr="005F10D6" w:rsidRDefault="002E1EC2" w:rsidP="00484AD7">
            <w:r w:rsidRPr="005F10D6">
              <w:t> . . . </w:t>
            </w:r>
            <w:proofErr w:type="spellStart"/>
            <w:r w:rsidR="00D413B6">
              <w:t>s</w:t>
            </w:r>
            <w:r w:rsidRPr="00792310">
              <w:t>torageSetList</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47021F8" w14:textId="6F6F8BDC" w:rsidR="002E1EC2" w:rsidRPr="005F10D6" w:rsidRDefault="002E1EC2" w:rsidP="00484AD7">
            <w:r w:rsidRPr="005F10D6">
              <w:t xml:space="preserve">A list of groups of storage components in the SUT. A storage component provides durable storage. That is, it holds information including the filesystem data of the benchmark that persists beyond the loss of power to the SUT. All storage components in the SUT </w:t>
            </w:r>
            <w:r w:rsidR="008B7D13">
              <w:t xml:space="preserve">that may hold benchmark data </w:t>
            </w:r>
            <w:r w:rsidRPr="005F10D6">
              <w:t xml:space="preserve">must be accounted for in the list. </w:t>
            </w:r>
            <w:r w:rsidR="008B7D13">
              <w:t>Boot devices that cannot hold benchmark data need not be included.</w:t>
            </w:r>
          </w:p>
        </w:tc>
        <w:tc>
          <w:tcPr>
            <w:tcW w:w="0" w:type="auto"/>
            <w:tcBorders>
              <w:top w:val="outset" w:sz="6" w:space="0" w:color="auto"/>
              <w:left w:val="outset" w:sz="6" w:space="0" w:color="auto"/>
              <w:bottom w:val="outset" w:sz="6" w:space="0" w:color="auto"/>
              <w:right w:val="outset" w:sz="6" w:space="0" w:color="auto"/>
            </w:tcBorders>
            <w:vAlign w:val="center"/>
          </w:tcPr>
          <w:p w14:paraId="7CD3F637" w14:textId="77777777" w:rsidR="002E1EC2" w:rsidRPr="005F10D6" w:rsidRDefault="002E1EC2" w:rsidP="00484AD7">
            <w:r w:rsidRPr="005F10D6">
              <w:t xml:space="preserve">Does not contain a value. </w:t>
            </w:r>
          </w:p>
        </w:tc>
      </w:tr>
      <w:tr w:rsidR="000A5545" w14:paraId="01EF46DA"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0F5953D" w14:textId="6C246127" w:rsidR="002E1EC2" w:rsidRPr="005F10D6" w:rsidRDefault="002E1EC2" w:rsidP="00484AD7">
            <w:r w:rsidRPr="005F10D6">
              <w:t> . . . . </w:t>
            </w:r>
            <w:proofErr w:type="spellStart"/>
            <w:r w:rsidR="00D413B6">
              <w:t>s</w:t>
            </w:r>
            <w:r w:rsidRPr="00792310">
              <w:t>torageSet</w:t>
            </w:r>
            <w:r w:rsidR="00AA770C" w:rsidRPr="00792310">
              <w:t>Item</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86B0B26" w14:textId="77777777" w:rsidR="002E1EC2" w:rsidRPr="005F10D6" w:rsidRDefault="002E1EC2" w:rsidP="00484AD7">
            <w:r w:rsidRPr="005F10D6">
              <w:t xml:space="preserve">A collection of storage components in the SUT. </w:t>
            </w:r>
          </w:p>
        </w:tc>
        <w:tc>
          <w:tcPr>
            <w:tcW w:w="0" w:type="auto"/>
            <w:tcBorders>
              <w:top w:val="outset" w:sz="6" w:space="0" w:color="auto"/>
              <w:left w:val="outset" w:sz="6" w:space="0" w:color="auto"/>
              <w:bottom w:val="outset" w:sz="6" w:space="0" w:color="auto"/>
              <w:right w:val="outset" w:sz="6" w:space="0" w:color="auto"/>
            </w:tcBorders>
            <w:vAlign w:val="center"/>
          </w:tcPr>
          <w:p w14:paraId="0D9756F2" w14:textId="77777777" w:rsidR="002E1EC2" w:rsidRPr="005F10D6" w:rsidRDefault="002E1EC2" w:rsidP="00484AD7">
            <w:r w:rsidRPr="005F10D6">
              <w:t xml:space="preserve">Does not contain a value. </w:t>
            </w:r>
          </w:p>
        </w:tc>
      </w:tr>
      <w:tr w:rsidR="000A5545" w14:paraId="3D709E9D"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37DD0DE" w14:textId="77777777" w:rsidR="002E1EC2" w:rsidRPr="005F10D6" w:rsidRDefault="002E1EC2" w:rsidP="00484AD7">
            <w:r w:rsidRPr="005F10D6">
              <w:t> . . . . . </w:t>
            </w:r>
            <w:r w:rsidRPr="00792310">
              <w:t>quantity</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CC2ACEB" w14:textId="77777777" w:rsidR="002E1EC2" w:rsidRPr="005F10D6" w:rsidRDefault="002E1EC2" w:rsidP="00484AD7">
            <w:r w:rsidRPr="005F10D6">
              <w:t xml:space="preserve">The total number of storage components in this set. </w:t>
            </w:r>
          </w:p>
        </w:tc>
        <w:tc>
          <w:tcPr>
            <w:tcW w:w="0" w:type="auto"/>
            <w:tcBorders>
              <w:top w:val="outset" w:sz="6" w:space="0" w:color="auto"/>
              <w:left w:val="outset" w:sz="6" w:space="0" w:color="auto"/>
              <w:bottom w:val="outset" w:sz="6" w:space="0" w:color="auto"/>
              <w:right w:val="outset" w:sz="6" w:space="0" w:color="auto"/>
            </w:tcBorders>
            <w:vAlign w:val="center"/>
          </w:tcPr>
          <w:p w14:paraId="73707CCC" w14:textId="77777777" w:rsidR="002E1EC2" w:rsidRPr="005F10D6" w:rsidRDefault="002E1EC2" w:rsidP="00484AD7">
            <w:r w:rsidRPr="005F10D6">
              <w:t xml:space="preserve">Does not contain a value. </w:t>
            </w:r>
          </w:p>
        </w:tc>
      </w:tr>
      <w:tr w:rsidR="00D413B6" w14:paraId="13BC30E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513C933" w14:textId="6E8F6886" w:rsidR="00D413B6" w:rsidRPr="005F10D6" w:rsidRDefault="00D413B6" w:rsidP="00D413B6">
            <w:r w:rsidRPr="005F10D6">
              <w:t xml:space="preserve"> . . . . . </w:t>
            </w:r>
            <w:proofErr w:type="spellStart"/>
            <w:r>
              <w:t>d</w:t>
            </w:r>
            <w:r w:rsidRPr="00792310">
              <w:t>ataProtection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31AA1DE" w14:textId="2650D01B" w:rsidR="00D413B6" w:rsidRDefault="00D413B6" w:rsidP="00D413B6">
            <w:r w:rsidRPr="005F10D6">
              <w:t>Describe data protection, and also describe if there is none.</w:t>
            </w:r>
          </w:p>
        </w:tc>
        <w:tc>
          <w:tcPr>
            <w:tcW w:w="0" w:type="auto"/>
            <w:tcBorders>
              <w:top w:val="outset" w:sz="6" w:space="0" w:color="auto"/>
              <w:left w:val="outset" w:sz="6" w:space="0" w:color="auto"/>
              <w:bottom w:val="outset" w:sz="6" w:space="0" w:color="auto"/>
              <w:right w:val="outset" w:sz="6" w:space="0" w:color="auto"/>
            </w:tcBorders>
            <w:vAlign w:val="center"/>
          </w:tcPr>
          <w:p w14:paraId="7FC06A55" w14:textId="054C623F" w:rsidR="00D413B6" w:rsidRPr="005F10D6" w:rsidRDefault="00D413B6" w:rsidP="00D413B6">
            <w:r w:rsidRPr="005F10D6">
              <w:t>String</w:t>
            </w:r>
          </w:p>
        </w:tc>
      </w:tr>
      <w:tr w:rsidR="00D413B6" w14:paraId="09C1C42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ED8B724" w14:textId="64D3C95E" w:rsidR="00D413B6" w:rsidRPr="005F10D6" w:rsidRDefault="00D413B6" w:rsidP="00D413B6">
            <w:r w:rsidRPr="005F10D6">
              <w:t xml:space="preserve"> . . . . . </w:t>
            </w:r>
            <w:proofErr w:type="spellStart"/>
            <w:r>
              <w:t>s</w:t>
            </w:r>
            <w:r w:rsidRPr="00792310">
              <w:t>tableStorage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AF6D0B2" w14:textId="15A02D45" w:rsidR="00D413B6" w:rsidRPr="005F10D6" w:rsidRDefault="00D413B6" w:rsidP="00D413B6">
            <w:r w:rsidRPr="00792310">
              <w:t xml:space="preserve">Whether or not this storage is stable storage (yes/no) </w:t>
            </w:r>
            <w:r w:rsidRPr="005F10D6">
              <w:t xml:space="preserve">Description of stable storage of committed writes that meet the persistence requirements of the run rules </w:t>
            </w:r>
            <w:r w:rsidRPr="00792310">
              <w:t xml:space="preserve">for each </w:t>
            </w:r>
            <w:proofErr w:type="spellStart"/>
            <w:r w:rsidRPr="00792310">
              <w:t>StorageSet</w:t>
            </w:r>
            <w:proofErr w:type="spellEnd"/>
            <w:r w:rsidRPr="00792310">
              <w:t xml:space="preserve"> should be put into </w:t>
            </w:r>
            <w:proofErr w:type="spellStart"/>
            <w:r w:rsidRPr="00792310">
              <w:t>storageAndFsNotes</w:t>
            </w:r>
            <w:proofErr w:type="spellEnd"/>
            <w:r w:rsidRPr="00792310">
              <w:t xml:space="preserve"> if that </w:t>
            </w:r>
            <w:proofErr w:type="spellStart"/>
            <w:r w:rsidRPr="00792310">
              <w:t>StorageSet</w:t>
            </w:r>
            <w:proofErr w:type="spellEnd"/>
            <w:r w:rsidRPr="00792310">
              <w:t xml:space="preserve"> is claimed to be stable.</w:t>
            </w:r>
          </w:p>
        </w:tc>
        <w:tc>
          <w:tcPr>
            <w:tcW w:w="0" w:type="auto"/>
            <w:tcBorders>
              <w:top w:val="outset" w:sz="6" w:space="0" w:color="auto"/>
              <w:left w:val="outset" w:sz="6" w:space="0" w:color="auto"/>
              <w:bottom w:val="outset" w:sz="6" w:space="0" w:color="auto"/>
              <w:right w:val="outset" w:sz="6" w:space="0" w:color="auto"/>
            </w:tcBorders>
            <w:vAlign w:val="center"/>
          </w:tcPr>
          <w:p w14:paraId="29B116BB" w14:textId="3CF57C6B" w:rsidR="00D413B6" w:rsidRPr="005F10D6" w:rsidRDefault="00D413B6" w:rsidP="00D413B6">
            <w:r w:rsidRPr="005F10D6">
              <w:t>String</w:t>
            </w:r>
          </w:p>
        </w:tc>
      </w:tr>
      <w:tr w:rsidR="00D413B6" w14:paraId="7DC518D9"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57B2811" w14:textId="77777777" w:rsidR="00D413B6" w:rsidRPr="005F10D6" w:rsidRDefault="00D413B6" w:rsidP="00D413B6">
            <w:r w:rsidRPr="005F10D6">
              <w:t> . . . . . </w:t>
            </w:r>
            <w:r w:rsidRPr="00792310">
              <w:t>description</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0BCC195" w14:textId="19AE145B" w:rsidR="00D413B6" w:rsidRPr="005F10D6" w:rsidRDefault="00D413B6" w:rsidP="00D413B6">
            <w:r w:rsidRPr="005F10D6">
              <w:t>A free-form description of any important features of the collection such as the type of the individual disks and their data protection scheme</w:t>
            </w:r>
            <w:r>
              <w:t xml:space="preserve">. </w:t>
            </w:r>
            <w:r w:rsidRPr="005F10D6">
              <w:t>For traditional disks, and solid state devices, this should include their raw size, the rotational speed, and the kind of interconnect if not reported in the Bill of Materials</w:t>
            </w:r>
            <w:r>
              <w:t xml:space="preserve">. </w:t>
            </w:r>
            <w:r w:rsidRPr="005F10D6">
              <w:t>For external services it should include the available space, interconnect, bandwidth, SLA information.</w:t>
            </w:r>
          </w:p>
        </w:tc>
        <w:tc>
          <w:tcPr>
            <w:tcW w:w="0" w:type="auto"/>
            <w:tcBorders>
              <w:top w:val="outset" w:sz="6" w:space="0" w:color="auto"/>
              <w:left w:val="outset" w:sz="6" w:space="0" w:color="auto"/>
              <w:bottom w:val="outset" w:sz="6" w:space="0" w:color="auto"/>
              <w:right w:val="outset" w:sz="6" w:space="0" w:color="auto"/>
            </w:tcBorders>
            <w:vAlign w:val="center"/>
          </w:tcPr>
          <w:p w14:paraId="445B4DD1" w14:textId="77777777" w:rsidR="00D413B6" w:rsidRPr="005F10D6" w:rsidRDefault="00D413B6" w:rsidP="00D413B6">
            <w:r w:rsidRPr="005F10D6">
              <w:t xml:space="preserve">Decimal </w:t>
            </w:r>
          </w:p>
        </w:tc>
      </w:tr>
      <w:tr w:rsidR="00D413B6" w14:paraId="35F2299A"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62D6153" w14:textId="77777777" w:rsidR="00D413B6" w:rsidRPr="005F10D6" w:rsidRDefault="00D413B6" w:rsidP="00D413B6">
            <w:r w:rsidRPr="005F10D6">
              <w:t> . . . </w:t>
            </w:r>
            <w:proofErr w:type="spellStart"/>
            <w:r w:rsidRPr="00792310">
              <w:t>fsInfo</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5FB9501" w14:textId="77777777" w:rsidR="00D413B6" w:rsidRPr="005F10D6" w:rsidRDefault="00D413B6" w:rsidP="00D413B6">
            <w:r w:rsidRPr="005F10D6">
              <w:t xml:space="preserve">Information about the filesystem(s) used in the test. </w:t>
            </w:r>
          </w:p>
        </w:tc>
        <w:tc>
          <w:tcPr>
            <w:tcW w:w="0" w:type="auto"/>
            <w:tcBorders>
              <w:top w:val="outset" w:sz="6" w:space="0" w:color="auto"/>
              <w:left w:val="outset" w:sz="6" w:space="0" w:color="auto"/>
              <w:bottom w:val="outset" w:sz="6" w:space="0" w:color="auto"/>
              <w:right w:val="outset" w:sz="6" w:space="0" w:color="auto"/>
            </w:tcBorders>
            <w:vAlign w:val="center"/>
          </w:tcPr>
          <w:p w14:paraId="5F9017E9" w14:textId="77777777" w:rsidR="00D413B6" w:rsidRPr="005F10D6" w:rsidRDefault="00D413B6" w:rsidP="00D413B6">
            <w:r w:rsidRPr="005F10D6">
              <w:t xml:space="preserve">String </w:t>
            </w:r>
          </w:p>
        </w:tc>
      </w:tr>
      <w:tr w:rsidR="00D413B6" w14:paraId="61FC79BF"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632B843" w14:textId="77777777" w:rsidR="00D413B6" w:rsidRPr="005F10D6" w:rsidRDefault="00D413B6" w:rsidP="00D413B6">
            <w:r w:rsidRPr="005F10D6">
              <w:t> . . . . </w:t>
            </w:r>
            <w:proofErr w:type="spellStart"/>
            <w:r w:rsidRPr="00792310">
              <w:t>fsType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2D3A87A" w14:textId="77777777" w:rsidR="00D413B6" w:rsidRPr="005F10D6" w:rsidRDefault="00D413B6" w:rsidP="00D413B6">
            <w:r w:rsidRPr="005F10D6">
              <w:t>The name and version of the filesystem(s) type used in the test. Example: ext3, (ext3-&gt;NFSv3), (</w:t>
            </w:r>
            <w:proofErr w:type="spellStart"/>
            <w:r w:rsidRPr="005F10D6">
              <w:t>ntfs</w:t>
            </w:r>
            <w:proofErr w:type="spellEnd"/>
            <w:r w:rsidRPr="005F10D6">
              <w:t>-&gt;SMB2), (WAFL-&gt; iSCSI-&gt;ext3-&gt;smb2 ), (</w:t>
            </w:r>
            <w:proofErr w:type="spellStart"/>
            <w:r w:rsidRPr="005F10D6">
              <w:t>Uxfs</w:t>
            </w:r>
            <w:proofErr w:type="spellEnd"/>
            <w:r w:rsidRPr="005F10D6">
              <w:t>-&gt;NFSv3-&gt;</w:t>
            </w:r>
            <w:proofErr w:type="spellStart"/>
            <w:r w:rsidRPr="005F10D6">
              <w:t>vmfs</w:t>
            </w:r>
            <w:proofErr w:type="spellEnd"/>
            <w:r w:rsidRPr="005F10D6">
              <w:t xml:space="preserve">-&gt;ext3) </w:t>
            </w:r>
          </w:p>
        </w:tc>
        <w:tc>
          <w:tcPr>
            <w:tcW w:w="0" w:type="auto"/>
            <w:tcBorders>
              <w:top w:val="outset" w:sz="6" w:space="0" w:color="auto"/>
              <w:left w:val="outset" w:sz="6" w:space="0" w:color="auto"/>
              <w:bottom w:val="outset" w:sz="6" w:space="0" w:color="auto"/>
              <w:right w:val="outset" w:sz="6" w:space="0" w:color="auto"/>
            </w:tcBorders>
            <w:vAlign w:val="center"/>
          </w:tcPr>
          <w:p w14:paraId="0CF30466" w14:textId="77777777" w:rsidR="00D413B6" w:rsidRPr="005F10D6" w:rsidRDefault="00D413B6" w:rsidP="00D413B6">
            <w:r w:rsidRPr="005F10D6">
              <w:t xml:space="preserve">String. </w:t>
            </w:r>
          </w:p>
        </w:tc>
      </w:tr>
      <w:tr w:rsidR="00D413B6" w14:paraId="6FBA9CA1"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DD78A2B" w14:textId="77777777" w:rsidR="00D413B6" w:rsidRPr="005F10D6" w:rsidRDefault="00D413B6" w:rsidP="00D413B6">
            <w:r w:rsidRPr="005F10D6">
              <w:t> . . . . </w:t>
            </w:r>
            <w:proofErr w:type="spellStart"/>
            <w:r w:rsidRPr="00792310">
              <w:t>fsQuantity</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0DC4C7E" w14:textId="791C6303" w:rsidR="00D413B6" w:rsidRPr="005F10D6" w:rsidRDefault="00D413B6" w:rsidP="00D413B6">
            <w:r w:rsidRPr="005F10D6">
              <w:t xml:space="preserve">The number of filesystems, as defined by the solution, </w:t>
            </w:r>
            <w:r w:rsidRPr="008F54B7">
              <w:t>used</w:t>
            </w:r>
            <w:r w:rsidRPr="005F10D6">
              <w:t xml:space="preserve"> in the test</w:t>
            </w:r>
            <w:r>
              <w:t xml:space="preserve">. </w:t>
            </w:r>
            <w:r w:rsidRPr="005F10D6">
              <w:t>Example: 3(Ext3), 2(iSCSI-&gt;ext3) &amp; 2(ext3-&gt;NFSv3)</w:t>
            </w:r>
          </w:p>
        </w:tc>
        <w:tc>
          <w:tcPr>
            <w:tcW w:w="0" w:type="auto"/>
            <w:tcBorders>
              <w:top w:val="outset" w:sz="6" w:space="0" w:color="auto"/>
              <w:left w:val="outset" w:sz="6" w:space="0" w:color="auto"/>
              <w:bottom w:val="outset" w:sz="6" w:space="0" w:color="auto"/>
              <w:right w:val="outset" w:sz="6" w:space="0" w:color="auto"/>
            </w:tcBorders>
            <w:vAlign w:val="center"/>
          </w:tcPr>
          <w:p w14:paraId="5E6F5271" w14:textId="77777777" w:rsidR="00D413B6" w:rsidRPr="005F10D6" w:rsidRDefault="00D413B6" w:rsidP="00D413B6">
            <w:r w:rsidRPr="005F10D6">
              <w:t xml:space="preserve">String </w:t>
            </w:r>
          </w:p>
        </w:tc>
      </w:tr>
      <w:tr w:rsidR="00D413B6" w14:paraId="74ED54CE"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517B5B0" w14:textId="77777777" w:rsidR="00D413B6" w:rsidRPr="005F10D6" w:rsidRDefault="00D413B6" w:rsidP="00D413B6">
            <w:r w:rsidRPr="005F10D6">
              <w:lastRenderedPageBreak/>
              <w:t> . . . . </w:t>
            </w:r>
            <w:proofErr w:type="spellStart"/>
            <w:r w:rsidRPr="00792310">
              <w:t>totalCapacity</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4799620" w14:textId="77777777" w:rsidR="00D413B6" w:rsidRDefault="00D413B6" w:rsidP="00D413B6">
            <w:r>
              <w:t>The total capacity of the storage solution advertised to the benchmark via common utilities, such as df or dir. Units must be expressed using binary prefixes as in IEC 80000-13 and IEEE 1541-2002, for example, "760 GiB" or "4.5 TiB".</w:t>
            </w:r>
          </w:p>
          <w:p w14:paraId="7781312C" w14:textId="77777777" w:rsidR="00D413B6" w:rsidRDefault="00D413B6" w:rsidP="00D413B6"/>
          <w:p w14:paraId="32486663" w14:textId="77777777" w:rsidR="00D413B6" w:rsidRDefault="00D413B6" w:rsidP="00D413B6">
            <w:r>
              <w:t xml:space="preserve">If the reported total capacity exceeds the sum of the capacity of storage devices reported in the SUT BOM this must be explained in the </w:t>
            </w:r>
            <w:proofErr w:type="spellStart"/>
            <w:r>
              <w:t>storageAndFsNote</w:t>
            </w:r>
            <w:proofErr w:type="spellEnd"/>
            <w:r>
              <w:t xml:space="preserve"> section. </w:t>
            </w:r>
          </w:p>
          <w:p w14:paraId="1E8CB21E" w14:textId="77777777" w:rsidR="00D413B6" w:rsidRDefault="00D413B6" w:rsidP="00D413B6"/>
          <w:p w14:paraId="59A1FBAD" w14:textId="0FE7C8DB" w:rsidR="00D413B6" w:rsidRPr="005F10D6" w:rsidRDefault="00D413B6" w:rsidP="00D413B6">
            <w:r>
              <w:t>Cloud storage is considered a storage device for the purposes of this entry.</w:t>
            </w:r>
          </w:p>
        </w:tc>
        <w:tc>
          <w:tcPr>
            <w:tcW w:w="0" w:type="auto"/>
            <w:tcBorders>
              <w:top w:val="outset" w:sz="6" w:space="0" w:color="auto"/>
              <w:left w:val="outset" w:sz="6" w:space="0" w:color="auto"/>
              <w:bottom w:val="outset" w:sz="6" w:space="0" w:color="auto"/>
              <w:right w:val="outset" w:sz="6" w:space="0" w:color="auto"/>
            </w:tcBorders>
            <w:vAlign w:val="center"/>
          </w:tcPr>
          <w:p w14:paraId="3640F46A" w14:textId="77777777" w:rsidR="00D413B6" w:rsidRPr="005F10D6" w:rsidRDefault="00D413B6" w:rsidP="00D413B6">
            <w:r w:rsidRPr="005F10D6">
              <w:t>String</w:t>
            </w:r>
          </w:p>
        </w:tc>
      </w:tr>
      <w:tr w:rsidR="00D413B6" w14:paraId="2AC23789"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FDB5BEB" w14:textId="23D875FB" w:rsidR="00D413B6" w:rsidRPr="005F10D6" w:rsidRDefault="00D413B6" w:rsidP="00D413B6">
            <w:r w:rsidRPr="005F10D6">
              <w:t> . . . </w:t>
            </w:r>
            <w:proofErr w:type="spellStart"/>
            <w:r w:rsidRPr="00792310">
              <w:t>fsCreation</w:t>
            </w:r>
            <w:r>
              <w:t>Notes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D623498" w14:textId="77777777" w:rsidR="00D413B6" w:rsidRPr="005F10D6" w:rsidRDefault="00D413B6" w:rsidP="00D413B6">
            <w:r w:rsidRPr="005F10D6">
              <w:t>A free-form description of how the filesystems were created including any specific options. Include any additional steps used to configure the storage underlying the filesystem.</w:t>
            </w:r>
          </w:p>
        </w:tc>
        <w:tc>
          <w:tcPr>
            <w:tcW w:w="0" w:type="auto"/>
            <w:tcBorders>
              <w:top w:val="outset" w:sz="6" w:space="0" w:color="auto"/>
              <w:left w:val="outset" w:sz="6" w:space="0" w:color="auto"/>
              <w:bottom w:val="outset" w:sz="6" w:space="0" w:color="auto"/>
              <w:right w:val="outset" w:sz="6" w:space="0" w:color="auto"/>
            </w:tcBorders>
            <w:vAlign w:val="center"/>
          </w:tcPr>
          <w:p w14:paraId="2B88661D" w14:textId="77777777" w:rsidR="00D413B6" w:rsidRPr="005F10D6" w:rsidRDefault="00D413B6" w:rsidP="00D413B6">
            <w:r w:rsidRPr="005F10D6">
              <w:t xml:space="preserve">String </w:t>
            </w:r>
          </w:p>
        </w:tc>
      </w:tr>
      <w:tr w:rsidR="00D413B6" w14:paraId="5EB1176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7D943CE" w14:textId="7A61E665" w:rsidR="00D413B6" w:rsidRPr="005F10D6" w:rsidRDefault="00D413B6" w:rsidP="00D413B6">
            <w:r w:rsidRPr="005F10D6">
              <w:t> . . . </w:t>
            </w:r>
            <w:proofErr w:type="spellStart"/>
            <w:r w:rsidRPr="00792310">
              <w:t>storageAndFsNote</w:t>
            </w:r>
            <w:r>
              <w:t>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50B2926" w14:textId="77777777" w:rsidR="00D413B6" w:rsidRPr="005F10D6" w:rsidRDefault="00D413B6" w:rsidP="00D413B6">
            <w:r w:rsidRPr="005F10D6">
              <w:t xml:space="preserve">An optional free-form block of additional information about the storage components and filesystem configuration. </w:t>
            </w:r>
          </w:p>
        </w:tc>
        <w:tc>
          <w:tcPr>
            <w:tcW w:w="0" w:type="auto"/>
            <w:tcBorders>
              <w:top w:val="outset" w:sz="6" w:space="0" w:color="auto"/>
              <w:left w:val="outset" w:sz="6" w:space="0" w:color="auto"/>
              <w:bottom w:val="outset" w:sz="6" w:space="0" w:color="auto"/>
              <w:right w:val="outset" w:sz="6" w:space="0" w:color="auto"/>
            </w:tcBorders>
            <w:vAlign w:val="center"/>
          </w:tcPr>
          <w:p w14:paraId="7836859F" w14:textId="77777777" w:rsidR="00D413B6" w:rsidRPr="005F10D6" w:rsidRDefault="00D413B6" w:rsidP="00D413B6">
            <w:r w:rsidRPr="005F10D6">
              <w:t xml:space="preserve">String </w:t>
            </w:r>
          </w:p>
        </w:tc>
      </w:tr>
      <w:tr w:rsidR="00D413B6" w14:paraId="4E1337F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ADBA0F6" w14:textId="203167ED" w:rsidR="00D413B6" w:rsidRPr="005F10D6" w:rsidRDefault="00D413B6" w:rsidP="00D413B6">
            <w:r w:rsidRPr="005F10D6">
              <w:t> . . </w:t>
            </w:r>
            <w:proofErr w:type="spellStart"/>
            <w:r>
              <w:t>t</w:t>
            </w:r>
            <w:r w:rsidRPr="00792310">
              <w:t>ransportList</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6BACF56" w14:textId="77777777" w:rsidR="00D413B6" w:rsidRPr="005F10D6" w:rsidRDefault="00D413B6" w:rsidP="00D413B6">
            <w:r w:rsidRPr="005F10D6">
              <w:t xml:space="preserve">A sequence of descriptions of transport interfaces contained in the SUT. </w:t>
            </w:r>
          </w:p>
        </w:tc>
        <w:tc>
          <w:tcPr>
            <w:tcW w:w="0" w:type="auto"/>
            <w:tcBorders>
              <w:top w:val="outset" w:sz="6" w:space="0" w:color="auto"/>
              <w:left w:val="outset" w:sz="6" w:space="0" w:color="auto"/>
              <w:bottom w:val="outset" w:sz="6" w:space="0" w:color="auto"/>
              <w:right w:val="outset" w:sz="6" w:space="0" w:color="auto"/>
            </w:tcBorders>
            <w:vAlign w:val="center"/>
          </w:tcPr>
          <w:p w14:paraId="27B10B82" w14:textId="77777777" w:rsidR="00D413B6" w:rsidRPr="005F10D6" w:rsidRDefault="00D413B6" w:rsidP="00D413B6">
            <w:r w:rsidRPr="005F10D6">
              <w:t xml:space="preserve">Does not contain a value </w:t>
            </w:r>
          </w:p>
        </w:tc>
      </w:tr>
      <w:tr w:rsidR="00D413B6" w14:paraId="11F34C4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256F258" w14:textId="77777777" w:rsidR="00D413B6" w:rsidRPr="005F10D6" w:rsidRDefault="00D413B6" w:rsidP="00D413B6">
            <w:r w:rsidRPr="005F10D6">
              <w:t xml:space="preserve">. . </w:t>
            </w:r>
            <w:proofErr w:type="spellStart"/>
            <w:r w:rsidRPr="005F10D6">
              <w:t>environmentType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6C9BFE38" w14:textId="77777777" w:rsidR="00D413B6" w:rsidRPr="005F10D6" w:rsidRDefault="00D413B6" w:rsidP="00D413B6">
            <w:r w:rsidRPr="005F10D6">
              <w:t>Physical or Virtual</w:t>
            </w:r>
          </w:p>
        </w:tc>
        <w:tc>
          <w:tcPr>
            <w:tcW w:w="0" w:type="auto"/>
            <w:tcBorders>
              <w:top w:val="outset" w:sz="6" w:space="0" w:color="auto"/>
              <w:left w:val="outset" w:sz="6" w:space="0" w:color="auto"/>
              <w:bottom w:val="outset" w:sz="6" w:space="0" w:color="auto"/>
              <w:right w:val="outset" w:sz="6" w:space="0" w:color="auto"/>
            </w:tcBorders>
            <w:vAlign w:val="center"/>
          </w:tcPr>
          <w:p w14:paraId="3774ABE5" w14:textId="4DD1DC5A" w:rsidR="00D413B6" w:rsidRPr="005F10D6" w:rsidRDefault="00D413B6" w:rsidP="00D413B6">
            <w:r>
              <w:t>String</w:t>
            </w:r>
          </w:p>
        </w:tc>
      </w:tr>
      <w:tr w:rsidR="00D413B6" w14:paraId="7696344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DC222B3" w14:textId="0ABE13E6" w:rsidR="00D413B6" w:rsidRPr="005F10D6" w:rsidRDefault="00D413B6" w:rsidP="00D413B6">
            <w:r w:rsidRPr="005F10D6">
              <w:t> . . . </w:t>
            </w:r>
            <w:proofErr w:type="spellStart"/>
            <w:r>
              <w:t>t</w:t>
            </w:r>
            <w:r w:rsidRPr="00792310">
              <w:t>ransportInterface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BB9FDE0" w14:textId="77777777" w:rsidR="00D413B6" w:rsidRPr="005F10D6" w:rsidRDefault="00D413B6" w:rsidP="00D413B6">
            <w:r w:rsidRPr="005F10D6">
              <w:t xml:space="preserve">A transport interface in a component in the SUT. </w:t>
            </w:r>
          </w:p>
        </w:tc>
        <w:tc>
          <w:tcPr>
            <w:tcW w:w="0" w:type="auto"/>
            <w:tcBorders>
              <w:top w:val="outset" w:sz="6" w:space="0" w:color="auto"/>
              <w:left w:val="outset" w:sz="6" w:space="0" w:color="auto"/>
              <w:bottom w:val="outset" w:sz="6" w:space="0" w:color="auto"/>
              <w:right w:val="outset" w:sz="6" w:space="0" w:color="auto"/>
            </w:tcBorders>
            <w:vAlign w:val="center"/>
          </w:tcPr>
          <w:p w14:paraId="094D53D8" w14:textId="77777777" w:rsidR="00D413B6" w:rsidRPr="005F10D6" w:rsidRDefault="00D413B6" w:rsidP="00D413B6">
            <w:r w:rsidRPr="005F10D6">
              <w:t xml:space="preserve">Does not contain a value </w:t>
            </w:r>
          </w:p>
        </w:tc>
      </w:tr>
      <w:tr w:rsidR="00D413B6" w14:paraId="043E9AE4"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B61359A" w14:textId="7361783E" w:rsidR="00D413B6" w:rsidRPr="005F10D6" w:rsidRDefault="00D413B6" w:rsidP="00D413B6">
            <w:r w:rsidRPr="005F10D6">
              <w:t> . . . . </w:t>
            </w:r>
            <w:proofErr w:type="spellStart"/>
            <w:r>
              <w:t>t</w:t>
            </w:r>
            <w:r w:rsidRPr="00792310">
              <w:t>ransportType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B5247A9" w14:textId="07213697" w:rsidR="00D413B6" w:rsidRPr="005F10D6" w:rsidRDefault="00D413B6" w:rsidP="00D413B6">
            <w:r w:rsidRPr="005F10D6">
              <w:t>The type of transports supported</w:t>
            </w:r>
            <w:r>
              <w:t>,</w:t>
            </w:r>
            <w:r w:rsidRPr="005F10D6">
              <w:t xml:space="preserve"> a protocol</w:t>
            </w:r>
            <w:r>
              <w:t>,</w:t>
            </w:r>
            <w:r w:rsidRPr="005F10D6">
              <w:t xml:space="preserve"> and a purpose.</w:t>
            </w:r>
          </w:p>
          <w:p w14:paraId="7E93FBD4" w14:textId="77777777" w:rsidR="00D413B6" w:rsidRPr="005F10D6" w:rsidRDefault="00D413B6" w:rsidP="00D413B6">
            <w:r w:rsidRPr="005F10D6">
              <w:t xml:space="preserve">Examples: NIC_10Gbe Load generator, FCP SAN, NIC_1Gbe Load generator, </w:t>
            </w:r>
            <w:proofErr w:type="spellStart"/>
            <w:r w:rsidRPr="005F10D6">
              <w:t>Infiniband</w:t>
            </w:r>
            <w:proofErr w:type="spellEnd"/>
            <w:r w:rsidRPr="005F10D6">
              <w:t xml:space="preserve"> RDMA Storage server. </w:t>
            </w:r>
          </w:p>
        </w:tc>
        <w:tc>
          <w:tcPr>
            <w:tcW w:w="0" w:type="auto"/>
            <w:tcBorders>
              <w:top w:val="outset" w:sz="6" w:space="0" w:color="auto"/>
              <w:left w:val="outset" w:sz="6" w:space="0" w:color="auto"/>
              <w:bottom w:val="outset" w:sz="6" w:space="0" w:color="auto"/>
              <w:right w:val="outset" w:sz="6" w:space="0" w:color="auto"/>
            </w:tcBorders>
            <w:vAlign w:val="center"/>
          </w:tcPr>
          <w:p w14:paraId="0E30E144" w14:textId="77777777" w:rsidR="00D413B6" w:rsidRPr="005F10D6" w:rsidRDefault="00D413B6" w:rsidP="00D413B6">
            <w:r w:rsidRPr="005F10D6">
              <w:t xml:space="preserve">String </w:t>
            </w:r>
          </w:p>
        </w:tc>
      </w:tr>
      <w:tr w:rsidR="00D413B6" w14:paraId="2A4B9C21"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0C8BE3E" w14:textId="77777777" w:rsidR="00D413B6" w:rsidRPr="005F10D6" w:rsidRDefault="00D413B6" w:rsidP="00D413B6">
            <w:r w:rsidRPr="005F10D6">
              <w:t> . . . . </w:t>
            </w:r>
            <w:proofErr w:type="spellStart"/>
            <w:r w:rsidRPr="00792310">
              <w:t>portsUsed</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037512C" w14:textId="77777777" w:rsidR="00D413B6" w:rsidRPr="005F10D6" w:rsidRDefault="00D413B6" w:rsidP="00D413B6">
            <w:r w:rsidRPr="005F10D6">
              <w:t xml:space="preserve">The number of ports on this interface used in the test. If the choice of ports is significant, then name the ports used in the notes. </w:t>
            </w:r>
          </w:p>
        </w:tc>
        <w:tc>
          <w:tcPr>
            <w:tcW w:w="0" w:type="auto"/>
            <w:tcBorders>
              <w:top w:val="outset" w:sz="6" w:space="0" w:color="auto"/>
              <w:left w:val="outset" w:sz="6" w:space="0" w:color="auto"/>
              <w:bottom w:val="outset" w:sz="6" w:space="0" w:color="auto"/>
              <w:right w:val="outset" w:sz="6" w:space="0" w:color="auto"/>
            </w:tcBorders>
            <w:vAlign w:val="center"/>
          </w:tcPr>
          <w:p w14:paraId="4532008B" w14:textId="77777777" w:rsidR="00D413B6" w:rsidRPr="005F10D6" w:rsidRDefault="00D413B6" w:rsidP="00D413B6">
            <w:r w:rsidRPr="005F10D6">
              <w:t xml:space="preserve">String </w:t>
            </w:r>
          </w:p>
        </w:tc>
      </w:tr>
      <w:tr w:rsidR="00D413B6" w14:paraId="5655CE51"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1B16A57" w14:textId="77777777" w:rsidR="00D413B6" w:rsidRPr="005F10D6" w:rsidRDefault="00D413B6" w:rsidP="00D413B6">
            <w:r w:rsidRPr="005F10D6">
              <w:t> . . . . </w:t>
            </w:r>
            <w:proofErr w:type="spellStart"/>
            <w:r w:rsidRPr="00792310">
              <w:t>interfaceNotes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E4968F6" w14:textId="77777777" w:rsidR="00D413B6" w:rsidRPr="005F10D6" w:rsidRDefault="00D413B6" w:rsidP="00D413B6">
            <w:r w:rsidRPr="005F10D6">
              <w:t xml:space="preserve">A free-form description of additional information about the interface including any special configuration options used. </w:t>
            </w:r>
          </w:p>
        </w:tc>
        <w:tc>
          <w:tcPr>
            <w:tcW w:w="0" w:type="auto"/>
            <w:tcBorders>
              <w:top w:val="outset" w:sz="6" w:space="0" w:color="auto"/>
              <w:left w:val="outset" w:sz="6" w:space="0" w:color="auto"/>
              <w:bottom w:val="outset" w:sz="6" w:space="0" w:color="auto"/>
              <w:right w:val="outset" w:sz="6" w:space="0" w:color="auto"/>
            </w:tcBorders>
            <w:vAlign w:val="center"/>
          </w:tcPr>
          <w:p w14:paraId="614CB202" w14:textId="77777777" w:rsidR="00D413B6" w:rsidRPr="005F10D6" w:rsidRDefault="00D413B6" w:rsidP="00D413B6">
            <w:r w:rsidRPr="005F10D6">
              <w:t xml:space="preserve">String </w:t>
            </w:r>
          </w:p>
        </w:tc>
      </w:tr>
      <w:tr w:rsidR="00D413B6" w14:paraId="4F14AF2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4D8E03A" w14:textId="77777777" w:rsidR="00D413B6" w:rsidRPr="005F10D6" w:rsidRDefault="00D413B6" w:rsidP="00D413B6">
            <w:r w:rsidRPr="005F10D6">
              <w:t xml:space="preserve"> . . . </w:t>
            </w:r>
            <w:proofErr w:type="spellStart"/>
            <w:r w:rsidRPr="00792310">
              <w:t>transportConfigurationNotes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F1EF300" w14:textId="77777777" w:rsidR="00D413B6" w:rsidRPr="005F10D6" w:rsidRDefault="00D413B6" w:rsidP="00D413B6">
            <w:r w:rsidRPr="005F10D6">
              <w:t xml:space="preserve">A free-form description of the transport configuration used in the system under test. </w:t>
            </w:r>
          </w:p>
        </w:tc>
        <w:tc>
          <w:tcPr>
            <w:tcW w:w="0" w:type="auto"/>
            <w:tcBorders>
              <w:top w:val="outset" w:sz="6" w:space="0" w:color="auto"/>
              <w:left w:val="outset" w:sz="6" w:space="0" w:color="auto"/>
              <w:bottom w:val="outset" w:sz="6" w:space="0" w:color="auto"/>
              <w:right w:val="outset" w:sz="6" w:space="0" w:color="auto"/>
            </w:tcBorders>
            <w:vAlign w:val="center"/>
          </w:tcPr>
          <w:p w14:paraId="615D3059" w14:textId="77777777" w:rsidR="00D413B6" w:rsidRPr="005F10D6" w:rsidRDefault="00D413B6" w:rsidP="00D413B6">
            <w:r w:rsidRPr="005F10D6">
              <w:t xml:space="preserve">String </w:t>
            </w:r>
          </w:p>
        </w:tc>
      </w:tr>
      <w:tr w:rsidR="00D413B6" w14:paraId="65C5086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7906FCA" w14:textId="4CE3BE17" w:rsidR="00D413B6" w:rsidRPr="005F10D6" w:rsidRDefault="00D413B6" w:rsidP="00D413B6">
            <w:r w:rsidRPr="005F10D6">
              <w:t xml:space="preserve"> . . </w:t>
            </w:r>
            <w:proofErr w:type="spellStart"/>
            <w:r>
              <w:t>s</w:t>
            </w:r>
            <w:r w:rsidRPr="00792310">
              <w:t>witchList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B1D858E" w14:textId="75C0A148" w:rsidR="00D413B6" w:rsidRPr="005F10D6" w:rsidRDefault="00D413B6" w:rsidP="00D413B6">
            <w:r w:rsidRPr="005F10D6">
              <w:t>List of transport switches</w:t>
            </w:r>
          </w:p>
        </w:tc>
        <w:tc>
          <w:tcPr>
            <w:tcW w:w="0" w:type="auto"/>
            <w:tcBorders>
              <w:top w:val="outset" w:sz="6" w:space="0" w:color="auto"/>
              <w:left w:val="outset" w:sz="6" w:space="0" w:color="auto"/>
              <w:bottom w:val="outset" w:sz="6" w:space="0" w:color="auto"/>
              <w:right w:val="outset" w:sz="6" w:space="0" w:color="auto"/>
            </w:tcBorders>
            <w:vAlign w:val="center"/>
          </w:tcPr>
          <w:p w14:paraId="26996504" w14:textId="77777777" w:rsidR="00D413B6" w:rsidRPr="005F10D6" w:rsidRDefault="00D413B6" w:rsidP="00D413B6">
            <w:r w:rsidRPr="005F10D6">
              <w:t>Does not contain a value</w:t>
            </w:r>
          </w:p>
        </w:tc>
      </w:tr>
      <w:tr w:rsidR="00D413B6" w14:paraId="1D0827AA"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2E0D307" w14:textId="77777777" w:rsidR="00D413B6" w:rsidRPr="005F10D6" w:rsidRDefault="00D413B6" w:rsidP="00D413B6">
            <w:r w:rsidRPr="005F10D6">
              <w:t xml:space="preserve"> . . </w:t>
            </w:r>
            <w:proofErr w:type="spellStart"/>
            <w:r w:rsidRPr="005F10D6">
              <w:t>environmentType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60C8B70" w14:textId="77777777" w:rsidR="00D413B6" w:rsidRPr="005F10D6" w:rsidRDefault="00D413B6" w:rsidP="00D413B6">
            <w:r w:rsidRPr="005F10D6">
              <w:t>Physical or Virtual</w:t>
            </w:r>
          </w:p>
        </w:tc>
        <w:tc>
          <w:tcPr>
            <w:tcW w:w="0" w:type="auto"/>
            <w:tcBorders>
              <w:top w:val="outset" w:sz="6" w:space="0" w:color="auto"/>
              <w:left w:val="outset" w:sz="6" w:space="0" w:color="auto"/>
              <w:bottom w:val="outset" w:sz="6" w:space="0" w:color="auto"/>
              <w:right w:val="outset" w:sz="6" w:space="0" w:color="auto"/>
            </w:tcBorders>
            <w:vAlign w:val="center"/>
          </w:tcPr>
          <w:p w14:paraId="7A4DFDA2" w14:textId="77777777" w:rsidR="00D413B6" w:rsidRPr="005F10D6" w:rsidRDefault="00D413B6" w:rsidP="00D413B6"/>
        </w:tc>
      </w:tr>
      <w:tr w:rsidR="00D413B6" w14:paraId="15074301"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CE66951" w14:textId="77777777" w:rsidR="00D413B6" w:rsidRPr="005F10D6" w:rsidRDefault="00D413B6" w:rsidP="00D413B6">
            <w:r w:rsidRPr="005F10D6">
              <w:t xml:space="preserve"> . . . </w:t>
            </w:r>
            <w:proofErr w:type="spellStart"/>
            <w:r w:rsidRPr="00792310">
              <w:t>switchItem</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0E6329FC" w14:textId="77777777" w:rsidR="00D413B6" w:rsidRPr="005F10D6" w:rsidRDefault="00D413B6" w:rsidP="00D413B6">
            <w:r w:rsidRPr="005F10D6">
              <w:t>A switch</w:t>
            </w:r>
          </w:p>
        </w:tc>
        <w:tc>
          <w:tcPr>
            <w:tcW w:w="0" w:type="auto"/>
            <w:tcBorders>
              <w:top w:val="outset" w:sz="6" w:space="0" w:color="auto"/>
              <w:left w:val="outset" w:sz="6" w:space="0" w:color="auto"/>
              <w:bottom w:val="outset" w:sz="6" w:space="0" w:color="auto"/>
              <w:right w:val="outset" w:sz="6" w:space="0" w:color="auto"/>
            </w:tcBorders>
            <w:vAlign w:val="center"/>
          </w:tcPr>
          <w:p w14:paraId="0D4E6F0F" w14:textId="77777777" w:rsidR="00D413B6" w:rsidRPr="005F10D6" w:rsidRDefault="00D413B6" w:rsidP="00D413B6">
            <w:r w:rsidRPr="005F10D6">
              <w:t>Does not contain a value</w:t>
            </w:r>
          </w:p>
        </w:tc>
      </w:tr>
      <w:tr w:rsidR="00D413B6" w14:paraId="2205F0C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2A24BD0" w14:textId="77777777" w:rsidR="00D413B6" w:rsidRPr="005F10D6" w:rsidRDefault="00D413B6" w:rsidP="00D413B6">
            <w:r w:rsidRPr="005F10D6">
              <w:t xml:space="preserve"> . . . . </w:t>
            </w:r>
            <w:proofErr w:type="spellStart"/>
            <w:r w:rsidRPr="005F10D6">
              <w:t>switchName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7434B39" w14:textId="77777777" w:rsidR="00D413B6" w:rsidRPr="005F10D6" w:rsidRDefault="00D413B6" w:rsidP="00D413B6">
            <w:r w:rsidRPr="005F10D6">
              <w:t>Identifier for this switch.</w:t>
            </w:r>
          </w:p>
        </w:tc>
        <w:tc>
          <w:tcPr>
            <w:tcW w:w="0" w:type="auto"/>
            <w:tcBorders>
              <w:top w:val="outset" w:sz="6" w:space="0" w:color="auto"/>
              <w:left w:val="outset" w:sz="6" w:space="0" w:color="auto"/>
              <w:bottom w:val="outset" w:sz="6" w:space="0" w:color="auto"/>
              <w:right w:val="outset" w:sz="6" w:space="0" w:color="auto"/>
            </w:tcBorders>
            <w:vAlign w:val="center"/>
          </w:tcPr>
          <w:p w14:paraId="2BA98953" w14:textId="77777777" w:rsidR="00D413B6" w:rsidRPr="005F10D6" w:rsidRDefault="00D413B6" w:rsidP="00D413B6"/>
        </w:tc>
      </w:tr>
      <w:tr w:rsidR="00D413B6" w14:paraId="16DBB45D"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8F38C10" w14:textId="77777777" w:rsidR="00D413B6" w:rsidRPr="005F10D6" w:rsidRDefault="00D413B6" w:rsidP="00D413B6">
            <w:r w:rsidRPr="005F10D6">
              <w:lastRenderedPageBreak/>
              <w:t xml:space="preserve"> . . . .</w:t>
            </w:r>
            <w:r w:rsidRPr="00792310">
              <w:t xml:space="preserve"> </w:t>
            </w:r>
            <w:proofErr w:type="spellStart"/>
            <w:r w:rsidRPr="00792310">
              <w:t>switchType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251265F" w14:textId="675831F3" w:rsidR="00D413B6" w:rsidRPr="005F10D6" w:rsidRDefault="00D413B6" w:rsidP="00D413B6">
            <w:r w:rsidRPr="005F10D6">
              <w:t>Type of switch and purpose</w:t>
            </w:r>
            <w:r>
              <w:t>. Examples: 10Gbe l</w:t>
            </w:r>
            <w:r w:rsidRPr="005F10D6">
              <w:t xml:space="preserve">oad </w:t>
            </w:r>
            <w:r>
              <w:t>generator interconnect</w:t>
            </w:r>
            <w:r w:rsidRPr="005F10D6">
              <w:t>, 1</w:t>
            </w:r>
            <w:r>
              <w:t>Gbe l</w:t>
            </w:r>
            <w:r w:rsidRPr="005F10D6">
              <w:t xml:space="preserve">oad generator interconnect. </w:t>
            </w:r>
            <w:proofErr w:type="spellStart"/>
            <w:r w:rsidRPr="005F10D6">
              <w:t>Virtual_SAN</w:t>
            </w:r>
            <w:proofErr w:type="spellEnd"/>
            <w:r w:rsidRPr="005F10D6">
              <w:t xml:space="preserve"> Storage server.</w:t>
            </w:r>
          </w:p>
        </w:tc>
        <w:tc>
          <w:tcPr>
            <w:tcW w:w="0" w:type="auto"/>
            <w:tcBorders>
              <w:top w:val="outset" w:sz="6" w:space="0" w:color="auto"/>
              <w:left w:val="outset" w:sz="6" w:space="0" w:color="auto"/>
              <w:bottom w:val="outset" w:sz="6" w:space="0" w:color="auto"/>
              <w:right w:val="outset" w:sz="6" w:space="0" w:color="auto"/>
            </w:tcBorders>
            <w:vAlign w:val="center"/>
          </w:tcPr>
          <w:p w14:paraId="4E39B4D8" w14:textId="77777777" w:rsidR="00D413B6" w:rsidRPr="005F10D6" w:rsidRDefault="00D413B6" w:rsidP="00D413B6">
            <w:r w:rsidRPr="005F10D6">
              <w:t>String</w:t>
            </w:r>
          </w:p>
        </w:tc>
      </w:tr>
      <w:tr w:rsidR="00D413B6" w14:paraId="0E90C1A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5A30ADD" w14:textId="77777777" w:rsidR="00D413B6" w:rsidRPr="005F10D6" w:rsidRDefault="00D413B6" w:rsidP="00D413B6">
            <w:r w:rsidRPr="005F10D6">
              <w:t xml:space="preserve"> . . . . </w:t>
            </w:r>
            <w:proofErr w:type="spellStart"/>
            <w:r w:rsidRPr="00792310">
              <w:t>switchPortCount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AE460CD" w14:textId="77777777" w:rsidR="00D413B6" w:rsidRPr="005F10D6" w:rsidRDefault="00D413B6" w:rsidP="00D413B6">
            <w:r w:rsidRPr="005F10D6">
              <w:t>Number of ports used</w:t>
            </w:r>
          </w:p>
        </w:tc>
        <w:tc>
          <w:tcPr>
            <w:tcW w:w="0" w:type="auto"/>
            <w:tcBorders>
              <w:top w:val="outset" w:sz="6" w:space="0" w:color="auto"/>
              <w:left w:val="outset" w:sz="6" w:space="0" w:color="auto"/>
              <w:bottom w:val="outset" w:sz="6" w:space="0" w:color="auto"/>
              <w:right w:val="outset" w:sz="6" w:space="0" w:color="auto"/>
            </w:tcBorders>
            <w:vAlign w:val="center"/>
          </w:tcPr>
          <w:p w14:paraId="0662923C" w14:textId="77777777" w:rsidR="00D413B6" w:rsidRPr="005F10D6" w:rsidRDefault="00D413B6" w:rsidP="00D413B6">
            <w:r w:rsidRPr="005F10D6">
              <w:t>String, (Integer, or dynamic)</w:t>
            </w:r>
          </w:p>
        </w:tc>
      </w:tr>
      <w:tr w:rsidR="00D413B6" w14:paraId="0EFDDF3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261931B" w14:textId="77777777" w:rsidR="00D413B6" w:rsidRPr="005F10D6" w:rsidRDefault="00D413B6" w:rsidP="00D413B6">
            <w:r w:rsidRPr="005F10D6">
              <w:t xml:space="preserve"> . . . . </w:t>
            </w:r>
            <w:proofErr w:type="spellStart"/>
            <w:r w:rsidRPr="005F10D6">
              <w:t>switchPortAvail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4556D8A" w14:textId="77777777" w:rsidR="00D413B6" w:rsidRPr="005F10D6" w:rsidRDefault="00D413B6" w:rsidP="00D413B6">
            <w:r w:rsidRPr="005F10D6">
              <w:t>Number of switch ports configured.</w:t>
            </w:r>
          </w:p>
        </w:tc>
        <w:tc>
          <w:tcPr>
            <w:tcW w:w="0" w:type="auto"/>
            <w:tcBorders>
              <w:top w:val="outset" w:sz="6" w:space="0" w:color="auto"/>
              <w:left w:val="outset" w:sz="6" w:space="0" w:color="auto"/>
              <w:bottom w:val="outset" w:sz="6" w:space="0" w:color="auto"/>
              <w:right w:val="outset" w:sz="6" w:space="0" w:color="auto"/>
            </w:tcBorders>
            <w:vAlign w:val="center"/>
          </w:tcPr>
          <w:p w14:paraId="6C583533" w14:textId="77777777" w:rsidR="00D413B6" w:rsidRPr="005F10D6" w:rsidRDefault="00D413B6" w:rsidP="00D413B6">
            <w:r w:rsidRPr="005F10D6">
              <w:t>Integer</w:t>
            </w:r>
          </w:p>
        </w:tc>
      </w:tr>
      <w:tr w:rsidR="00D413B6" w14:paraId="6141E843"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C68F3DB" w14:textId="77777777" w:rsidR="00D413B6" w:rsidRPr="005F10D6" w:rsidRDefault="00D413B6" w:rsidP="00D413B6">
            <w:r w:rsidRPr="005F10D6">
              <w:t xml:space="preserve"> . . . . </w:t>
            </w:r>
            <w:proofErr w:type="spellStart"/>
            <w:r w:rsidRPr="00792310">
              <w:t>switchNotes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15FFF36" w14:textId="77777777" w:rsidR="00D413B6" w:rsidRPr="005F10D6" w:rsidRDefault="00D413B6" w:rsidP="00D413B6">
            <w:r w:rsidRPr="005F10D6">
              <w:t>Other notes describing switch configuration. If uplinks are used, please document them here.</w:t>
            </w:r>
          </w:p>
        </w:tc>
        <w:tc>
          <w:tcPr>
            <w:tcW w:w="0" w:type="auto"/>
            <w:tcBorders>
              <w:top w:val="outset" w:sz="6" w:space="0" w:color="auto"/>
              <w:left w:val="outset" w:sz="6" w:space="0" w:color="auto"/>
              <w:bottom w:val="outset" w:sz="6" w:space="0" w:color="auto"/>
              <w:right w:val="outset" w:sz="6" w:space="0" w:color="auto"/>
            </w:tcBorders>
            <w:vAlign w:val="center"/>
          </w:tcPr>
          <w:p w14:paraId="7ACE8E9C" w14:textId="77777777" w:rsidR="00D413B6" w:rsidRPr="005F10D6" w:rsidRDefault="00D413B6" w:rsidP="00D413B6">
            <w:r w:rsidRPr="005F10D6">
              <w:t>String</w:t>
            </w:r>
          </w:p>
        </w:tc>
      </w:tr>
      <w:tr w:rsidR="00D413B6" w14:paraId="50FEEEB1"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8783A44" w14:textId="77777777" w:rsidR="00D413B6" w:rsidRPr="005F10D6" w:rsidRDefault="00D413B6" w:rsidP="00D413B6">
            <w:r w:rsidRPr="005F10D6">
              <w:t> . . </w:t>
            </w:r>
            <w:proofErr w:type="spellStart"/>
            <w:r w:rsidRPr="00792310">
              <w:t>processingElements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7601A11" w14:textId="19C0ED10" w:rsidR="00D413B6" w:rsidRPr="005F10D6" w:rsidRDefault="00D413B6" w:rsidP="00D413B6">
            <w:r w:rsidRPr="005F10D6">
              <w:t>Processing elements informa</w:t>
            </w:r>
            <w:r>
              <w:t xml:space="preserve">tion for the SUT. See section </w:t>
            </w:r>
            <w:r>
              <w:fldChar w:fldCharType="begin"/>
            </w:r>
            <w:r>
              <w:instrText xml:space="preserve"> REF _Ref396998635 \r \h </w:instrText>
            </w:r>
            <w:r>
              <w:fldChar w:fldCharType="separate"/>
            </w:r>
            <w:r w:rsidR="002E6606">
              <w:t>6.2</w:t>
            </w:r>
            <w:r>
              <w:fldChar w:fldCharType="end"/>
            </w:r>
            <w:r w:rsidRPr="005F10D6">
              <w:t xml:space="preserve"> for details. </w:t>
            </w:r>
          </w:p>
        </w:tc>
        <w:tc>
          <w:tcPr>
            <w:tcW w:w="0" w:type="auto"/>
            <w:tcBorders>
              <w:top w:val="outset" w:sz="6" w:space="0" w:color="auto"/>
              <w:left w:val="outset" w:sz="6" w:space="0" w:color="auto"/>
              <w:bottom w:val="outset" w:sz="6" w:space="0" w:color="auto"/>
              <w:right w:val="outset" w:sz="6" w:space="0" w:color="auto"/>
            </w:tcBorders>
            <w:vAlign w:val="center"/>
          </w:tcPr>
          <w:p w14:paraId="3CD4F670" w14:textId="77777777" w:rsidR="00D413B6" w:rsidRPr="005F10D6" w:rsidRDefault="00D413B6" w:rsidP="00D413B6">
            <w:r w:rsidRPr="005F10D6">
              <w:t xml:space="preserve">Does not contain a value </w:t>
            </w:r>
          </w:p>
        </w:tc>
      </w:tr>
      <w:tr w:rsidR="00D413B6" w14:paraId="2C91D41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F17EB7E" w14:textId="77777777" w:rsidR="00D413B6" w:rsidRPr="005F10D6" w:rsidRDefault="00D413B6" w:rsidP="00D413B6">
            <w:r w:rsidRPr="005F10D6">
              <w:t xml:space="preserve"> . . . </w:t>
            </w:r>
            <w:proofErr w:type="spellStart"/>
            <w:r w:rsidRPr="005F10D6">
              <w:t>environmentType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B22FE5" w14:textId="77777777" w:rsidR="00D413B6" w:rsidRPr="005F10D6" w:rsidRDefault="00D413B6" w:rsidP="00D413B6">
            <w:r w:rsidRPr="005F10D6">
              <w:t>Physical or Virtual</w:t>
            </w:r>
          </w:p>
        </w:tc>
        <w:tc>
          <w:tcPr>
            <w:tcW w:w="0" w:type="auto"/>
            <w:tcBorders>
              <w:top w:val="outset" w:sz="6" w:space="0" w:color="auto"/>
              <w:left w:val="outset" w:sz="6" w:space="0" w:color="auto"/>
              <w:bottom w:val="outset" w:sz="6" w:space="0" w:color="auto"/>
              <w:right w:val="outset" w:sz="6" w:space="0" w:color="auto"/>
            </w:tcBorders>
            <w:vAlign w:val="center"/>
          </w:tcPr>
          <w:p w14:paraId="55E425FA" w14:textId="124CBB7D" w:rsidR="00D413B6" w:rsidRPr="005F10D6" w:rsidRDefault="00D413B6" w:rsidP="00D413B6">
            <w:r>
              <w:t>String</w:t>
            </w:r>
          </w:p>
        </w:tc>
      </w:tr>
      <w:tr w:rsidR="00D413B6" w14:paraId="68703D50"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826240" w14:textId="3404BDEA" w:rsidR="00D413B6" w:rsidRPr="005F10D6" w:rsidRDefault="00D413B6" w:rsidP="00D413B6">
            <w:r w:rsidRPr="005F10D6">
              <w:t> . . . </w:t>
            </w:r>
            <w:proofErr w:type="spellStart"/>
            <w:r w:rsidRPr="00792310">
              <w:t>processingElement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20020AB" w14:textId="760AC968" w:rsidR="00D413B6" w:rsidRPr="005F10D6" w:rsidRDefault="00D413B6" w:rsidP="00D413B6">
            <w:r w:rsidRPr="005F10D6">
              <w:t xml:space="preserve">A list of unique processing </w:t>
            </w:r>
            <w:r w:rsidR="00571346" w:rsidRPr="005F10D6">
              <w:t>element</w:t>
            </w:r>
            <w:r w:rsidR="00571346">
              <w:t>s</w:t>
            </w:r>
            <w:r w:rsidR="00571346" w:rsidRPr="005F10D6">
              <w:t xml:space="preserve"> (general-purpose CPU, vCPU, ASIC, FPGA, etc.) </w:t>
            </w:r>
            <w:r w:rsidRPr="005F10D6">
              <w:t xml:space="preserve">in the SUT. </w:t>
            </w:r>
          </w:p>
        </w:tc>
        <w:tc>
          <w:tcPr>
            <w:tcW w:w="0" w:type="auto"/>
            <w:tcBorders>
              <w:top w:val="outset" w:sz="6" w:space="0" w:color="auto"/>
              <w:left w:val="outset" w:sz="6" w:space="0" w:color="auto"/>
              <w:bottom w:val="outset" w:sz="6" w:space="0" w:color="auto"/>
              <w:right w:val="outset" w:sz="6" w:space="0" w:color="auto"/>
            </w:tcBorders>
            <w:vAlign w:val="center"/>
          </w:tcPr>
          <w:p w14:paraId="49F21DDB" w14:textId="77777777" w:rsidR="00D413B6" w:rsidRPr="005F10D6" w:rsidRDefault="00D413B6" w:rsidP="00D413B6">
            <w:r w:rsidRPr="005F10D6">
              <w:t xml:space="preserve">Does not contain a value. </w:t>
            </w:r>
          </w:p>
        </w:tc>
      </w:tr>
      <w:tr w:rsidR="00D413B6" w14:paraId="1BBD046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E94794E" w14:textId="77777777" w:rsidR="00D413B6" w:rsidRPr="005F10D6" w:rsidRDefault="00D413B6" w:rsidP="00D413B6">
            <w:r w:rsidRPr="005F10D6">
              <w:t xml:space="preserve"> . . . . . </w:t>
            </w:r>
            <w:proofErr w:type="spellStart"/>
            <w:r w:rsidRPr="005F10D6">
              <w:t>procLocation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0FE58A9" w14:textId="2037EFB6" w:rsidR="00D413B6" w:rsidRPr="005F10D6" w:rsidRDefault="00D413B6" w:rsidP="00D413B6">
            <w:r w:rsidRPr="005F10D6">
              <w:t>Location or associated compon</w:t>
            </w:r>
            <w:r>
              <w:t>ent. Example: Storage server, l</w:t>
            </w:r>
            <w:r w:rsidRPr="005F10D6">
              <w:t>oad generator.</w:t>
            </w:r>
          </w:p>
        </w:tc>
        <w:tc>
          <w:tcPr>
            <w:tcW w:w="0" w:type="auto"/>
            <w:tcBorders>
              <w:top w:val="outset" w:sz="6" w:space="0" w:color="auto"/>
              <w:left w:val="outset" w:sz="6" w:space="0" w:color="auto"/>
              <w:bottom w:val="outset" w:sz="6" w:space="0" w:color="auto"/>
              <w:right w:val="outset" w:sz="6" w:space="0" w:color="auto"/>
            </w:tcBorders>
            <w:vAlign w:val="center"/>
          </w:tcPr>
          <w:p w14:paraId="789C357D" w14:textId="77777777" w:rsidR="00D413B6" w:rsidRPr="005F10D6" w:rsidRDefault="00D413B6" w:rsidP="00D413B6">
            <w:r w:rsidRPr="005F10D6">
              <w:t>String</w:t>
            </w:r>
          </w:p>
        </w:tc>
      </w:tr>
      <w:tr w:rsidR="00D413B6" w14:paraId="1E05848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D5ED755" w14:textId="1001B4E3" w:rsidR="00D413B6" w:rsidRPr="005F10D6" w:rsidRDefault="00D413B6" w:rsidP="00D413B6">
            <w:r w:rsidRPr="005F10D6">
              <w:t> . . . . . </w:t>
            </w:r>
            <w:proofErr w:type="spellStart"/>
            <w:r>
              <w:t>procQ</w:t>
            </w:r>
            <w:r w:rsidRPr="00792310">
              <w:t>uantity</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A77B1A4" w14:textId="77777777" w:rsidR="00D413B6" w:rsidRPr="005F10D6" w:rsidRDefault="00D413B6" w:rsidP="00D413B6">
            <w:r w:rsidRPr="005F10D6">
              <w:t xml:space="preserve">Number of processing elements of the specified type. </w:t>
            </w:r>
          </w:p>
        </w:tc>
        <w:tc>
          <w:tcPr>
            <w:tcW w:w="0" w:type="auto"/>
            <w:tcBorders>
              <w:top w:val="outset" w:sz="6" w:space="0" w:color="auto"/>
              <w:left w:val="outset" w:sz="6" w:space="0" w:color="auto"/>
              <w:bottom w:val="outset" w:sz="6" w:space="0" w:color="auto"/>
              <w:right w:val="outset" w:sz="6" w:space="0" w:color="auto"/>
            </w:tcBorders>
            <w:vAlign w:val="center"/>
          </w:tcPr>
          <w:p w14:paraId="5CE6D1A5" w14:textId="77777777" w:rsidR="00D413B6" w:rsidRPr="005F10D6" w:rsidRDefault="00D413B6" w:rsidP="00D413B6">
            <w:r w:rsidRPr="005F10D6">
              <w:t xml:space="preserve">Integer </w:t>
            </w:r>
          </w:p>
        </w:tc>
      </w:tr>
      <w:tr w:rsidR="00D413B6" w14:paraId="620CFA94"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4BA03DC" w14:textId="1D2D61E6" w:rsidR="00D413B6" w:rsidRPr="005F10D6" w:rsidRDefault="00D413B6" w:rsidP="00D413B6">
            <w:r w:rsidRPr="005F10D6">
              <w:t> . . . . . </w:t>
            </w:r>
            <w:proofErr w:type="spellStart"/>
            <w:r>
              <w:t>procT</w:t>
            </w:r>
            <w:r w:rsidRPr="00792310">
              <w:t>ype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F33006F" w14:textId="77777777" w:rsidR="00D413B6" w:rsidRPr="005F10D6" w:rsidRDefault="00D413B6" w:rsidP="00D413B6">
            <w:r w:rsidRPr="005F10D6">
              <w:t xml:space="preserve">The type of processing element, e.g., general-purpose vCPU, CPU, ASIC, FPGA, etc. </w:t>
            </w:r>
          </w:p>
        </w:tc>
        <w:tc>
          <w:tcPr>
            <w:tcW w:w="0" w:type="auto"/>
            <w:tcBorders>
              <w:top w:val="outset" w:sz="6" w:space="0" w:color="auto"/>
              <w:left w:val="outset" w:sz="6" w:space="0" w:color="auto"/>
              <w:bottom w:val="outset" w:sz="6" w:space="0" w:color="auto"/>
              <w:right w:val="outset" w:sz="6" w:space="0" w:color="auto"/>
            </w:tcBorders>
            <w:vAlign w:val="center"/>
          </w:tcPr>
          <w:p w14:paraId="62A4A9A5" w14:textId="77777777" w:rsidR="00D413B6" w:rsidRPr="005F10D6" w:rsidRDefault="00D413B6" w:rsidP="00D413B6">
            <w:r w:rsidRPr="005F10D6">
              <w:t xml:space="preserve">Integer </w:t>
            </w:r>
          </w:p>
        </w:tc>
      </w:tr>
      <w:tr w:rsidR="00D413B6" w14:paraId="411812D6"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6F5DF3A" w14:textId="59E80F7E" w:rsidR="00D413B6" w:rsidRPr="005F10D6" w:rsidRDefault="00D413B6" w:rsidP="00D413B6">
            <w:r w:rsidRPr="005F10D6">
              <w:t> . . . . . </w:t>
            </w:r>
            <w:proofErr w:type="spellStart"/>
            <w:r>
              <w:t>procDe</w:t>
            </w:r>
            <w:r w:rsidR="00571346">
              <w:t>sc</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1817748" w14:textId="77777777" w:rsidR="00D413B6" w:rsidRPr="005F10D6" w:rsidRDefault="00D413B6" w:rsidP="00D413B6">
            <w:r w:rsidRPr="005F10D6">
              <w:t xml:space="preserve">A description of the key technical characteristics of the processing element. A description of the memory contained within the processing elements does not need to be included </w:t>
            </w:r>
            <w:proofErr w:type="gramStart"/>
            <w:r w:rsidRPr="005F10D6">
              <w:t>here, but</w:t>
            </w:r>
            <w:proofErr w:type="gramEnd"/>
            <w:r w:rsidRPr="005F10D6">
              <w:t xml:space="preserve"> may be required in the top-level Memory field. Refer to that field for instructions. Manufacturer and model number.</w:t>
            </w:r>
          </w:p>
        </w:tc>
        <w:tc>
          <w:tcPr>
            <w:tcW w:w="0" w:type="auto"/>
            <w:tcBorders>
              <w:top w:val="outset" w:sz="6" w:space="0" w:color="auto"/>
              <w:left w:val="outset" w:sz="6" w:space="0" w:color="auto"/>
              <w:bottom w:val="outset" w:sz="6" w:space="0" w:color="auto"/>
              <w:right w:val="outset" w:sz="6" w:space="0" w:color="auto"/>
            </w:tcBorders>
            <w:vAlign w:val="center"/>
          </w:tcPr>
          <w:p w14:paraId="1EC9DC60" w14:textId="77777777" w:rsidR="00D413B6" w:rsidRPr="005F10D6" w:rsidRDefault="00D413B6" w:rsidP="00D413B6">
            <w:r w:rsidRPr="005F10D6">
              <w:t xml:space="preserve">String </w:t>
            </w:r>
          </w:p>
        </w:tc>
      </w:tr>
      <w:tr w:rsidR="00D413B6" w14:paraId="0859855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3976BEA" w14:textId="67A8A9ED" w:rsidR="00D413B6" w:rsidRPr="005F10D6" w:rsidRDefault="00D413B6" w:rsidP="00D413B6">
            <w:r w:rsidRPr="005F10D6">
              <w:t> . . . . . </w:t>
            </w:r>
            <w:proofErr w:type="spellStart"/>
            <w:r w:rsidRPr="00792310">
              <w:t>procFunction</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313D77B" w14:textId="77777777" w:rsidR="00D413B6" w:rsidRPr="005F10D6" w:rsidRDefault="00D413B6" w:rsidP="00D413B6">
            <w:r w:rsidRPr="005F10D6">
              <w:t xml:space="preserve">A high-level description of the processing function(s) that the processing element performs, e.g., NFS, CIFS, TCP/IP, RAID, etc. </w:t>
            </w:r>
          </w:p>
        </w:tc>
        <w:tc>
          <w:tcPr>
            <w:tcW w:w="0" w:type="auto"/>
            <w:tcBorders>
              <w:top w:val="outset" w:sz="6" w:space="0" w:color="auto"/>
              <w:left w:val="outset" w:sz="6" w:space="0" w:color="auto"/>
              <w:bottom w:val="outset" w:sz="6" w:space="0" w:color="auto"/>
              <w:right w:val="outset" w:sz="6" w:space="0" w:color="auto"/>
            </w:tcBorders>
            <w:vAlign w:val="center"/>
          </w:tcPr>
          <w:p w14:paraId="5B3E83F7" w14:textId="77777777" w:rsidR="00D413B6" w:rsidRPr="005F10D6" w:rsidRDefault="00D413B6" w:rsidP="00D413B6">
            <w:r w:rsidRPr="005F10D6">
              <w:t xml:space="preserve">String </w:t>
            </w:r>
          </w:p>
        </w:tc>
      </w:tr>
      <w:tr w:rsidR="00D413B6" w14:paraId="47428A6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D5DB9BD" w14:textId="77777777" w:rsidR="00D413B6" w:rsidRPr="005F10D6" w:rsidRDefault="00D413B6" w:rsidP="00D413B6">
            <w:r w:rsidRPr="005F10D6">
              <w:t> . . . </w:t>
            </w:r>
            <w:proofErr w:type="spellStart"/>
            <w:r w:rsidRPr="00792310">
              <w:t>procElementNotes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FAB8504" w14:textId="77777777" w:rsidR="00D413B6" w:rsidRPr="005F10D6" w:rsidRDefault="00D413B6" w:rsidP="00D413B6">
            <w:r w:rsidRPr="005F10D6">
              <w:t xml:space="preserve">Any other relevant description of the processing elements, e.g., the location of the elements within the system architecture. </w:t>
            </w:r>
          </w:p>
        </w:tc>
        <w:tc>
          <w:tcPr>
            <w:tcW w:w="0" w:type="auto"/>
            <w:tcBorders>
              <w:top w:val="outset" w:sz="6" w:space="0" w:color="auto"/>
              <w:left w:val="outset" w:sz="6" w:space="0" w:color="auto"/>
              <w:bottom w:val="outset" w:sz="6" w:space="0" w:color="auto"/>
              <w:right w:val="outset" w:sz="6" w:space="0" w:color="auto"/>
            </w:tcBorders>
            <w:vAlign w:val="center"/>
          </w:tcPr>
          <w:p w14:paraId="321ABFF3" w14:textId="77777777" w:rsidR="00D413B6" w:rsidRPr="005F10D6" w:rsidRDefault="00D413B6" w:rsidP="00D413B6">
            <w:r w:rsidRPr="005F10D6">
              <w:t xml:space="preserve">String </w:t>
            </w:r>
          </w:p>
        </w:tc>
      </w:tr>
      <w:tr w:rsidR="00D413B6" w14:paraId="771999DD"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EC50D1A" w14:textId="77777777" w:rsidR="00D413B6" w:rsidRPr="005F10D6" w:rsidRDefault="00D413B6" w:rsidP="00D413B6">
            <w:r w:rsidRPr="005F10D6">
              <w:lastRenderedPageBreak/>
              <w:t> . . </w:t>
            </w:r>
            <w:r w:rsidRPr="00792310">
              <w:t>memory</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8947D4E" w14:textId="28373313" w:rsidR="00D413B6" w:rsidRPr="005F10D6" w:rsidRDefault="00D413B6" w:rsidP="00D413B6">
            <w:r w:rsidRPr="005F10D6">
              <w:t>A collection of information about every unique set of memory in the SUT for which the sum of the memory of that given type is greater than 2 percent of the total memory in the system. This should include such components as storage processors, RAID controllers, gate arrays, and TCP/IP-offload engines. It also includes the main memory, excluding processor caches, of all components of the SUT with the exception of components that only support administrative functions such as a remote console. Other exceptions may be considered by the review committee but should be requested prior to submission. Note that the greater-than-2%-limit applies to the set not an individual. If many individual components sum to greater than 2% of all memory in the system, then they should be included</w:t>
            </w:r>
            <w:r>
              <w:t xml:space="preserve">. </w:t>
            </w:r>
            <w:r w:rsidRPr="005F10D6">
              <w:t>Memory contained in an external service does not need to be reported. Example: Amazon S3 service</w:t>
            </w:r>
            <w:r>
              <w:t xml:space="preserve">. </w:t>
            </w:r>
            <w:r w:rsidRPr="005F10D6">
              <w:t>All that can be reported is the SLA, not the hardware details.</w:t>
            </w:r>
          </w:p>
        </w:tc>
        <w:tc>
          <w:tcPr>
            <w:tcW w:w="0" w:type="auto"/>
            <w:tcBorders>
              <w:top w:val="outset" w:sz="6" w:space="0" w:color="auto"/>
              <w:left w:val="outset" w:sz="6" w:space="0" w:color="auto"/>
              <w:bottom w:val="outset" w:sz="6" w:space="0" w:color="auto"/>
              <w:right w:val="outset" w:sz="6" w:space="0" w:color="auto"/>
            </w:tcBorders>
            <w:vAlign w:val="center"/>
          </w:tcPr>
          <w:p w14:paraId="0397F188" w14:textId="77777777" w:rsidR="00D413B6" w:rsidRPr="005F10D6" w:rsidRDefault="00D413B6" w:rsidP="00D413B6">
            <w:r w:rsidRPr="005F10D6">
              <w:t xml:space="preserve">String </w:t>
            </w:r>
          </w:p>
        </w:tc>
      </w:tr>
      <w:tr w:rsidR="00D413B6" w14:paraId="32AFCB9D"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C309A9D" w14:textId="77777777" w:rsidR="00D413B6" w:rsidRPr="005F10D6" w:rsidRDefault="00D413B6" w:rsidP="00D413B6">
            <w:r w:rsidRPr="005F10D6">
              <w:t xml:space="preserve"> . . . </w:t>
            </w:r>
            <w:proofErr w:type="spellStart"/>
            <w:r w:rsidRPr="005F10D6">
              <w:t>environmentType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FA83F17" w14:textId="77777777" w:rsidR="00D413B6" w:rsidRPr="005F10D6" w:rsidRDefault="00D413B6" w:rsidP="00D413B6">
            <w:r w:rsidRPr="005F10D6">
              <w:t>Physical or Virtual</w:t>
            </w:r>
          </w:p>
        </w:tc>
        <w:tc>
          <w:tcPr>
            <w:tcW w:w="0" w:type="auto"/>
            <w:tcBorders>
              <w:top w:val="outset" w:sz="6" w:space="0" w:color="auto"/>
              <w:left w:val="outset" w:sz="6" w:space="0" w:color="auto"/>
              <w:bottom w:val="outset" w:sz="6" w:space="0" w:color="auto"/>
              <w:right w:val="outset" w:sz="6" w:space="0" w:color="auto"/>
            </w:tcBorders>
            <w:vAlign w:val="center"/>
          </w:tcPr>
          <w:p w14:paraId="54894F30" w14:textId="382DCB03" w:rsidR="00D413B6" w:rsidRPr="005F10D6" w:rsidRDefault="00571346" w:rsidP="00D413B6">
            <w:r>
              <w:t>String</w:t>
            </w:r>
          </w:p>
        </w:tc>
      </w:tr>
      <w:tr w:rsidR="00D413B6" w14:paraId="6792F758"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D232472" w14:textId="084869A6" w:rsidR="00D413B6" w:rsidRPr="005F10D6" w:rsidRDefault="00D413B6" w:rsidP="00D413B6">
            <w:r w:rsidRPr="005F10D6">
              <w:t> . . . </w:t>
            </w:r>
            <w:proofErr w:type="spellStart"/>
            <w:r w:rsidRPr="00792310">
              <w:t>memorySet</w:t>
            </w:r>
            <w:r w:rsidR="00571346">
              <w:t>Item</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6839FE28" w14:textId="77777777" w:rsidR="00D413B6" w:rsidRPr="005F10D6" w:rsidRDefault="00D413B6" w:rsidP="00D413B6">
            <w:r w:rsidRPr="005F10D6">
              <w:t xml:space="preserve">A sequence of descriptions of distinct memory groupings in the SUT. </w:t>
            </w:r>
          </w:p>
        </w:tc>
        <w:tc>
          <w:tcPr>
            <w:tcW w:w="0" w:type="auto"/>
            <w:tcBorders>
              <w:top w:val="outset" w:sz="6" w:space="0" w:color="auto"/>
              <w:left w:val="outset" w:sz="6" w:space="0" w:color="auto"/>
              <w:bottom w:val="outset" w:sz="6" w:space="0" w:color="auto"/>
              <w:right w:val="outset" w:sz="6" w:space="0" w:color="auto"/>
            </w:tcBorders>
            <w:vAlign w:val="center"/>
          </w:tcPr>
          <w:p w14:paraId="13D82F15" w14:textId="77777777" w:rsidR="00D413B6" w:rsidRPr="005F10D6" w:rsidRDefault="00D413B6" w:rsidP="00D413B6">
            <w:r w:rsidRPr="005F10D6">
              <w:t xml:space="preserve">Does not contain a value. </w:t>
            </w:r>
          </w:p>
        </w:tc>
      </w:tr>
      <w:tr w:rsidR="00D413B6" w14:paraId="3A07AE0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70F51C8" w14:textId="3A2FF87D" w:rsidR="00D413B6" w:rsidRPr="005F10D6" w:rsidRDefault="00D413B6" w:rsidP="00D413B6">
            <w:r w:rsidRPr="005F10D6">
              <w:t> . . . . . </w:t>
            </w:r>
            <w:proofErr w:type="spellStart"/>
            <w:r w:rsidR="00571346">
              <w:t>memoryS</w:t>
            </w:r>
            <w:r w:rsidR="00571346" w:rsidRPr="00792310">
              <w:t>izeGib</w:t>
            </w:r>
            <w:proofErr w:type="spellEnd"/>
            <w:r w:rsidR="00571346"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1C151B4" w14:textId="1CF3DD14" w:rsidR="00D413B6" w:rsidRPr="005F10D6" w:rsidRDefault="00D413B6" w:rsidP="00D413B6">
            <w:r w:rsidRPr="005F10D6">
              <w:t xml:space="preserve">The number of </w:t>
            </w:r>
            <w:r>
              <w:t>GiB</w:t>
            </w:r>
            <w:r w:rsidRPr="005F10D6">
              <w:t xml:space="preserve"> of usable memory in this group - may be a fractional amount (e.g. 0.5, 1.5). </w:t>
            </w:r>
          </w:p>
        </w:tc>
        <w:tc>
          <w:tcPr>
            <w:tcW w:w="0" w:type="auto"/>
            <w:tcBorders>
              <w:top w:val="outset" w:sz="6" w:space="0" w:color="auto"/>
              <w:left w:val="outset" w:sz="6" w:space="0" w:color="auto"/>
              <w:bottom w:val="outset" w:sz="6" w:space="0" w:color="auto"/>
              <w:right w:val="outset" w:sz="6" w:space="0" w:color="auto"/>
            </w:tcBorders>
            <w:vAlign w:val="center"/>
          </w:tcPr>
          <w:p w14:paraId="00683D63" w14:textId="77777777" w:rsidR="00D413B6" w:rsidRPr="005F10D6" w:rsidRDefault="00D413B6" w:rsidP="00D413B6">
            <w:r w:rsidRPr="005F10D6">
              <w:t xml:space="preserve">Float </w:t>
            </w:r>
          </w:p>
        </w:tc>
      </w:tr>
      <w:tr w:rsidR="00D413B6" w14:paraId="65C63C30"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3ABD25A" w14:textId="2007EDD3" w:rsidR="00D413B6" w:rsidRPr="005F10D6" w:rsidRDefault="00D413B6" w:rsidP="00D413B6">
            <w:r w:rsidRPr="005F10D6">
              <w:t> . . . . . </w:t>
            </w:r>
            <w:proofErr w:type="spellStart"/>
            <w:r w:rsidR="00571346">
              <w:t>memoryQ</w:t>
            </w:r>
            <w:r w:rsidRPr="00792310">
              <w:t>uantity</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1B1BB70" w14:textId="77777777" w:rsidR="00D413B6" w:rsidRPr="005F10D6" w:rsidRDefault="00D413B6" w:rsidP="00D413B6">
            <w:r w:rsidRPr="005F10D6">
              <w:t xml:space="preserve">The number of instances of this memory grouping in the SUT </w:t>
            </w:r>
          </w:p>
        </w:tc>
        <w:tc>
          <w:tcPr>
            <w:tcW w:w="0" w:type="auto"/>
            <w:tcBorders>
              <w:top w:val="outset" w:sz="6" w:space="0" w:color="auto"/>
              <w:left w:val="outset" w:sz="6" w:space="0" w:color="auto"/>
              <w:bottom w:val="outset" w:sz="6" w:space="0" w:color="auto"/>
              <w:right w:val="outset" w:sz="6" w:space="0" w:color="auto"/>
            </w:tcBorders>
            <w:vAlign w:val="center"/>
          </w:tcPr>
          <w:p w14:paraId="1A706B04" w14:textId="77777777" w:rsidR="00D413B6" w:rsidRPr="005F10D6" w:rsidRDefault="00D413B6" w:rsidP="00D413B6">
            <w:r w:rsidRPr="005F10D6">
              <w:t xml:space="preserve">Decimal </w:t>
            </w:r>
          </w:p>
        </w:tc>
      </w:tr>
      <w:tr w:rsidR="00D413B6" w14:paraId="4A65B6DD"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0FFF614" w14:textId="77777777" w:rsidR="00D413B6" w:rsidRPr="005F10D6" w:rsidRDefault="00D413B6" w:rsidP="00D413B6">
            <w:r w:rsidRPr="005F10D6">
              <w:t> . . . . . </w:t>
            </w:r>
            <w:proofErr w:type="spellStart"/>
            <w:r w:rsidRPr="00792310">
              <w:t>nonVolatile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68FFB4F" w14:textId="77777777" w:rsidR="00D413B6" w:rsidRPr="005F10D6" w:rsidRDefault="00D413B6" w:rsidP="00D413B6">
            <w:r w:rsidRPr="005F10D6">
              <w:t xml:space="preserve">NV - memory is nonvolatile - or V - memory is volatile. If NV is specified, then the memory group description text should explain how the persistence is accomplished and the time span of the persistence. </w:t>
            </w:r>
          </w:p>
        </w:tc>
        <w:tc>
          <w:tcPr>
            <w:tcW w:w="0" w:type="auto"/>
            <w:tcBorders>
              <w:top w:val="outset" w:sz="6" w:space="0" w:color="auto"/>
              <w:left w:val="outset" w:sz="6" w:space="0" w:color="auto"/>
              <w:bottom w:val="outset" w:sz="6" w:space="0" w:color="auto"/>
              <w:right w:val="outset" w:sz="6" w:space="0" w:color="auto"/>
            </w:tcBorders>
            <w:vAlign w:val="center"/>
          </w:tcPr>
          <w:p w14:paraId="0CA8FFB0" w14:textId="77777777" w:rsidR="00D413B6" w:rsidRPr="005F10D6" w:rsidRDefault="00D413B6" w:rsidP="00D413B6">
            <w:r w:rsidRPr="005F10D6">
              <w:t>String matching pattern: ^N?V$</w:t>
            </w:r>
          </w:p>
        </w:tc>
      </w:tr>
      <w:tr w:rsidR="00D413B6" w14:paraId="63C7ED73"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B251168" w14:textId="6EE59956" w:rsidR="00D413B6" w:rsidRPr="005F10D6" w:rsidRDefault="00D413B6" w:rsidP="00D413B6">
            <w:r w:rsidRPr="005F10D6">
              <w:t> . . . . . </w:t>
            </w:r>
            <w:proofErr w:type="spellStart"/>
            <w:r w:rsidR="00571346">
              <w:t>memoryD</w:t>
            </w:r>
            <w:r w:rsidR="00571346" w:rsidRPr="00792310">
              <w:t>esc</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8198372" w14:textId="77777777" w:rsidR="00D413B6" w:rsidRPr="005F10D6" w:rsidRDefault="00D413B6" w:rsidP="00D413B6">
            <w:r w:rsidRPr="005F10D6">
              <w:t xml:space="preserve">A free-form description of this class of memory. </w:t>
            </w:r>
          </w:p>
        </w:tc>
        <w:tc>
          <w:tcPr>
            <w:tcW w:w="0" w:type="auto"/>
            <w:tcBorders>
              <w:top w:val="outset" w:sz="6" w:space="0" w:color="auto"/>
              <w:left w:val="outset" w:sz="6" w:space="0" w:color="auto"/>
              <w:bottom w:val="outset" w:sz="6" w:space="0" w:color="auto"/>
              <w:right w:val="outset" w:sz="6" w:space="0" w:color="auto"/>
            </w:tcBorders>
            <w:vAlign w:val="center"/>
          </w:tcPr>
          <w:p w14:paraId="25D47CE4" w14:textId="77777777" w:rsidR="00D413B6" w:rsidRPr="005F10D6" w:rsidRDefault="00D413B6" w:rsidP="00D413B6">
            <w:r w:rsidRPr="005F10D6">
              <w:t xml:space="preserve">String </w:t>
            </w:r>
          </w:p>
        </w:tc>
      </w:tr>
      <w:tr w:rsidR="00D413B6" w14:paraId="5CF34FE0"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7ED3E94" w14:textId="77777777" w:rsidR="00D413B6" w:rsidRPr="005F10D6" w:rsidRDefault="00D413B6" w:rsidP="00D413B6">
            <w:r w:rsidRPr="005F10D6">
              <w:t> . . . </w:t>
            </w:r>
            <w:proofErr w:type="spellStart"/>
            <w:r w:rsidRPr="00792310">
              <w:t>memoryNotes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3867986" w14:textId="77777777" w:rsidR="00D413B6" w:rsidRPr="005F10D6" w:rsidRDefault="00D413B6" w:rsidP="00D413B6">
            <w:r w:rsidRPr="005F10D6">
              <w:t xml:space="preserve">An optional free-form description of additional information about the solution or the overall reporting. </w:t>
            </w:r>
          </w:p>
        </w:tc>
        <w:tc>
          <w:tcPr>
            <w:tcW w:w="0" w:type="auto"/>
            <w:tcBorders>
              <w:top w:val="outset" w:sz="6" w:space="0" w:color="auto"/>
              <w:left w:val="outset" w:sz="6" w:space="0" w:color="auto"/>
              <w:bottom w:val="outset" w:sz="6" w:space="0" w:color="auto"/>
              <w:right w:val="outset" w:sz="6" w:space="0" w:color="auto"/>
            </w:tcBorders>
            <w:vAlign w:val="center"/>
          </w:tcPr>
          <w:p w14:paraId="48F0E7A4" w14:textId="77777777" w:rsidR="00D413B6" w:rsidRPr="005F10D6" w:rsidRDefault="00D413B6" w:rsidP="00D413B6">
            <w:r w:rsidRPr="005F10D6">
              <w:t xml:space="preserve">String </w:t>
            </w:r>
          </w:p>
        </w:tc>
      </w:tr>
      <w:tr w:rsidR="00D413B6" w14:paraId="42D582EF"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D4C2148" w14:textId="77777777" w:rsidR="00D413B6" w:rsidRPr="005F10D6" w:rsidRDefault="00D413B6" w:rsidP="00D413B6">
            <w:r w:rsidRPr="005F10D6">
              <w:t> . . </w:t>
            </w:r>
            <w:proofErr w:type="spellStart"/>
            <w:r w:rsidRPr="00792310">
              <w:t>stableStorage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CA5D059" w14:textId="21AFFBCE" w:rsidR="00D413B6" w:rsidRPr="005F10D6" w:rsidRDefault="00D413B6" w:rsidP="00D413B6">
            <w:r w:rsidRPr="005F10D6">
              <w:t>A free-form description of how</w:t>
            </w:r>
            <w:r>
              <w:t xml:space="preserve"> the SUT conforms to the SPECstorage Solution 2020</w:t>
            </w:r>
            <w:r w:rsidRPr="005F10D6">
              <w:t xml:space="preserve"> S</w:t>
            </w:r>
            <w:r>
              <w:t xml:space="preserve">table Storage requirement. (See </w:t>
            </w:r>
            <w:r w:rsidRPr="00614142">
              <w:rPr>
                <w:szCs w:val="20"/>
              </w:rPr>
              <w:fldChar w:fldCharType="begin"/>
            </w:r>
            <w:r w:rsidRPr="00614142">
              <w:rPr>
                <w:szCs w:val="20"/>
              </w:rPr>
              <w:instrText xml:space="preserve"> REF _Ref397820214 \h  \* MERGEFORMAT </w:instrText>
            </w:r>
            <w:r w:rsidRPr="00614142">
              <w:rPr>
                <w:szCs w:val="20"/>
              </w:rPr>
            </w:r>
            <w:r w:rsidRPr="00614142">
              <w:rPr>
                <w:szCs w:val="20"/>
              </w:rPr>
              <w:fldChar w:fldCharType="separate"/>
            </w:r>
            <w:r w:rsidR="002E6606" w:rsidRPr="002E6606">
              <w:rPr>
                <w:i/>
                <w:iCs/>
                <w:szCs w:val="20"/>
              </w:rPr>
              <w:t xml:space="preserve">Description of Stable Storage for </w:t>
            </w:r>
            <w:r w:rsidRPr="00614142">
              <w:rPr>
                <w:szCs w:val="20"/>
              </w:rPr>
              <w:fldChar w:fldCharType="end"/>
            </w:r>
            <w:r>
              <w:t>.</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036D6A7" w14:textId="77777777" w:rsidR="00D413B6" w:rsidRPr="005F10D6" w:rsidRDefault="00D413B6" w:rsidP="00D413B6">
            <w:r w:rsidRPr="005F10D6">
              <w:t xml:space="preserve">String </w:t>
            </w:r>
          </w:p>
        </w:tc>
      </w:tr>
      <w:tr w:rsidR="00D413B6" w14:paraId="5D8B6D0A"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40CE27E" w14:textId="77777777" w:rsidR="00D413B6" w:rsidRPr="005F10D6" w:rsidRDefault="00D413B6" w:rsidP="00D413B6">
            <w:r w:rsidRPr="005F10D6">
              <w:t> . . </w:t>
            </w:r>
            <w:proofErr w:type="spellStart"/>
            <w:r w:rsidRPr="00792310">
              <w:t>sutConfigNotes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D59C32E" w14:textId="523634FD" w:rsidR="00D413B6" w:rsidRPr="005F10D6" w:rsidRDefault="00D413B6" w:rsidP="00D413B6">
            <w:r w:rsidRPr="005F10D6">
              <w:t>A free-form description of additional information needed to reproduce the test using the above equipment. This is a description of the solution diagram.</w:t>
            </w:r>
            <w:r>
              <w:t xml:space="preserve"> It must be specified if the </w:t>
            </w:r>
            <w:proofErr w:type="spellStart"/>
            <w:r>
              <w:t>Spectre</w:t>
            </w:r>
            <w:proofErr w:type="spellEnd"/>
            <w:r>
              <w:t xml:space="preserve"> and Meltdown vulnerability patches are installed on any components of the SUT; and if installed, if they are enabled.</w:t>
            </w:r>
          </w:p>
        </w:tc>
        <w:tc>
          <w:tcPr>
            <w:tcW w:w="0" w:type="auto"/>
            <w:tcBorders>
              <w:top w:val="outset" w:sz="6" w:space="0" w:color="auto"/>
              <w:left w:val="outset" w:sz="6" w:space="0" w:color="auto"/>
              <w:bottom w:val="outset" w:sz="6" w:space="0" w:color="auto"/>
              <w:right w:val="outset" w:sz="6" w:space="0" w:color="auto"/>
            </w:tcBorders>
            <w:vAlign w:val="center"/>
          </w:tcPr>
          <w:p w14:paraId="07A19986" w14:textId="77777777" w:rsidR="00D413B6" w:rsidRPr="005F10D6" w:rsidRDefault="00D413B6" w:rsidP="00D413B6">
            <w:r w:rsidRPr="005F10D6">
              <w:t xml:space="preserve">String </w:t>
            </w:r>
          </w:p>
        </w:tc>
      </w:tr>
      <w:tr w:rsidR="00D413B6" w14:paraId="07C8CE96"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8E2FDC9" w14:textId="77777777" w:rsidR="00D413B6" w:rsidRPr="005F10D6" w:rsidRDefault="00D413B6" w:rsidP="00D413B6">
            <w:r w:rsidRPr="005F10D6">
              <w:t> . . </w:t>
            </w:r>
            <w:proofErr w:type="spellStart"/>
            <w:r w:rsidRPr="00792310">
              <w:t>otherSutNotes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72EEA1A" w14:textId="77777777" w:rsidR="00D413B6" w:rsidRPr="005F10D6" w:rsidRDefault="00D413B6" w:rsidP="00D413B6">
            <w:r w:rsidRPr="005F10D6">
              <w:t xml:space="preserve">An optional free-form description of additional information about the SUT. </w:t>
            </w:r>
          </w:p>
        </w:tc>
        <w:tc>
          <w:tcPr>
            <w:tcW w:w="0" w:type="auto"/>
            <w:tcBorders>
              <w:top w:val="outset" w:sz="6" w:space="0" w:color="auto"/>
              <w:left w:val="outset" w:sz="6" w:space="0" w:color="auto"/>
              <w:bottom w:val="outset" w:sz="6" w:space="0" w:color="auto"/>
              <w:right w:val="outset" w:sz="6" w:space="0" w:color="auto"/>
            </w:tcBorders>
            <w:vAlign w:val="center"/>
          </w:tcPr>
          <w:p w14:paraId="6DD7B85E" w14:textId="77777777" w:rsidR="00D413B6" w:rsidRPr="005F10D6" w:rsidRDefault="00D413B6" w:rsidP="00D413B6">
            <w:r w:rsidRPr="005F10D6">
              <w:t xml:space="preserve">String </w:t>
            </w:r>
          </w:p>
        </w:tc>
      </w:tr>
      <w:tr w:rsidR="00D413B6" w14:paraId="446CB7E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DA9FB47" w14:textId="77777777" w:rsidR="00D413B6" w:rsidRPr="005F10D6" w:rsidRDefault="00D413B6" w:rsidP="00D413B6">
            <w:r w:rsidRPr="005F10D6">
              <w:t> . </w:t>
            </w:r>
            <w:proofErr w:type="spellStart"/>
            <w:r w:rsidRPr="00792310">
              <w:t>testInfo</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3D19A1C5" w14:textId="77777777" w:rsidR="00D413B6" w:rsidRPr="005F10D6" w:rsidRDefault="00D413B6" w:rsidP="00D413B6">
            <w:r w:rsidRPr="005F10D6">
              <w:t xml:space="preserve">Information about how the test was run. </w:t>
            </w:r>
          </w:p>
        </w:tc>
        <w:tc>
          <w:tcPr>
            <w:tcW w:w="0" w:type="auto"/>
            <w:tcBorders>
              <w:top w:val="outset" w:sz="6" w:space="0" w:color="auto"/>
              <w:left w:val="outset" w:sz="6" w:space="0" w:color="auto"/>
              <w:bottom w:val="outset" w:sz="6" w:space="0" w:color="auto"/>
              <w:right w:val="outset" w:sz="6" w:space="0" w:color="auto"/>
            </w:tcBorders>
            <w:vAlign w:val="center"/>
          </w:tcPr>
          <w:p w14:paraId="1B5FC747" w14:textId="77777777" w:rsidR="00D413B6" w:rsidRPr="005F10D6" w:rsidRDefault="00D413B6" w:rsidP="00D413B6">
            <w:r w:rsidRPr="005F10D6">
              <w:t xml:space="preserve">Does not contain a value </w:t>
            </w:r>
          </w:p>
        </w:tc>
      </w:tr>
      <w:tr w:rsidR="00D413B6" w14:paraId="087062D9"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9D8BD5E" w14:textId="77777777" w:rsidR="00D413B6" w:rsidRPr="005F10D6" w:rsidRDefault="00D413B6" w:rsidP="00D413B6">
            <w:r w:rsidRPr="005F10D6">
              <w:lastRenderedPageBreak/>
              <w:t xml:space="preserve">. . </w:t>
            </w:r>
            <w:proofErr w:type="spellStart"/>
            <w:r w:rsidRPr="005F10D6">
              <w:t>dataFlow</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AE57074" w14:textId="77777777" w:rsidR="00D413B6" w:rsidRPr="005F10D6" w:rsidRDefault="00D413B6" w:rsidP="00D413B6">
            <w:r w:rsidRPr="005F10D6">
              <w:t xml:space="preserve">Free form text section that describes the distribution of the load across the </w:t>
            </w:r>
            <w:proofErr w:type="spellStart"/>
            <w:r w:rsidRPr="005F10D6">
              <w:t>workdirs</w:t>
            </w:r>
            <w:proofErr w:type="spellEnd"/>
            <w:r w:rsidRPr="005F10D6">
              <w:t xml:space="preserve"> and filesystems.</w:t>
            </w:r>
          </w:p>
          <w:p w14:paraId="3F17D98C" w14:textId="77777777" w:rsidR="00D413B6" w:rsidRPr="005F10D6" w:rsidRDefault="00D413B6" w:rsidP="00D413B6">
            <w:r w:rsidRPr="005F10D6">
              <w:t>It would be helpful to reference config diagrams.</w:t>
            </w:r>
          </w:p>
        </w:tc>
        <w:tc>
          <w:tcPr>
            <w:tcW w:w="0" w:type="auto"/>
            <w:tcBorders>
              <w:top w:val="outset" w:sz="6" w:space="0" w:color="auto"/>
              <w:left w:val="outset" w:sz="6" w:space="0" w:color="auto"/>
              <w:bottom w:val="outset" w:sz="6" w:space="0" w:color="auto"/>
              <w:right w:val="outset" w:sz="6" w:space="0" w:color="auto"/>
            </w:tcBorders>
            <w:vAlign w:val="center"/>
          </w:tcPr>
          <w:p w14:paraId="1101ADAC" w14:textId="77777777" w:rsidR="00D413B6" w:rsidRPr="005F10D6" w:rsidRDefault="00D413B6" w:rsidP="00D413B6">
            <w:r w:rsidRPr="005F10D6">
              <w:t>String</w:t>
            </w:r>
          </w:p>
        </w:tc>
      </w:tr>
      <w:tr w:rsidR="00D413B6" w14:paraId="1C5B5DC3"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A8CDD9F" w14:textId="77777777" w:rsidR="00D413B6" w:rsidRPr="005F10D6" w:rsidRDefault="00D413B6" w:rsidP="00D413B6">
            <w:r w:rsidRPr="005F10D6">
              <w:t> . . </w:t>
            </w:r>
            <w:proofErr w:type="spellStart"/>
            <w:r w:rsidRPr="00792310">
              <w:t>otherTestNotes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91EFED7" w14:textId="6CA301AA" w:rsidR="00D413B6" w:rsidRPr="005F10D6" w:rsidRDefault="00D413B6" w:rsidP="00D413B6">
            <w:r>
              <w:t>An optional freef</w:t>
            </w:r>
            <w:r w:rsidRPr="005F10D6">
              <w:t xml:space="preserve">orm description of additional information about the test environment and/or execution. </w:t>
            </w:r>
          </w:p>
        </w:tc>
        <w:tc>
          <w:tcPr>
            <w:tcW w:w="0" w:type="auto"/>
            <w:tcBorders>
              <w:top w:val="outset" w:sz="6" w:space="0" w:color="auto"/>
              <w:left w:val="outset" w:sz="6" w:space="0" w:color="auto"/>
              <w:bottom w:val="outset" w:sz="6" w:space="0" w:color="auto"/>
              <w:right w:val="outset" w:sz="6" w:space="0" w:color="auto"/>
            </w:tcBorders>
            <w:vAlign w:val="center"/>
          </w:tcPr>
          <w:p w14:paraId="65237564" w14:textId="77777777" w:rsidR="00D413B6" w:rsidRPr="005F10D6" w:rsidRDefault="00D413B6" w:rsidP="00D413B6">
            <w:r w:rsidRPr="005F10D6">
              <w:t xml:space="preserve">String </w:t>
            </w:r>
          </w:p>
        </w:tc>
      </w:tr>
      <w:tr w:rsidR="00D413B6" w14:paraId="5125AE2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828D2E9" w14:textId="77777777" w:rsidR="00D413B6" w:rsidRPr="005F10D6" w:rsidRDefault="00D413B6" w:rsidP="00D413B6">
            <w:r w:rsidRPr="005F10D6">
              <w:t xml:space="preserve">. </w:t>
            </w:r>
            <w:proofErr w:type="spellStart"/>
            <w:r w:rsidRPr="005F10D6">
              <w:t>otherReportNotes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1302303" w14:textId="77777777" w:rsidR="00D413B6" w:rsidRPr="005F10D6" w:rsidRDefault="00D413B6" w:rsidP="00D413B6">
            <w:r w:rsidRPr="005F10D6">
              <w:t>Optional free form description of additional information about the system for the overall reporting. Examples: Trademarks, copyrights.</w:t>
            </w:r>
          </w:p>
        </w:tc>
        <w:tc>
          <w:tcPr>
            <w:tcW w:w="0" w:type="auto"/>
            <w:tcBorders>
              <w:top w:val="outset" w:sz="6" w:space="0" w:color="auto"/>
              <w:left w:val="outset" w:sz="6" w:space="0" w:color="auto"/>
              <w:bottom w:val="outset" w:sz="6" w:space="0" w:color="auto"/>
              <w:right w:val="outset" w:sz="6" w:space="0" w:color="auto"/>
            </w:tcBorders>
            <w:vAlign w:val="center"/>
          </w:tcPr>
          <w:p w14:paraId="3EBC195C" w14:textId="77777777" w:rsidR="00D413B6" w:rsidRPr="005F10D6" w:rsidRDefault="00D413B6" w:rsidP="00D413B6">
            <w:r w:rsidRPr="005F10D6">
              <w:t>String</w:t>
            </w:r>
          </w:p>
        </w:tc>
      </w:tr>
      <w:tr w:rsidR="00D413B6" w14:paraId="00511F96"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D96A579" w14:textId="77777777" w:rsidR="00D413B6" w:rsidRPr="005F10D6" w:rsidRDefault="00D413B6" w:rsidP="00D413B6">
            <w:r w:rsidRPr="005F10D6">
              <w:t> . </w:t>
            </w:r>
            <w:proofErr w:type="spellStart"/>
            <w:r w:rsidRPr="00792310">
              <w:t>submissionInfo</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756D93E" w14:textId="77777777" w:rsidR="00D413B6" w:rsidRPr="005F10D6" w:rsidRDefault="00D413B6" w:rsidP="00D413B6">
            <w:r w:rsidRPr="005F10D6">
              <w:t xml:space="preserve">Information about the SPEC result submission that is relevant to SPEC submission reviewers. This information is not displayed in the final submission reports. </w:t>
            </w:r>
          </w:p>
        </w:tc>
        <w:tc>
          <w:tcPr>
            <w:tcW w:w="0" w:type="auto"/>
            <w:tcBorders>
              <w:top w:val="outset" w:sz="6" w:space="0" w:color="auto"/>
              <w:left w:val="outset" w:sz="6" w:space="0" w:color="auto"/>
              <w:bottom w:val="outset" w:sz="6" w:space="0" w:color="auto"/>
              <w:right w:val="outset" w:sz="6" w:space="0" w:color="auto"/>
            </w:tcBorders>
            <w:vAlign w:val="center"/>
          </w:tcPr>
          <w:p w14:paraId="29D8E189" w14:textId="77777777" w:rsidR="00D413B6" w:rsidRPr="005F10D6" w:rsidRDefault="00D413B6" w:rsidP="00D413B6">
            <w:r w:rsidRPr="005F10D6">
              <w:t xml:space="preserve">Does not contain a value </w:t>
            </w:r>
          </w:p>
        </w:tc>
      </w:tr>
      <w:tr w:rsidR="00D413B6" w14:paraId="1FB1E71A"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33576AA" w14:textId="77777777" w:rsidR="00D413B6" w:rsidRPr="005F10D6" w:rsidRDefault="00D413B6" w:rsidP="00D413B6">
            <w:r w:rsidRPr="005F10D6">
              <w:t> . . </w:t>
            </w:r>
            <w:proofErr w:type="spellStart"/>
            <w:r w:rsidRPr="00792310">
              <w:t>submitterName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51621EF" w14:textId="6B340466" w:rsidR="00D413B6" w:rsidRPr="005F10D6" w:rsidRDefault="00D413B6" w:rsidP="00D413B6">
            <w:r w:rsidRPr="005F10D6">
              <w:t>The name of th</w:t>
            </w:r>
            <w:r>
              <w:t>e person submitting this SPECstorage Solution 2020</w:t>
            </w:r>
            <w:r w:rsidRPr="005F10D6">
              <w:t xml:space="preserve"> result. </w:t>
            </w:r>
          </w:p>
        </w:tc>
        <w:tc>
          <w:tcPr>
            <w:tcW w:w="0" w:type="auto"/>
            <w:tcBorders>
              <w:top w:val="outset" w:sz="6" w:space="0" w:color="auto"/>
              <w:left w:val="outset" w:sz="6" w:space="0" w:color="auto"/>
              <w:bottom w:val="outset" w:sz="6" w:space="0" w:color="auto"/>
              <w:right w:val="outset" w:sz="6" w:space="0" w:color="auto"/>
            </w:tcBorders>
            <w:vAlign w:val="center"/>
          </w:tcPr>
          <w:p w14:paraId="6D20D5AB" w14:textId="77777777" w:rsidR="00D413B6" w:rsidRPr="005F10D6" w:rsidRDefault="00D413B6" w:rsidP="00D413B6">
            <w:r w:rsidRPr="005F10D6">
              <w:t xml:space="preserve">String </w:t>
            </w:r>
          </w:p>
        </w:tc>
      </w:tr>
      <w:tr w:rsidR="00D413B6" w14:paraId="2E75A59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6FB8C2B" w14:textId="77777777" w:rsidR="00D413B6" w:rsidRPr="005F10D6" w:rsidRDefault="00D413B6" w:rsidP="00D413B6">
            <w:r w:rsidRPr="005F10D6">
              <w:t> . . </w:t>
            </w:r>
            <w:proofErr w:type="spellStart"/>
            <w:r w:rsidRPr="00792310">
              <w:t>submitterEmail</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B3CF82D" w14:textId="35CD80FF" w:rsidR="00D413B6" w:rsidRPr="005F10D6" w:rsidRDefault="00D413B6" w:rsidP="00D413B6">
            <w:r w:rsidRPr="005F10D6">
              <w:t>The email address of th</w:t>
            </w:r>
            <w:r>
              <w:t>e person submitting this SPECstorage Solution 2020</w:t>
            </w:r>
            <w:r w:rsidRPr="005F10D6">
              <w:t xml:space="preserve"> result. </w:t>
            </w:r>
          </w:p>
        </w:tc>
        <w:tc>
          <w:tcPr>
            <w:tcW w:w="0" w:type="auto"/>
            <w:tcBorders>
              <w:top w:val="outset" w:sz="6" w:space="0" w:color="auto"/>
              <w:left w:val="outset" w:sz="6" w:space="0" w:color="auto"/>
              <w:bottom w:val="outset" w:sz="6" w:space="0" w:color="auto"/>
              <w:right w:val="outset" w:sz="6" w:space="0" w:color="auto"/>
            </w:tcBorders>
            <w:vAlign w:val="center"/>
          </w:tcPr>
          <w:p w14:paraId="6D09DD24" w14:textId="77777777" w:rsidR="00D413B6" w:rsidRPr="005F10D6" w:rsidRDefault="00D413B6" w:rsidP="00D413B6">
            <w:r w:rsidRPr="005F10D6">
              <w:t xml:space="preserve">String </w:t>
            </w:r>
          </w:p>
        </w:tc>
      </w:tr>
      <w:tr w:rsidR="00D413B6" w14:paraId="16F7089F"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25E60E7" w14:textId="77777777" w:rsidR="00D413B6" w:rsidRPr="005F10D6" w:rsidRDefault="00D413B6" w:rsidP="00D413B6">
            <w:r w:rsidRPr="005F10D6">
              <w:t> . . </w:t>
            </w:r>
            <w:proofErr w:type="spellStart"/>
            <w:r w:rsidRPr="00792310">
              <w:t>reviewersComments</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9B86FF6" w14:textId="77777777" w:rsidR="00D413B6" w:rsidRPr="005F10D6" w:rsidRDefault="00D413B6" w:rsidP="00D413B6">
            <w:r w:rsidRPr="005F10D6">
              <w:t xml:space="preserve">Additional comments about the submission to help with the review process. This might include descriptions of </w:t>
            </w:r>
            <w:proofErr w:type="spellStart"/>
            <w:r w:rsidRPr="005F10D6">
              <w:t>tunables</w:t>
            </w:r>
            <w:proofErr w:type="spellEnd"/>
            <w:r w:rsidRPr="005F10D6">
              <w:t xml:space="preserve"> and other information that might be relevant during the review process. </w:t>
            </w:r>
          </w:p>
        </w:tc>
        <w:tc>
          <w:tcPr>
            <w:tcW w:w="0" w:type="auto"/>
            <w:tcBorders>
              <w:top w:val="outset" w:sz="6" w:space="0" w:color="auto"/>
              <w:left w:val="outset" w:sz="6" w:space="0" w:color="auto"/>
              <w:bottom w:val="outset" w:sz="6" w:space="0" w:color="auto"/>
              <w:right w:val="outset" w:sz="6" w:space="0" w:color="auto"/>
            </w:tcBorders>
            <w:vAlign w:val="center"/>
          </w:tcPr>
          <w:p w14:paraId="23ABF587" w14:textId="77777777" w:rsidR="00D413B6" w:rsidRPr="005F10D6" w:rsidRDefault="00D413B6" w:rsidP="00D413B6">
            <w:r w:rsidRPr="005F10D6">
              <w:t xml:space="preserve">String </w:t>
            </w:r>
          </w:p>
        </w:tc>
      </w:tr>
      <w:tr w:rsidR="00D413B6" w14:paraId="11E631E6"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E1287AB" w14:textId="77777777" w:rsidR="00D413B6" w:rsidRPr="005F10D6" w:rsidRDefault="00D413B6" w:rsidP="00D413B6">
            <w:r w:rsidRPr="005F10D6">
              <w:t> . </w:t>
            </w:r>
            <w:r w:rsidRPr="00792310">
              <w:t>results</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7EB5EAC" w14:textId="77777777" w:rsidR="00D413B6" w:rsidRPr="005F10D6" w:rsidRDefault="00D413B6" w:rsidP="00D413B6">
            <w:r w:rsidRPr="005F10D6">
              <w:t>Results section</w:t>
            </w:r>
          </w:p>
        </w:tc>
        <w:tc>
          <w:tcPr>
            <w:tcW w:w="0" w:type="auto"/>
            <w:tcBorders>
              <w:top w:val="outset" w:sz="6" w:space="0" w:color="auto"/>
              <w:left w:val="outset" w:sz="6" w:space="0" w:color="auto"/>
              <w:bottom w:val="outset" w:sz="6" w:space="0" w:color="auto"/>
              <w:right w:val="outset" w:sz="6" w:space="0" w:color="auto"/>
            </w:tcBorders>
            <w:vAlign w:val="center"/>
          </w:tcPr>
          <w:p w14:paraId="2B9BC520" w14:textId="77777777" w:rsidR="00D413B6" w:rsidRPr="005F10D6" w:rsidRDefault="00D413B6" w:rsidP="00D413B6">
            <w:r w:rsidRPr="005F10D6">
              <w:t xml:space="preserve">Does not contain a value </w:t>
            </w:r>
          </w:p>
        </w:tc>
      </w:tr>
      <w:tr w:rsidR="00D413B6" w14:paraId="7B3D555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714ECCB" w14:textId="77777777" w:rsidR="00D413B6" w:rsidRPr="005F10D6" w:rsidRDefault="00D413B6" w:rsidP="00D413B6">
            <w:r w:rsidRPr="005F10D6">
              <w:t> . . </w:t>
            </w:r>
            <w:r w:rsidRPr="00792310">
              <w:t>result</w:t>
            </w:r>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8CCEFFB" w14:textId="77777777" w:rsidR="00D413B6" w:rsidRPr="005F10D6" w:rsidRDefault="00D413B6" w:rsidP="00D413B6">
            <w:r w:rsidRPr="005F10D6">
              <w:t>List of results</w:t>
            </w:r>
          </w:p>
        </w:tc>
        <w:tc>
          <w:tcPr>
            <w:tcW w:w="0" w:type="auto"/>
            <w:tcBorders>
              <w:top w:val="outset" w:sz="6" w:space="0" w:color="auto"/>
              <w:left w:val="outset" w:sz="6" w:space="0" w:color="auto"/>
              <w:bottom w:val="outset" w:sz="6" w:space="0" w:color="auto"/>
              <w:right w:val="outset" w:sz="6" w:space="0" w:color="auto"/>
            </w:tcBorders>
            <w:vAlign w:val="center"/>
          </w:tcPr>
          <w:p w14:paraId="391F278E" w14:textId="77777777" w:rsidR="00D413B6" w:rsidRPr="005F10D6" w:rsidRDefault="00D413B6" w:rsidP="00D413B6">
            <w:r w:rsidRPr="005F10D6">
              <w:t xml:space="preserve">Does not contain a value </w:t>
            </w:r>
          </w:p>
        </w:tc>
      </w:tr>
      <w:tr w:rsidR="00D413B6" w14:paraId="664CF55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AFFD3E0" w14:textId="77777777" w:rsidR="00D413B6" w:rsidRPr="005F10D6" w:rsidRDefault="00D413B6" w:rsidP="00D413B6">
            <w:r w:rsidRPr="005F10D6">
              <w:t xml:space="preserve"> . . . valid </w:t>
            </w:r>
          </w:p>
        </w:tc>
        <w:tc>
          <w:tcPr>
            <w:tcW w:w="0" w:type="auto"/>
            <w:tcBorders>
              <w:top w:val="outset" w:sz="6" w:space="0" w:color="auto"/>
              <w:left w:val="outset" w:sz="6" w:space="0" w:color="auto"/>
              <w:bottom w:val="outset" w:sz="6" w:space="0" w:color="auto"/>
              <w:right w:val="outset" w:sz="6" w:space="0" w:color="auto"/>
            </w:tcBorders>
            <w:vAlign w:val="center"/>
          </w:tcPr>
          <w:p w14:paraId="43704085" w14:textId="77777777" w:rsidR="00D413B6" w:rsidRPr="005F10D6" w:rsidRDefault="00D413B6" w:rsidP="00D413B6">
            <w:r w:rsidRPr="005F10D6">
              <w:t xml:space="preserve">Whether the given data point in the results is valid. Can be Y or N. </w:t>
            </w:r>
          </w:p>
        </w:tc>
        <w:tc>
          <w:tcPr>
            <w:tcW w:w="0" w:type="auto"/>
            <w:tcBorders>
              <w:top w:val="outset" w:sz="6" w:space="0" w:color="auto"/>
              <w:left w:val="outset" w:sz="6" w:space="0" w:color="auto"/>
              <w:bottom w:val="outset" w:sz="6" w:space="0" w:color="auto"/>
              <w:right w:val="outset" w:sz="6" w:space="0" w:color="auto"/>
            </w:tcBorders>
            <w:vAlign w:val="center"/>
          </w:tcPr>
          <w:p w14:paraId="446809CE" w14:textId="77777777" w:rsidR="00D413B6" w:rsidRPr="005F10D6" w:rsidRDefault="00D413B6" w:rsidP="00D413B6">
            <w:r w:rsidRPr="005F10D6">
              <w:t>String (Y or N)</w:t>
            </w:r>
          </w:p>
        </w:tc>
      </w:tr>
      <w:tr w:rsidR="00D413B6" w14:paraId="03A2A1F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16D95E0" w14:textId="77777777" w:rsidR="00D413B6" w:rsidRPr="005F10D6" w:rsidRDefault="00D413B6" w:rsidP="00D413B6">
            <w:r w:rsidRPr="005F10D6">
              <w:t> . . . </w:t>
            </w:r>
            <w:proofErr w:type="spellStart"/>
            <w:r w:rsidRPr="00792310">
              <w:t>businessMetric</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41B88D7" w14:textId="77777777" w:rsidR="00D413B6" w:rsidRPr="005F10D6" w:rsidRDefault="00D413B6" w:rsidP="00D413B6">
            <w:r w:rsidRPr="005F10D6">
              <w:t xml:space="preserve">The requested business metric  </w:t>
            </w:r>
          </w:p>
        </w:tc>
        <w:tc>
          <w:tcPr>
            <w:tcW w:w="0" w:type="auto"/>
            <w:tcBorders>
              <w:top w:val="outset" w:sz="6" w:space="0" w:color="auto"/>
              <w:left w:val="outset" w:sz="6" w:space="0" w:color="auto"/>
              <w:bottom w:val="outset" w:sz="6" w:space="0" w:color="auto"/>
              <w:right w:val="outset" w:sz="6" w:space="0" w:color="auto"/>
            </w:tcBorders>
            <w:vAlign w:val="center"/>
          </w:tcPr>
          <w:p w14:paraId="3F5D9179" w14:textId="77777777" w:rsidR="00D413B6" w:rsidRPr="005F10D6" w:rsidRDefault="00D413B6" w:rsidP="00D413B6">
            <w:r w:rsidRPr="005F10D6">
              <w:t>Integer</w:t>
            </w:r>
          </w:p>
        </w:tc>
      </w:tr>
      <w:tr w:rsidR="00D413B6" w14:paraId="4E5DA2A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12CD78E" w14:textId="77777777" w:rsidR="00D413B6" w:rsidRPr="005F10D6" w:rsidRDefault="00D413B6" w:rsidP="00D413B6">
            <w:r w:rsidRPr="005F10D6">
              <w:t> . . . </w:t>
            </w:r>
            <w:proofErr w:type="spellStart"/>
            <w:r w:rsidRPr="00792310">
              <w:t>requestedOpRate</w:t>
            </w:r>
            <w:proofErr w:type="spellEnd"/>
            <w:r w:rsidRPr="005F10D6">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0560D00" w14:textId="77777777" w:rsidR="00D413B6" w:rsidRPr="005F10D6" w:rsidRDefault="00D413B6" w:rsidP="00D413B6">
            <w:r w:rsidRPr="005F10D6">
              <w:t xml:space="preserve">The requested Op rate. </w:t>
            </w:r>
          </w:p>
        </w:tc>
        <w:tc>
          <w:tcPr>
            <w:tcW w:w="0" w:type="auto"/>
            <w:tcBorders>
              <w:top w:val="outset" w:sz="6" w:space="0" w:color="auto"/>
              <w:left w:val="outset" w:sz="6" w:space="0" w:color="auto"/>
              <w:bottom w:val="outset" w:sz="6" w:space="0" w:color="auto"/>
              <w:right w:val="outset" w:sz="6" w:space="0" w:color="auto"/>
            </w:tcBorders>
            <w:vAlign w:val="center"/>
          </w:tcPr>
          <w:p w14:paraId="003D6523" w14:textId="77777777" w:rsidR="00D413B6" w:rsidRPr="005F10D6" w:rsidRDefault="00D413B6" w:rsidP="00D413B6">
            <w:r w:rsidRPr="005F10D6">
              <w:t xml:space="preserve">Decimal </w:t>
            </w:r>
          </w:p>
        </w:tc>
      </w:tr>
      <w:tr w:rsidR="00D413B6" w14:paraId="33CC0610"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9364FC0" w14:textId="77777777" w:rsidR="00D413B6" w:rsidRPr="00792310" w:rsidRDefault="00D413B6" w:rsidP="00D413B6">
            <w:r w:rsidRPr="00792310">
              <w:t xml:space="preserve"> . . . </w:t>
            </w:r>
            <w:proofErr w:type="spellStart"/>
            <w:r w:rsidRPr="00792310">
              <w:t>achievedOpRate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9E6493" w14:textId="77777777" w:rsidR="00D413B6" w:rsidRPr="005F10D6" w:rsidRDefault="00D413B6" w:rsidP="00D413B6">
            <w:r w:rsidRPr="005F10D6">
              <w:t>The achieved Op rate</w:t>
            </w:r>
          </w:p>
        </w:tc>
        <w:tc>
          <w:tcPr>
            <w:tcW w:w="0" w:type="auto"/>
            <w:tcBorders>
              <w:top w:val="outset" w:sz="6" w:space="0" w:color="auto"/>
              <w:left w:val="outset" w:sz="6" w:space="0" w:color="auto"/>
              <w:bottom w:val="outset" w:sz="6" w:space="0" w:color="auto"/>
              <w:right w:val="outset" w:sz="6" w:space="0" w:color="auto"/>
            </w:tcBorders>
            <w:vAlign w:val="center"/>
          </w:tcPr>
          <w:p w14:paraId="5E851D90" w14:textId="77777777" w:rsidR="00D413B6" w:rsidRPr="005F10D6" w:rsidRDefault="00D413B6" w:rsidP="00D413B6">
            <w:r w:rsidRPr="005F10D6">
              <w:t>Decimal</w:t>
            </w:r>
          </w:p>
        </w:tc>
      </w:tr>
      <w:tr w:rsidR="00D413B6" w14:paraId="41B1310B"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5116B1B" w14:textId="77777777" w:rsidR="00D413B6" w:rsidRPr="00792310" w:rsidRDefault="00D413B6" w:rsidP="00D413B6">
            <w:r w:rsidRPr="00792310">
              <w:t> . . . </w:t>
            </w:r>
            <w:proofErr w:type="spellStart"/>
            <w:r w:rsidRPr="00792310">
              <w:t>responseTime</w:t>
            </w:r>
            <w:proofErr w:type="spellEnd"/>
            <w:r w:rsidRPr="0079231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846B5BC" w14:textId="77777777" w:rsidR="00D413B6" w:rsidRPr="005F10D6" w:rsidRDefault="00D413B6" w:rsidP="00D413B6">
            <w:r w:rsidRPr="005F10D6">
              <w:t xml:space="preserve">The response time in msec </w:t>
            </w:r>
          </w:p>
        </w:tc>
        <w:tc>
          <w:tcPr>
            <w:tcW w:w="0" w:type="auto"/>
            <w:tcBorders>
              <w:top w:val="outset" w:sz="6" w:space="0" w:color="auto"/>
              <w:left w:val="outset" w:sz="6" w:space="0" w:color="auto"/>
              <w:bottom w:val="outset" w:sz="6" w:space="0" w:color="auto"/>
              <w:right w:val="outset" w:sz="6" w:space="0" w:color="auto"/>
            </w:tcBorders>
            <w:vAlign w:val="center"/>
          </w:tcPr>
          <w:p w14:paraId="4BB6DFB6" w14:textId="77777777" w:rsidR="00D413B6" w:rsidRPr="005F10D6" w:rsidRDefault="00D413B6" w:rsidP="00D413B6">
            <w:r w:rsidRPr="005F10D6">
              <w:t xml:space="preserve">Decimal </w:t>
            </w:r>
          </w:p>
        </w:tc>
      </w:tr>
      <w:tr w:rsidR="00D413B6" w14:paraId="36409517"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5B34A5D" w14:textId="77777777" w:rsidR="00D413B6" w:rsidRPr="00792310" w:rsidRDefault="00D413B6" w:rsidP="00D413B6">
            <w:r w:rsidRPr="00792310">
              <w:t xml:space="preserve"> . . . </w:t>
            </w:r>
            <w:proofErr w:type="spellStart"/>
            <w:r w:rsidRPr="00792310">
              <w:t>overallThroughput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0A38A3AF" w14:textId="52751870" w:rsidR="00D413B6" w:rsidRPr="005F10D6" w:rsidRDefault="00D413B6" w:rsidP="00D413B6">
            <w:r w:rsidRPr="005F10D6">
              <w:t xml:space="preserve">The overall throughput in </w:t>
            </w:r>
            <w:r>
              <w:t>KiB</w:t>
            </w:r>
            <w:r w:rsidRPr="005F10D6">
              <w:t>/sec</w:t>
            </w:r>
          </w:p>
        </w:tc>
        <w:tc>
          <w:tcPr>
            <w:tcW w:w="0" w:type="auto"/>
            <w:tcBorders>
              <w:top w:val="outset" w:sz="6" w:space="0" w:color="auto"/>
              <w:left w:val="outset" w:sz="6" w:space="0" w:color="auto"/>
              <w:bottom w:val="outset" w:sz="6" w:space="0" w:color="auto"/>
              <w:right w:val="outset" w:sz="6" w:space="0" w:color="auto"/>
            </w:tcBorders>
            <w:vAlign w:val="center"/>
          </w:tcPr>
          <w:p w14:paraId="39EC3882" w14:textId="77777777" w:rsidR="00D413B6" w:rsidRPr="005F10D6" w:rsidRDefault="00D413B6" w:rsidP="00D413B6">
            <w:r w:rsidRPr="005F10D6">
              <w:t>Decimal</w:t>
            </w:r>
          </w:p>
        </w:tc>
      </w:tr>
      <w:tr w:rsidR="00D413B6" w14:paraId="6A563A7F"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6A4603B" w14:textId="77777777" w:rsidR="00D413B6" w:rsidRPr="00792310" w:rsidRDefault="00D413B6" w:rsidP="00D413B6">
            <w:r w:rsidRPr="00792310">
              <w:t xml:space="preserve"> . . . </w:t>
            </w:r>
            <w:proofErr w:type="spellStart"/>
            <w:r w:rsidRPr="00792310">
              <w:t>overallReadThroughput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B0C9F35" w14:textId="71376829" w:rsidR="00D413B6" w:rsidRPr="005F10D6" w:rsidRDefault="00D413B6" w:rsidP="00D413B6">
            <w:r w:rsidRPr="005F10D6">
              <w:t xml:space="preserve">The overall read throughput in </w:t>
            </w:r>
            <w:r>
              <w:t>KiB</w:t>
            </w:r>
            <w:r w:rsidRPr="005F10D6">
              <w:t>/sec</w:t>
            </w:r>
          </w:p>
        </w:tc>
        <w:tc>
          <w:tcPr>
            <w:tcW w:w="0" w:type="auto"/>
            <w:tcBorders>
              <w:top w:val="outset" w:sz="6" w:space="0" w:color="auto"/>
              <w:left w:val="outset" w:sz="6" w:space="0" w:color="auto"/>
              <w:bottom w:val="outset" w:sz="6" w:space="0" w:color="auto"/>
              <w:right w:val="outset" w:sz="6" w:space="0" w:color="auto"/>
            </w:tcBorders>
            <w:vAlign w:val="center"/>
          </w:tcPr>
          <w:p w14:paraId="3E44A40C" w14:textId="77777777" w:rsidR="00D413B6" w:rsidRPr="005F10D6" w:rsidRDefault="00D413B6" w:rsidP="00D413B6">
            <w:r w:rsidRPr="005F10D6">
              <w:t>Decimal</w:t>
            </w:r>
          </w:p>
        </w:tc>
      </w:tr>
      <w:tr w:rsidR="00D413B6" w14:paraId="6487B4CF"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90F07B0" w14:textId="77777777" w:rsidR="00D413B6" w:rsidRPr="00792310" w:rsidRDefault="00D413B6" w:rsidP="00D413B6">
            <w:r w:rsidRPr="00792310">
              <w:t xml:space="preserve"> . . . </w:t>
            </w:r>
            <w:proofErr w:type="spellStart"/>
            <w:r w:rsidRPr="00792310">
              <w:t>overallWriteThroughput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0A68D7B" w14:textId="75A3E72D" w:rsidR="00D413B6" w:rsidRPr="005F10D6" w:rsidRDefault="00D413B6" w:rsidP="00D413B6">
            <w:r w:rsidRPr="005F10D6">
              <w:t xml:space="preserve">The overall write throughput in </w:t>
            </w:r>
            <w:r>
              <w:t>KiB</w:t>
            </w:r>
            <w:r w:rsidRPr="005F10D6">
              <w:t>/sec</w:t>
            </w:r>
          </w:p>
        </w:tc>
        <w:tc>
          <w:tcPr>
            <w:tcW w:w="0" w:type="auto"/>
            <w:tcBorders>
              <w:top w:val="outset" w:sz="6" w:space="0" w:color="auto"/>
              <w:left w:val="outset" w:sz="6" w:space="0" w:color="auto"/>
              <w:bottom w:val="outset" w:sz="6" w:space="0" w:color="auto"/>
              <w:right w:val="outset" w:sz="6" w:space="0" w:color="auto"/>
            </w:tcBorders>
            <w:vAlign w:val="center"/>
          </w:tcPr>
          <w:p w14:paraId="308E7769" w14:textId="77777777" w:rsidR="00D413B6" w:rsidRPr="005F10D6" w:rsidRDefault="00D413B6" w:rsidP="00D413B6">
            <w:r w:rsidRPr="005F10D6">
              <w:t>Decimal</w:t>
            </w:r>
          </w:p>
        </w:tc>
      </w:tr>
      <w:tr w:rsidR="00D413B6" w14:paraId="598EFDB0"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53055D8" w14:textId="77777777" w:rsidR="00D413B6" w:rsidRPr="00792310" w:rsidRDefault="00D413B6" w:rsidP="00D413B6">
            <w:r w:rsidRPr="00792310">
              <w:t> . . . </w:t>
            </w:r>
            <w:proofErr w:type="spellStart"/>
            <w:r w:rsidRPr="00792310">
              <w:t>runTime</w:t>
            </w:r>
            <w:proofErr w:type="spellEnd"/>
            <w:r w:rsidRPr="0079231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A5A27D7" w14:textId="77777777" w:rsidR="00D413B6" w:rsidRPr="005F10D6" w:rsidRDefault="00D413B6" w:rsidP="00D413B6">
            <w:r w:rsidRPr="005F10D6">
              <w:t>Run time in seconds</w:t>
            </w:r>
          </w:p>
        </w:tc>
        <w:tc>
          <w:tcPr>
            <w:tcW w:w="0" w:type="auto"/>
            <w:tcBorders>
              <w:top w:val="outset" w:sz="6" w:space="0" w:color="auto"/>
              <w:left w:val="outset" w:sz="6" w:space="0" w:color="auto"/>
              <w:bottom w:val="outset" w:sz="6" w:space="0" w:color="auto"/>
              <w:right w:val="outset" w:sz="6" w:space="0" w:color="auto"/>
            </w:tcBorders>
            <w:vAlign w:val="center"/>
          </w:tcPr>
          <w:p w14:paraId="1FB76449" w14:textId="77777777" w:rsidR="00D413B6" w:rsidRPr="005F10D6" w:rsidRDefault="00D413B6" w:rsidP="00D413B6">
            <w:r w:rsidRPr="005F10D6">
              <w:t xml:space="preserve">Integer </w:t>
            </w:r>
          </w:p>
        </w:tc>
      </w:tr>
      <w:tr w:rsidR="00D413B6" w14:paraId="22F44EED"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DA7397A" w14:textId="77777777" w:rsidR="00D413B6" w:rsidRPr="00792310" w:rsidRDefault="00D413B6" w:rsidP="00D413B6">
            <w:r w:rsidRPr="00792310">
              <w:t> . . . </w:t>
            </w:r>
            <w:proofErr w:type="spellStart"/>
            <w:r w:rsidRPr="00792310">
              <w:t>clientCount</w:t>
            </w:r>
            <w:proofErr w:type="spellEnd"/>
            <w:r w:rsidRPr="0079231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354F6C7" w14:textId="77777777" w:rsidR="00D413B6" w:rsidRPr="005F10D6" w:rsidRDefault="00D413B6" w:rsidP="00D413B6">
            <w:r w:rsidRPr="005F10D6">
              <w:t>Number of clients</w:t>
            </w:r>
          </w:p>
        </w:tc>
        <w:tc>
          <w:tcPr>
            <w:tcW w:w="0" w:type="auto"/>
            <w:tcBorders>
              <w:top w:val="outset" w:sz="6" w:space="0" w:color="auto"/>
              <w:left w:val="outset" w:sz="6" w:space="0" w:color="auto"/>
              <w:bottom w:val="outset" w:sz="6" w:space="0" w:color="auto"/>
              <w:right w:val="outset" w:sz="6" w:space="0" w:color="auto"/>
            </w:tcBorders>
            <w:vAlign w:val="center"/>
          </w:tcPr>
          <w:p w14:paraId="1D8C1AFE" w14:textId="77777777" w:rsidR="00D413B6" w:rsidRPr="005F10D6" w:rsidRDefault="00D413B6" w:rsidP="00D413B6">
            <w:r w:rsidRPr="005F10D6">
              <w:t xml:space="preserve">Integer </w:t>
            </w:r>
          </w:p>
        </w:tc>
      </w:tr>
      <w:tr w:rsidR="00D413B6" w14:paraId="366F1C6E"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184ACF9" w14:textId="77777777" w:rsidR="00D413B6" w:rsidRPr="00792310" w:rsidRDefault="00D413B6" w:rsidP="00D413B6">
            <w:r w:rsidRPr="00792310">
              <w:t> . . . </w:t>
            </w:r>
            <w:proofErr w:type="spellStart"/>
            <w:r w:rsidRPr="00792310">
              <w:t>procPerClient</w:t>
            </w:r>
            <w:proofErr w:type="spellEnd"/>
            <w:r w:rsidRPr="0079231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9EC7BE3" w14:textId="77777777" w:rsidR="00D413B6" w:rsidRPr="005F10D6" w:rsidRDefault="00D413B6" w:rsidP="00D413B6">
            <w:r w:rsidRPr="005F10D6">
              <w:t>Processes per client</w:t>
            </w:r>
          </w:p>
        </w:tc>
        <w:tc>
          <w:tcPr>
            <w:tcW w:w="0" w:type="auto"/>
            <w:tcBorders>
              <w:top w:val="outset" w:sz="6" w:space="0" w:color="auto"/>
              <w:left w:val="outset" w:sz="6" w:space="0" w:color="auto"/>
              <w:bottom w:val="outset" w:sz="6" w:space="0" w:color="auto"/>
              <w:right w:val="outset" w:sz="6" w:space="0" w:color="auto"/>
            </w:tcBorders>
            <w:vAlign w:val="center"/>
          </w:tcPr>
          <w:p w14:paraId="70598C7A" w14:textId="77777777" w:rsidR="00D413B6" w:rsidRPr="005F10D6" w:rsidRDefault="00D413B6" w:rsidP="00D413B6">
            <w:r w:rsidRPr="005F10D6">
              <w:t xml:space="preserve">Integer </w:t>
            </w:r>
          </w:p>
        </w:tc>
      </w:tr>
      <w:tr w:rsidR="00D413B6" w14:paraId="63F47E85"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FA28864" w14:textId="77777777" w:rsidR="00D413B6" w:rsidRPr="00792310" w:rsidRDefault="00D413B6" w:rsidP="00D413B6">
            <w:r w:rsidRPr="00792310">
              <w:t xml:space="preserve"> . . . </w:t>
            </w:r>
            <w:proofErr w:type="spellStart"/>
            <w:r w:rsidRPr="00792310">
              <w:t>avgFileSize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79575BC3" w14:textId="77777777" w:rsidR="00D413B6" w:rsidRPr="005F10D6" w:rsidRDefault="00D413B6" w:rsidP="00D413B6">
            <w:r w:rsidRPr="005F10D6">
              <w:t>Average file size in kilobytes</w:t>
            </w:r>
          </w:p>
        </w:tc>
        <w:tc>
          <w:tcPr>
            <w:tcW w:w="0" w:type="auto"/>
            <w:tcBorders>
              <w:top w:val="outset" w:sz="6" w:space="0" w:color="auto"/>
              <w:left w:val="outset" w:sz="6" w:space="0" w:color="auto"/>
              <w:bottom w:val="outset" w:sz="6" w:space="0" w:color="auto"/>
              <w:right w:val="outset" w:sz="6" w:space="0" w:color="auto"/>
            </w:tcBorders>
            <w:vAlign w:val="center"/>
          </w:tcPr>
          <w:p w14:paraId="27683636" w14:textId="77777777" w:rsidR="00D413B6" w:rsidRPr="005F10D6" w:rsidRDefault="00D413B6" w:rsidP="00D413B6">
            <w:r w:rsidRPr="005F10D6">
              <w:t>Integer</w:t>
            </w:r>
          </w:p>
        </w:tc>
      </w:tr>
      <w:tr w:rsidR="00D413B6" w14:paraId="67D75ED2"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5A6AA68" w14:textId="77777777" w:rsidR="00D413B6" w:rsidRPr="00792310" w:rsidRDefault="00D413B6" w:rsidP="00D413B6">
            <w:r w:rsidRPr="00792310">
              <w:t xml:space="preserve"> . . . </w:t>
            </w:r>
            <w:proofErr w:type="spellStart"/>
            <w:r w:rsidRPr="00792310">
              <w:t>clientDataSetSize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5E41572" w14:textId="14817D38" w:rsidR="00D413B6" w:rsidRPr="005F10D6" w:rsidRDefault="00D413B6" w:rsidP="00D413B6">
            <w:r>
              <w:t>Client dataset  size in MiB</w:t>
            </w:r>
          </w:p>
        </w:tc>
        <w:tc>
          <w:tcPr>
            <w:tcW w:w="0" w:type="auto"/>
            <w:tcBorders>
              <w:top w:val="outset" w:sz="6" w:space="0" w:color="auto"/>
              <w:left w:val="outset" w:sz="6" w:space="0" w:color="auto"/>
              <w:bottom w:val="outset" w:sz="6" w:space="0" w:color="auto"/>
              <w:right w:val="outset" w:sz="6" w:space="0" w:color="auto"/>
            </w:tcBorders>
            <w:vAlign w:val="center"/>
          </w:tcPr>
          <w:p w14:paraId="2A17A310" w14:textId="77777777" w:rsidR="00D413B6" w:rsidRPr="005F10D6" w:rsidRDefault="00D413B6" w:rsidP="00D413B6">
            <w:r w:rsidRPr="005F10D6">
              <w:t>Integer</w:t>
            </w:r>
          </w:p>
        </w:tc>
      </w:tr>
      <w:tr w:rsidR="00D413B6" w14:paraId="2C8DD6B3"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C5D9F77" w14:textId="77777777" w:rsidR="00D413B6" w:rsidRPr="00792310" w:rsidRDefault="00D413B6" w:rsidP="00D413B6">
            <w:r w:rsidRPr="00792310">
              <w:t xml:space="preserve"> . . . </w:t>
            </w:r>
            <w:proofErr w:type="spellStart"/>
            <w:r w:rsidRPr="00792310">
              <w:t>startingDatasetSize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EBB77C4" w14:textId="09D1E2DA" w:rsidR="00D413B6" w:rsidRPr="005F10D6" w:rsidRDefault="00D413B6" w:rsidP="00D413B6">
            <w:r>
              <w:t>Starting data set size in MiB</w:t>
            </w:r>
          </w:p>
        </w:tc>
        <w:tc>
          <w:tcPr>
            <w:tcW w:w="0" w:type="auto"/>
            <w:tcBorders>
              <w:top w:val="outset" w:sz="6" w:space="0" w:color="auto"/>
              <w:left w:val="outset" w:sz="6" w:space="0" w:color="auto"/>
              <w:bottom w:val="outset" w:sz="6" w:space="0" w:color="auto"/>
              <w:right w:val="outset" w:sz="6" w:space="0" w:color="auto"/>
            </w:tcBorders>
            <w:vAlign w:val="center"/>
          </w:tcPr>
          <w:p w14:paraId="38EE6462" w14:textId="77777777" w:rsidR="00D413B6" w:rsidRPr="005F10D6" w:rsidRDefault="00D413B6" w:rsidP="00D413B6">
            <w:r w:rsidRPr="005F10D6">
              <w:t>Integer</w:t>
            </w:r>
          </w:p>
        </w:tc>
      </w:tr>
      <w:tr w:rsidR="00D413B6" w14:paraId="3E52D7BE"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872555C" w14:textId="77777777" w:rsidR="00D413B6" w:rsidRPr="00792310" w:rsidRDefault="00D413B6" w:rsidP="00D413B6">
            <w:r w:rsidRPr="00792310">
              <w:t xml:space="preserve"> . . . </w:t>
            </w:r>
            <w:proofErr w:type="spellStart"/>
            <w:r w:rsidRPr="00792310">
              <w:t>initialFileSpace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5419D70" w14:textId="429D3D70" w:rsidR="00D413B6" w:rsidRPr="005F10D6" w:rsidRDefault="00D413B6" w:rsidP="00D413B6">
            <w:r w:rsidRPr="005F10D6">
              <w:t xml:space="preserve">Initial file space in </w:t>
            </w:r>
            <w:r>
              <w:t>MiB</w:t>
            </w:r>
          </w:p>
        </w:tc>
        <w:tc>
          <w:tcPr>
            <w:tcW w:w="0" w:type="auto"/>
            <w:tcBorders>
              <w:top w:val="outset" w:sz="6" w:space="0" w:color="auto"/>
              <w:left w:val="outset" w:sz="6" w:space="0" w:color="auto"/>
              <w:bottom w:val="outset" w:sz="6" w:space="0" w:color="auto"/>
              <w:right w:val="outset" w:sz="6" w:space="0" w:color="auto"/>
            </w:tcBorders>
            <w:vAlign w:val="center"/>
          </w:tcPr>
          <w:p w14:paraId="3141A48F" w14:textId="77777777" w:rsidR="00D413B6" w:rsidRPr="005F10D6" w:rsidRDefault="00D413B6" w:rsidP="00D413B6">
            <w:r w:rsidRPr="005F10D6">
              <w:t>Integer</w:t>
            </w:r>
          </w:p>
        </w:tc>
      </w:tr>
      <w:tr w:rsidR="00D413B6" w14:paraId="40BA96B0"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B2B6D0B" w14:textId="77777777" w:rsidR="00D413B6" w:rsidRPr="00792310" w:rsidRDefault="00D413B6" w:rsidP="00D413B6">
            <w:r w:rsidRPr="00792310">
              <w:t xml:space="preserve"> . . . </w:t>
            </w:r>
            <w:proofErr w:type="spellStart"/>
            <w:r w:rsidRPr="00792310">
              <w:t>maxFileSpace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C02EA62" w14:textId="420444FD" w:rsidR="00D413B6" w:rsidRPr="005F10D6" w:rsidRDefault="00D413B6" w:rsidP="00D413B6">
            <w:r>
              <w:t>Maximum file space used in MiB</w:t>
            </w:r>
          </w:p>
        </w:tc>
        <w:tc>
          <w:tcPr>
            <w:tcW w:w="0" w:type="auto"/>
            <w:tcBorders>
              <w:top w:val="outset" w:sz="6" w:space="0" w:color="auto"/>
              <w:left w:val="outset" w:sz="6" w:space="0" w:color="auto"/>
              <w:bottom w:val="outset" w:sz="6" w:space="0" w:color="auto"/>
              <w:right w:val="outset" w:sz="6" w:space="0" w:color="auto"/>
            </w:tcBorders>
            <w:vAlign w:val="center"/>
          </w:tcPr>
          <w:p w14:paraId="36E66B99" w14:textId="77777777" w:rsidR="00D413B6" w:rsidRPr="005F10D6" w:rsidRDefault="00D413B6" w:rsidP="00D413B6">
            <w:r w:rsidRPr="005F10D6">
              <w:t>Integer</w:t>
            </w:r>
          </w:p>
        </w:tc>
      </w:tr>
      <w:tr w:rsidR="00D413B6" w14:paraId="453AF561"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133AA10" w14:textId="77777777" w:rsidR="00D413B6" w:rsidRPr="00792310" w:rsidRDefault="00D413B6" w:rsidP="00D413B6">
            <w:r w:rsidRPr="00792310">
              <w:lastRenderedPageBreak/>
              <w:t xml:space="preserve"> . . . </w:t>
            </w:r>
            <w:proofErr w:type="spellStart"/>
            <w:r w:rsidRPr="00792310">
              <w:t>benchmarkName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61016A2" w14:textId="76A076E2" w:rsidR="00D413B6" w:rsidRPr="005F10D6" w:rsidRDefault="00D413B6" w:rsidP="00D413B6">
            <w:r w:rsidRPr="005F10D6">
              <w:t xml:space="preserve">Name of the benchmark metric. Example: </w:t>
            </w:r>
            <w:r>
              <w:t>GENOMICS, EDA_BLENDED, SWBUILD, VDA, AI_IMAGE.</w:t>
            </w:r>
          </w:p>
        </w:tc>
        <w:tc>
          <w:tcPr>
            <w:tcW w:w="0" w:type="auto"/>
            <w:tcBorders>
              <w:top w:val="outset" w:sz="6" w:space="0" w:color="auto"/>
              <w:left w:val="outset" w:sz="6" w:space="0" w:color="auto"/>
              <w:bottom w:val="outset" w:sz="6" w:space="0" w:color="auto"/>
              <w:right w:val="outset" w:sz="6" w:space="0" w:color="auto"/>
            </w:tcBorders>
            <w:vAlign w:val="center"/>
          </w:tcPr>
          <w:p w14:paraId="72411120" w14:textId="77777777" w:rsidR="00D413B6" w:rsidRPr="005F10D6" w:rsidRDefault="00D413B6" w:rsidP="00D413B6">
            <w:r w:rsidRPr="005F10D6">
              <w:t>String</w:t>
            </w:r>
          </w:p>
        </w:tc>
      </w:tr>
      <w:tr w:rsidR="00D413B6" w14:paraId="3F7B4B3E"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1E474B7" w14:textId="77777777" w:rsidR="00D413B6" w:rsidRPr="00792310" w:rsidRDefault="00D413B6" w:rsidP="00D413B6">
            <w:r w:rsidRPr="00792310">
              <w:t xml:space="preserve"> . . . </w:t>
            </w:r>
            <w:proofErr w:type="spellStart"/>
            <w:r w:rsidRPr="00792310">
              <w:t>validRun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45E483A" w14:textId="77777777" w:rsidR="00D413B6" w:rsidRPr="005F10D6" w:rsidRDefault="00D413B6" w:rsidP="00D413B6">
            <w:r w:rsidRPr="005F10D6">
              <w:t>Marks run valid or invalid</w:t>
            </w:r>
          </w:p>
        </w:tc>
        <w:tc>
          <w:tcPr>
            <w:tcW w:w="0" w:type="auto"/>
            <w:tcBorders>
              <w:top w:val="outset" w:sz="6" w:space="0" w:color="auto"/>
              <w:left w:val="outset" w:sz="6" w:space="0" w:color="auto"/>
              <w:bottom w:val="outset" w:sz="6" w:space="0" w:color="auto"/>
              <w:right w:val="outset" w:sz="6" w:space="0" w:color="auto"/>
            </w:tcBorders>
            <w:vAlign w:val="center"/>
          </w:tcPr>
          <w:p w14:paraId="2005B84F" w14:textId="77777777" w:rsidR="00D413B6" w:rsidRPr="005F10D6" w:rsidRDefault="00D413B6" w:rsidP="00D413B6">
            <w:r w:rsidRPr="005F10D6">
              <w:t xml:space="preserve">String </w:t>
            </w:r>
          </w:p>
          <w:p w14:paraId="167C7403" w14:textId="77777777" w:rsidR="00D413B6" w:rsidRPr="005F10D6" w:rsidRDefault="00D413B6" w:rsidP="00D413B6">
            <w:r w:rsidRPr="005F10D6">
              <w:t>“”  or “INVALID”</w:t>
            </w:r>
          </w:p>
        </w:tc>
      </w:tr>
      <w:tr w:rsidR="00D413B6" w14:paraId="7D49D823"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8024D2E" w14:textId="77777777" w:rsidR="00D413B6" w:rsidRPr="00792310" w:rsidRDefault="00D413B6" w:rsidP="00D413B6">
            <w:r w:rsidRPr="00792310">
              <w:t> . </w:t>
            </w:r>
            <w:proofErr w:type="spellStart"/>
            <w:r w:rsidRPr="00792310">
              <w:t>resultCompliance</w:t>
            </w:r>
            <w:proofErr w:type="spellEnd"/>
            <w:r w:rsidRPr="0079231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B57DEBE" w14:textId="77777777" w:rsidR="00D413B6" w:rsidRPr="00792310" w:rsidRDefault="00D413B6" w:rsidP="00D413B6">
            <w:r w:rsidRPr="005F10D6">
              <w:t>Information detailing the compliance or non-compliance of this result.</w:t>
            </w:r>
            <w:r w:rsidRPr="00792310">
              <w:t xml:space="preserve"> </w:t>
            </w:r>
            <w:r w:rsidRPr="008F54B7">
              <w:rPr>
                <w:color w:val="FF0000"/>
              </w:rPr>
              <w:t>(Reserved for use by the SPEC office)</w:t>
            </w:r>
          </w:p>
        </w:tc>
        <w:tc>
          <w:tcPr>
            <w:tcW w:w="0" w:type="auto"/>
            <w:tcBorders>
              <w:top w:val="outset" w:sz="6" w:space="0" w:color="auto"/>
              <w:left w:val="outset" w:sz="6" w:space="0" w:color="auto"/>
              <w:bottom w:val="outset" w:sz="6" w:space="0" w:color="auto"/>
              <w:right w:val="outset" w:sz="6" w:space="0" w:color="auto"/>
            </w:tcBorders>
            <w:vAlign w:val="center"/>
          </w:tcPr>
          <w:p w14:paraId="4508CA68" w14:textId="77777777" w:rsidR="00D413B6" w:rsidRPr="005F10D6" w:rsidRDefault="00D413B6" w:rsidP="00D413B6">
            <w:r w:rsidRPr="005F10D6">
              <w:t xml:space="preserve">Does not contain a value </w:t>
            </w:r>
          </w:p>
        </w:tc>
      </w:tr>
      <w:tr w:rsidR="00D413B6" w14:paraId="373F0580"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4F5A72F" w14:textId="77777777" w:rsidR="00D413B6" w:rsidRPr="00792310" w:rsidRDefault="00D413B6" w:rsidP="00D413B6">
            <w:r w:rsidRPr="00792310">
              <w:t> . . </w:t>
            </w:r>
            <w:proofErr w:type="spellStart"/>
            <w:r w:rsidRPr="00792310">
              <w:t>compliantResult</w:t>
            </w:r>
            <w:proofErr w:type="spellEnd"/>
            <w:r w:rsidRPr="00792310">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F1B8247" w14:textId="1C6DC75E" w:rsidR="00D413B6" w:rsidRPr="00792310" w:rsidRDefault="00D413B6" w:rsidP="00D413B6">
            <w:r w:rsidRPr="005F10D6">
              <w:t>Whether this SPEC result is compliant with the run and reporting rules. Can be Y or N.</w:t>
            </w:r>
            <w:r w:rsidRPr="00792310">
              <w:t xml:space="preserve"> </w:t>
            </w:r>
            <w:r>
              <w:rPr>
                <w:color w:val="FF0000"/>
              </w:rPr>
              <w:t>(Reserved for use by the SPEC office)</w:t>
            </w:r>
          </w:p>
        </w:tc>
        <w:tc>
          <w:tcPr>
            <w:tcW w:w="0" w:type="auto"/>
            <w:tcBorders>
              <w:top w:val="outset" w:sz="6" w:space="0" w:color="auto"/>
              <w:left w:val="outset" w:sz="6" w:space="0" w:color="auto"/>
              <w:bottom w:val="outset" w:sz="6" w:space="0" w:color="auto"/>
              <w:right w:val="outset" w:sz="6" w:space="0" w:color="auto"/>
            </w:tcBorders>
            <w:vAlign w:val="center"/>
          </w:tcPr>
          <w:p w14:paraId="4D61AD37" w14:textId="77777777" w:rsidR="00D413B6" w:rsidRPr="005F10D6" w:rsidRDefault="00D413B6" w:rsidP="00D413B6">
            <w:r w:rsidRPr="005F10D6">
              <w:t xml:space="preserve">String (y/n) </w:t>
            </w:r>
          </w:p>
        </w:tc>
      </w:tr>
      <w:tr w:rsidR="00D413B6" w14:paraId="4A7741A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7C2D645" w14:textId="4DFB2B29" w:rsidR="00D413B6" w:rsidRPr="002E6BA9" w:rsidRDefault="00D413B6" w:rsidP="00D413B6">
            <w:r w:rsidRPr="002E6BA9">
              <w:t> . . </w:t>
            </w:r>
            <w:proofErr w:type="spellStart"/>
            <w:r w:rsidRPr="008F54B7">
              <w:t>nonComplianceReason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A2D594" w14:textId="5F538819" w:rsidR="00D413B6" w:rsidRPr="00792310" w:rsidRDefault="00D413B6" w:rsidP="00D413B6">
            <w:r w:rsidRPr="005F10D6">
              <w:t>A free-form text description with details of why this result is non-compliant</w:t>
            </w:r>
            <w:r w:rsidRPr="00792310">
              <w:t xml:space="preserve">. </w:t>
            </w:r>
            <w:r>
              <w:rPr>
                <w:color w:val="FF0000"/>
              </w:rPr>
              <w:t>(Reserved for use by the SPEC office)</w:t>
            </w:r>
          </w:p>
        </w:tc>
        <w:tc>
          <w:tcPr>
            <w:tcW w:w="0" w:type="auto"/>
            <w:tcBorders>
              <w:top w:val="outset" w:sz="6" w:space="0" w:color="auto"/>
              <w:left w:val="outset" w:sz="6" w:space="0" w:color="auto"/>
              <w:bottom w:val="outset" w:sz="6" w:space="0" w:color="auto"/>
              <w:right w:val="outset" w:sz="6" w:space="0" w:color="auto"/>
            </w:tcBorders>
            <w:vAlign w:val="center"/>
          </w:tcPr>
          <w:p w14:paraId="79E877A9" w14:textId="77777777" w:rsidR="00D413B6" w:rsidRPr="005F10D6" w:rsidRDefault="00D413B6" w:rsidP="00D413B6">
            <w:r w:rsidRPr="005F10D6">
              <w:t xml:space="preserve">String. </w:t>
            </w:r>
          </w:p>
          <w:p w14:paraId="664399FC" w14:textId="77777777" w:rsidR="00D413B6" w:rsidRPr="00792310" w:rsidRDefault="00D413B6" w:rsidP="00D413B6"/>
        </w:tc>
      </w:tr>
      <w:tr w:rsidR="00D413B6" w14:paraId="2C764EAC"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2081CF6" w14:textId="77777777" w:rsidR="00D413B6" w:rsidRPr="00C600BD" w:rsidRDefault="00D413B6" w:rsidP="00D413B6">
            <w:pPr>
              <w:rPr>
                <w:color w:val="4F6228"/>
              </w:rPr>
            </w:pPr>
            <w:r>
              <w:rPr>
                <w:color w:val="4F6228"/>
              </w:rPr>
              <w:t> . . </w:t>
            </w:r>
            <w:proofErr w:type="spellStart"/>
            <w:r w:rsidRPr="008F54B7">
              <w:t>nonComplianceRemedy</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C4C0D04" w14:textId="77777777" w:rsidR="00D413B6" w:rsidRPr="00ED5348" w:rsidRDefault="00D413B6" w:rsidP="00D413B6">
            <w:pPr>
              <w:rPr>
                <w:color w:val="FF0000"/>
              </w:rPr>
            </w:pPr>
            <w:r w:rsidRPr="005871E6">
              <w:t xml:space="preserve">A free-form text description with details </w:t>
            </w:r>
            <w:r>
              <w:t>of what would make the result compliant</w:t>
            </w:r>
            <w:r w:rsidRPr="00ED5348">
              <w:rPr>
                <w:color w:val="FF0000"/>
              </w:rPr>
              <w:t xml:space="preserve">. </w:t>
            </w:r>
            <w:r>
              <w:rPr>
                <w:color w:val="FF0000"/>
              </w:rPr>
              <w:t>(Reserved for use by the SPEC office)</w:t>
            </w:r>
          </w:p>
        </w:tc>
        <w:tc>
          <w:tcPr>
            <w:tcW w:w="0" w:type="auto"/>
            <w:tcBorders>
              <w:top w:val="outset" w:sz="6" w:space="0" w:color="auto"/>
              <w:left w:val="outset" w:sz="6" w:space="0" w:color="auto"/>
              <w:bottom w:val="outset" w:sz="6" w:space="0" w:color="auto"/>
              <w:right w:val="outset" w:sz="6" w:space="0" w:color="auto"/>
            </w:tcBorders>
            <w:vAlign w:val="center"/>
          </w:tcPr>
          <w:p w14:paraId="4C9C31D6" w14:textId="77777777" w:rsidR="00D413B6" w:rsidRPr="005871E6" w:rsidRDefault="00D413B6" w:rsidP="00D413B6">
            <w:r w:rsidRPr="005871E6">
              <w:t xml:space="preserve">String. </w:t>
            </w:r>
          </w:p>
          <w:p w14:paraId="1F30C15A" w14:textId="77777777" w:rsidR="00D413B6" w:rsidRPr="00ED5348" w:rsidRDefault="00D413B6" w:rsidP="00D413B6">
            <w:pPr>
              <w:rPr>
                <w:color w:val="FF0000"/>
              </w:rPr>
            </w:pPr>
          </w:p>
        </w:tc>
      </w:tr>
      <w:tr w:rsidR="00D413B6" w14:paraId="2F72F0DF" w14:textId="77777777" w:rsidTr="00792310">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1B4E012" w14:textId="77777777" w:rsidR="00D413B6" w:rsidRPr="00C600BD" w:rsidRDefault="00D413B6" w:rsidP="00D413B6">
            <w:pPr>
              <w:rPr>
                <w:color w:val="4F6228"/>
              </w:rPr>
            </w:pPr>
            <w:r>
              <w:rPr>
                <w:color w:val="4F6228"/>
              </w:rPr>
              <w:t> . . </w:t>
            </w:r>
            <w:proofErr w:type="spellStart"/>
            <w:r w:rsidRPr="008F54B7">
              <w:t>nonComplianceNotes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304E63C" w14:textId="77777777" w:rsidR="00D413B6" w:rsidRPr="00ED5348" w:rsidRDefault="00D413B6" w:rsidP="00D413B6">
            <w:pPr>
              <w:rPr>
                <w:color w:val="FF0000"/>
              </w:rPr>
            </w:pPr>
            <w:r w:rsidRPr="005871E6">
              <w:t>A free-form text</w:t>
            </w:r>
            <w:r>
              <w:t xml:space="preserve"> description with details of possible reasons this result might be </w:t>
            </w:r>
            <w:r w:rsidRPr="005871E6">
              <w:t>non-compliant</w:t>
            </w:r>
            <w:r w:rsidRPr="00ED5348">
              <w:rPr>
                <w:color w:val="FF0000"/>
              </w:rPr>
              <w:t xml:space="preserve">. </w:t>
            </w:r>
            <w:r>
              <w:rPr>
                <w:color w:val="FF0000"/>
              </w:rPr>
              <w:t>(Reserved for use by the SPEC office)</w:t>
            </w:r>
          </w:p>
        </w:tc>
        <w:tc>
          <w:tcPr>
            <w:tcW w:w="0" w:type="auto"/>
            <w:tcBorders>
              <w:top w:val="outset" w:sz="6" w:space="0" w:color="auto"/>
              <w:left w:val="outset" w:sz="6" w:space="0" w:color="auto"/>
              <w:bottom w:val="outset" w:sz="6" w:space="0" w:color="auto"/>
              <w:right w:val="outset" w:sz="6" w:space="0" w:color="auto"/>
            </w:tcBorders>
            <w:vAlign w:val="center"/>
          </w:tcPr>
          <w:p w14:paraId="0E016185" w14:textId="77777777" w:rsidR="00D413B6" w:rsidRPr="005871E6" w:rsidRDefault="00D413B6" w:rsidP="00D413B6">
            <w:r w:rsidRPr="005871E6">
              <w:t xml:space="preserve">String. </w:t>
            </w:r>
          </w:p>
          <w:p w14:paraId="6606D6FF" w14:textId="77777777" w:rsidR="00D413B6" w:rsidRPr="00ED5348" w:rsidRDefault="00D413B6" w:rsidP="00D413B6">
            <w:pPr>
              <w:rPr>
                <w:color w:val="FF0000"/>
              </w:rPr>
            </w:pPr>
          </w:p>
        </w:tc>
      </w:tr>
    </w:tbl>
    <w:bookmarkEnd w:id="744"/>
    <w:p w14:paraId="3497954D" w14:textId="4DAC6F7A" w:rsidR="008E5A06" w:rsidRDefault="00B82BD2" w:rsidP="0003068E">
      <w:pPr>
        <w:rPr>
          <w:color w:val="FF0000"/>
        </w:rPr>
      </w:pPr>
      <w:r>
        <w:rPr>
          <w:color w:val="FF0000"/>
        </w:rPr>
        <w:br/>
      </w:r>
      <w:r>
        <w:rPr>
          <w:color w:val="FF0000"/>
        </w:rPr>
        <w:br/>
      </w:r>
      <w:r>
        <w:rPr>
          <w:color w:val="FF0000"/>
        </w:rPr>
        <w:br/>
      </w:r>
    </w:p>
    <w:p w14:paraId="1B476895" w14:textId="77777777" w:rsidR="00D05F7B" w:rsidRDefault="00D05F7B" w:rsidP="00571346">
      <w:pPr>
        <w:pStyle w:val="Heading2"/>
      </w:pPr>
      <w:bookmarkStart w:id="745" w:name="spec"/>
      <w:bookmarkStart w:id="746" w:name="_Ref396998635"/>
      <w:bookmarkStart w:id="747" w:name="_Toc53993736"/>
      <w:bookmarkEnd w:id="745"/>
      <w:r>
        <w:t>Processing Elements Field Description</w:t>
      </w:r>
      <w:bookmarkEnd w:id="746"/>
      <w:bookmarkEnd w:id="747"/>
    </w:p>
    <w:p w14:paraId="1D83EF60" w14:textId="77777777" w:rsidR="00D05F7B" w:rsidRDefault="00D05F7B" w:rsidP="00D05F7B"/>
    <w:p w14:paraId="69830825" w14:textId="5E5DB28B" w:rsidR="00D05F7B" w:rsidRPr="00D05F7B" w:rsidRDefault="00182D1B" w:rsidP="00CB4E4E">
      <w:r>
        <w:t>The Processing Elements field should include a</w:t>
      </w:r>
      <w:r w:rsidR="00D05F7B" w:rsidRPr="00D05F7B">
        <w:t xml:space="preserve"> description of all the major processing elements involved in servicing the requests generated by the benchmark, and in producing responses to those requests. This description ma</w:t>
      </w:r>
      <w:r w:rsidR="007309BB">
        <w:t>y include, but is not limited to</w:t>
      </w:r>
      <w:r w:rsidR="00D05F7B" w:rsidRPr="00D05F7B">
        <w:t xml:space="preserve">, those elements involved in processing </w:t>
      </w:r>
      <w:r w:rsidR="002E1EC2">
        <w:t xml:space="preserve">for the client file I/O requests. </w:t>
      </w:r>
      <w:r w:rsidR="002E1EC2">
        <w:br/>
      </w:r>
      <w:r w:rsidR="00D05F7B" w:rsidRPr="00D05F7B">
        <w:t>An example of a typical system architecture showing processing elements that shoul</w:t>
      </w:r>
      <w:r>
        <w:t>d be described</w:t>
      </w:r>
      <w:r w:rsidR="00D05F7B" w:rsidRPr="00D05F7B">
        <w:t xml:space="preserve"> </w:t>
      </w:r>
      <w:r>
        <w:t xml:space="preserve">is provided </w:t>
      </w:r>
      <w:r w:rsidR="00D05F7B" w:rsidRPr="00D05F7B">
        <w:t>in the diagram</w:t>
      </w:r>
      <w:r w:rsidR="00D77B91">
        <w:t xml:space="preserve"> in section 6.4</w:t>
      </w:r>
      <w:r w:rsidR="00D05F7B" w:rsidRPr="00D05F7B">
        <w:t xml:space="preserve"> below</w:t>
      </w:r>
      <w:r w:rsidR="009D5718">
        <w:t xml:space="preserve">. </w:t>
      </w:r>
      <w:r w:rsidR="00D05F7B" w:rsidRPr="00D05F7B">
        <w:t xml:space="preserve">The description does not need to include processing elements used solely for the purpose of system management activities that do not impact the processing of </w:t>
      </w:r>
      <w:r w:rsidR="005E3A18">
        <w:t>SPECstorage Solution 2020</w:t>
      </w:r>
      <w:r w:rsidR="00D05F7B" w:rsidRPr="00D05F7B">
        <w:t xml:space="preserve"> requests in any way (e.g., monitoring control processors). </w:t>
      </w:r>
      <w:r w:rsidR="002E1EC2">
        <w:t>Processing elements internal to switches do not need to be included.</w:t>
      </w:r>
    </w:p>
    <w:p w14:paraId="62DC5E36" w14:textId="77777777" w:rsidR="00182D1B" w:rsidRDefault="00182D1B" w:rsidP="00D05F7B"/>
    <w:p w14:paraId="3B17379A" w14:textId="77777777" w:rsidR="00D05F7B" w:rsidRPr="00D05F7B" w:rsidRDefault="003B4D5D" w:rsidP="00D05F7B">
      <w:r>
        <w:t>These</w:t>
      </w:r>
      <w:r w:rsidR="00182D1B">
        <w:t xml:space="preserve"> sub-fields</w:t>
      </w:r>
      <w:r w:rsidR="00D05F7B" w:rsidRPr="00D05F7B">
        <w:t xml:space="preserve"> </w:t>
      </w:r>
      <w:r>
        <w:t xml:space="preserve">show up in a table in the submission form and </w:t>
      </w:r>
      <w:r w:rsidR="00D05F7B" w:rsidRPr="00D05F7B">
        <w:t>should include the following information</w:t>
      </w:r>
      <w:r>
        <w:t xml:space="preserve"> about the processing elements</w:t>
      </w:r>
      <w:r w:rsidR="00D05F7B" w:rsidRPr="00D05F7B">
        <w:t>:</w:t>
      </w:r>
    </w:p>
    <w:p w14:paraId="04BCDDB3" w14:textId="77777777" w:rsidR="00D05F7B" w:rsidRPr="00D05F7B" w:rsidRDefault="00D05F7B" w:rsidP="00D05F7B">
      <w:r w:rsidRPr="00D05F7B">
        <w:t xml:space="preserve">1) </w:t>
      </w:r>
      <w:r w:rsidRPr="00D05F7B">
        <w:rPr>
          <w:b/>
          <w:bCs/>
        </w:rPr>
        <w:t>Item</w:t>
      </w:r>
      <w:r w:rsidRPr="00D05F7B">
        <w:t>:  Item number, one row for each different type of processing element</w:t>
      </w:r>
      <w:r w:rsidR="00346101">
        <w:t>.</w:t>
      </w:r>
    </w:p>
    <w:p w14:paraId="5C91CBD5" w14:textId="77777777" w:rsidR="00D05F7B" w:rsidRPr="00D05F7B" w:rsidRDefault="00D05F7B" w:rsidP="00D05F7B">
      <w:r w:rsidRPr="00D05F7B">
        <w:t xml:space="preserve">2) </w:t>
      </w:r>
      <w:r w:rsidRPr="00D05F7B">
        <w:rPr>
          <w:b/>
          <w:bCs/>
        </w:rPr>
        <w:t>Qty</w:t>
      </w:r>
      <w:r w:rsidRPr="00D05F7B">
        <w:t>:  Number of processing elements of the specified type</w:t>
      </w:r>
      <w:r w:rsidR="00346101">
        <w:t>.</w:t>
      </w:r>
    </w:p>
    <w:p w14:paraId="60457FDF" w14:textId="473E57F2" w:rsidR="00D05F7B" w:rsidRPr="00D05F7B" w:rsidRDefault="00D05F7B" w:rsidP="00D05F7B">
      <w:r w:rsidRPr="00D05F7B">
        <w:t xml:space="preserve">3) </w:t>
      </w:r>
      <w:r w:rsidRPr="00D05F7B">
        <w:rPr>
          <w:b/>
          <w:bCs/>
        </w:rPr>
        <w:t>Type</w:t>
      </w:r>
      <w:r w:rsidR="00346101">
        <w:t>:  T</w:t>
      </w:r>
      <w:r w:rsidRPr="00D05F7B">
        <w:t xml:space="preserve">he type of processing element, e.g., general-purpose CPU, </w:t>
      </w:r>
      <w:r w:rsidR="00ED10AB">
        <w:t xml:space="preserve">vCPU, </w:t>
      </w:r>
      <w:r w:rsidRPr="00D05F7B">
        <w:t>ASIC, etc.</w:t>
      </w:r>
    </w:p>
    <w:p w14:paraId="65477184" w14:textId="28ACFC09" w:rsidR="00D05F7B" w:rsidRDefault="00D05F7B" w:rsidP="00D05F7B">
      <w:r w:rsidRPr="00D05F7B">
        <w:t xml:space="preserve">4) </w:t>
      </w:r>
      <w:r w:rsidRPr="00D05F7B">
        <w:rPr>
          <w:b/>
          <w:bCs/>
        </w:rPr>
        <w:t>Description</w:t>
      </w:r>
      <w:r w:rsidR="00346101">
        <w:t xml:space="preserve">:  A description of the key technical characteristics of the </w:t>
      </w:r>
      <w:r w:rsidRPr="00D05F7B">
        <w:t>processing element</w:t>
      </w:r>
      <w:r w:rsidR="009D5718">
        <w:t xml:space="preserve">. </w:t>
      </w:r>
      <w:r w:rsidR="001F7674" w:rsidRPr="00D05F7B">
        <w:t xml:space="preserve">A description of the memory contained within the processing elements does not need to be included </w:t>
      </w:r>
      <w:r w:rsidR="00ED10AB" w:rsidRPr="00D05F7B">
        <w:t>here but</w:t>
      </w:r>
      <w:r w:rsidR="001F7674" w:rsidRPr="00D05F7B">
        <w:t xml:space="preserve"> may be required in the</w:t>
      </w:r>
      <w:r w:rsidR="001F7674">
        <w:t xml:space="preserve"> top-level</w:t>
      </w:r>
      <w:r w:rsidR="001F7674" w:rsidRPr="00D05F7B">
        <w:t xml:space="preserve"> </w:t>
      </w:r>
      <w:r w:rsidR="001F7674" w:rsidRPr="008F54B7">
        <w:t>Memory</w:t>
      </w:r>
      <w:r w:rsidR="001F7674">
        <w:t xml:space="preserve"> field. Refer to that field</w:t>
      </w:r>
      <w:r w:rsidR="001F7674" w:rsidRPr="00D05F7B">
        <w:t xml:space="preserve"> for instructions</w:t>
      </w:r>
      <w:r w:rsidR="00A66120">
        <w:t>.</w:t>
      </w:r>
    </w:p>
    <w:p w14:paraId="00DAB730" w14:textId="627919C4" w:rsidR="004D51A8" w:rsidRDefault="004D51A8" w:rsidP="00D05F7B">
      <w:r w:rsidRPr="00D05F7B">
        <w:t xml:space="preserve">5) </w:t>
      </w:r>
      <w:r w:rsidRPr="00D05F7B">
        <w:rPr>
          <w:b/>
          <w:bCs/>
        </w:rPr>
        <w:t>Processing Function</w:t>
      </w:r>
      <w:r w:rsidRPr="00D05F7B">
        <w:t>:</w:t>
      </w:r>
      <w:r w:rsidR="00346101">
        <w:t xml:space="preserve">  A high-level description of the processing function(s) that the processing element performs, e.g., NFS, CIFS, TCP/IP, RAID, </w:t>
      </w:r>
      <w:r w:rsidR="00E31A46">
        <w:t xml:space="preserve">Wan acceleration, </w:t>
      </w:r>
      <w:r w:rsidR="00346101">
        <w:t>etc</w:t>
      </w:r>
      <w:r w:rsidR="009D5718">
        <w:t xml:space="preserve">. </w:t>
      </w:r>
    </w:p>
    <w:p w14:paraId="61B264EF" w14:textId="77777777" w:rsidR="004D51A8" w:rsidRPr="00D05F7B" w:rsidRDefault="004D51A8" w:rsidP="00D05F7B"/>
    <w:p w14:paraId="13D6FD05" w14:textId="7D047353" w:rsidR="00D05F7B" w:rsidRPr="00D05F7B" w:rsidRDefault="00D05F7B" w:rsidP="00CB4E4E">
      <w:r w:rsidRPr="00D05F7B">
        <w:t xml:space="preserve">If the processing elements are general purpose CPUs (or processors), the </w:t>
      </w:r>
      <w:r w:rsidRPr="008F54B7">
        <w:rPr>
          <w:bCs/>
        </w:rPr>
        <w:t>Qty</w:t>
      </w:r>
      <w:r w:rsidRPr="00D05F7B">
        <w:t xml:space="preserve"> fiel</w:t>
      </w:r>
      <w:r w:rsidR="001F7674">
        <w:t xml:space="preserve">d should contain the number of </w:t>
      </w:r>
      <w:r w:rsidRPr="00D05F7B">
        <w:t xml:space="preserve">processors in the system. </w:t>
      </w:r>
      <w:r w:rsidR="00CB4E4E">
        <w:t>I</w:t>
      </w:r>
      <w:r w:rsidRPr="00D05F7B">
        <w:t xml:space="preserve">t is assumed that processors can be described as containing one or </w:t>
      </w:r>
      <w:r w:rsidRPr="00D05F7B">
        <w:lastRenderedPageBreak/>
        <w:t>more "chips", each of which contains some number of "cores", each of which can run some number of hardware "threads". Therefore, the following characterist</w:t>
      </w:r>
      <w:r w:rsidR="00346101">
        <w:t>ics of the CPUs should be provid</w:t>
      </w:r>
      <w:r w:rsidRPr="00D05F7B">
        <w:t xml:space="preserve">ed under </w:t>
      </w:r>
      <w:r w:rsidR="008C2794">
        <w:t xml:space="preserve">the </w:t>
      </w:r>
      <w:r w:rsidRPr="008F54B7">
        <w:rPr>
          <w:bCs/>
        </w:rPr>
        <w:t>Description</w:t>
      </w:r>
      <w:r w:rsidR="008C2794">
        <w:rPr>
          <w:bCs/>
        </w:rPr>
        <w:t xml:space="preserve"> field</w:t>
      </w:r>
      <w:r w:rsidRPr="00D05F7B">
        <w:t>:</w:t>
      </w:r>
    </w:p>
    <w:p w14:paraId="39B55FBD" w14:textId="77777777" w:rsidR="00D05F7B" w:rsidRPr="00D05F7B" w:rsidRDefault="00D05F7B" w:rsidP="008F54B7">
      <w:pPr>
        <w:numPr>
          <w:ilvl w:val="1"/>
          <w:numId w:val="19"/>
        </w:numPr>
      </w:pPr>
      <w:r w:rsidRPr="00D05F7B">
        <w:t>Name: A manufacturer-determined processor formal name.</w:t>
      </w:r>
    </w:p>
    <w:p w14:paraId="7E26B4F7" w14:textId="77777777" w:rsidR="00D05F7B" w:rsidRPr="00D05F7B" w:rsidRDefault="00D05F7B" w:rsidP="008F54B7">
      <w:pPr>
        <w:numPr>
          <w:ilvl w:val="1"/>
          <w:numId w:val="19"/>
        </w:numPr>
      </w:pPr>
      <w:r w:rsidRPr="00D05F7B">
        <w:t>Speed: A numeric value expressed in megahertz or gigahertz. The value here is the speed at which the CPU is run.</w:t>
      </w:r>
    </w:p>
    <w:p w14:paraId="2DF969BC" w14:textId="77D025A4" w:rsidR="00D05F7B" w:rsidRDefault="00D05F7B" w:rsidP="008F54B7">
      <w:pPr>
        <w:numPr>
          <w:ilvl w:val="1"/>
          <w:numId w:val="19"/>
        </w:numPr>
      </w:pPr>
      <w:r w:rsidRPr="00D05F7B">
        <w:t>Cores Enabled</w:t>
      </w:r>
      <w:r w:rsidR="009D5718">
        <w:t xml:space="preserve">. </w:t>
      </w:r>
      <w:r w:rsidRPr="00D05F7B">
        <w:t>Number of processor cores enabled during the test</w:t>
      </w:r>
    </w:p>
    <w:p w14:paraId="545A0A77" w14:textId="3E69487D" w:rsidR="008850BA" w:rsidRDefault="008850BA" w:rsidP="008F54B7">
      <w:pPr>
        <w:numPr>
          <w:ilvl w:val="1"/>
          <w:numId w:val="19"/>
        </w:numPr>
      </w:pPr>
      <w:r>
        <w:t>Chips Enabled</w:t>
      </w:r>
      <w:r w:rsidR="009D5718">
        <w:t xml:space="preserve">. </w:t>
      </w:r>
      <w:r>
        <w:t>Number of processor chips enabled during the test</w:t>
      </w:r>
    </w:p>
    <w:p w14:paraId="1D5067C6" w14:textId="77777777" w:rsidR="008850BA" w:rsidRPr="00D05F7B" w:rsidRDefault="008850BA" w:rsidP="008F54B7">
      <w:pPr>
        <w:numPr>
          <w:ilvl w:val="1"/>
          <w:numId w:val="19"/>
        </w:numPr>
      </w:pPr>
      <w:r w:rsidRPr="00D05F7B">
        <w:t>Cores/Chip. Number of processor cores that are manufactured into a chip (irrespective of whether o</w:t>
      </w:r>
      <w:r>
        <w:t>r not the cores are enabled)</w:t>
      </w:r>
    </w:p>
    <w:p w14:paraId="30A9EA07" w14:textId="77777777" w:rsidR="00D05F7B" w:rsidRPr="00D05F7B" w:rsidRDefault="00D05F7B" w:rsidP="008F54B7">
      <w:pPr>
        <w:numPr>
          <w:ilvl w:val="1"/>
          <w:numId w:val="19"/>
        </w:numPr>
      </w:pPr>
      <w:r w:rsidRPr="00D05F7B">
        <w:t>HW Threads/Core. Number of hardware threads enabled per core during the test</w:t>
      </w:r>
    </w:p>
    <w:p w14:paraId="0183D2E2" w14:textId="6E38F0C2" w:rsidR="00D05F7B" w:rsidRDefault="00D05F7B" w:rsidP="008F54B7">
      <w:pPr>
        <w:numPr>
          <w:ilvl w:val="1"/>
          <w:numId w:val="19"/>
        </w:numPr>
      </w:pPr>
      <w:r w:rsidRPr="00D05F7B">
        <w:t>Characteristics: Any other description necessary to disambiguate which processor is used, in case CPU Name and CPU Speed are not sufficient (e.g., L1/L2/L3 cache sizes, etc.)</w:t>
      </w:r>
    </w:p>
    <w:p w14:paraId="19792A1B" w14:textId="3B529BBA" w:rsidR="004F3D86" w:rsidRPr="00D05F7B" w:rsidRDefault="004F3D86" w:rsidP="008F54B7">
      <w:pPr>
        <w:numPr>
          <w:ilvl w:val="1"/>
          <w:numId w:val="19"/>
        </w:numPr>
      </w:pPr>
      <w:r>
        <w:t xml:space="preserve">For cloud publications this may </w:t>
      </w:r>
      <w:r w:rsidR="0012065C">
        <w:t>be the instance definition provided by the cloud provider.</w:t>
      </w:r>
    </w:p>
    <w:p w14:paraId="393DCE64" w14:textId="77777777" w:rsidR="004D51A8" w:rsidRDefault="004D51A8" w:rsidP="00D05F7B"/>
    <w:p w14:paraId="1323A534" w14:textId="3C531BF8" w:rsidR="00346101" w:rsidRDefault="00D05F7B" w:rsidP="00D05F7B">
      <w:r w:rsidRPr="00D05F7B">
        <w:t xml:space="preserve">If the processing elements are not general-purpose CPUs, e.g., application-specific integrated circuits (ASICs) such as FPGAs, the </w:t>
      </w:r>
      <w:r w:rsidRPr="008F54B7">
        <w:rPr>
          <w:bCs/>
        </w:rPr>
        <w:t>Qty</w:t>
      </w:r>
      <w:r w:rsidRPr="00D05F7B">
        <w:t xml:space="preserve"> field should contain the number of ICs (chips) used during the test</w:t>
      </w:r>
      <w:r w:rsidR="009D5718">
        <w:t xml:space="preserve">. </w:t>
      </w:r>
    </w:p>
    <w:p w14:paraId="598576C8" w14:textId="0380C96C" w:rsidR="00D05F7B" w:rsidRPr="00D05F7B" w:rsidRDefault="00AB66F3" w:rsidP="00D05F7B">
      <w:r>
        <w:t xml:space="preserve">In addition, the </w:t>
      </w:r>
      <w:r w:rsidRPr="008F54B7">
        <w:rPr>
          <w:bCs/>
        </w:rPr>
        <w:t>Description</w:t>
      </w:r>
      <w:r w:rsidR="001F7674">
        <w:t xml:space="preserve"> </w:t>
      </w:r>
      <w:r>
        <w:t xml:space="preserve">field should include details on </w:t>
      </w:r>
      <w:r w:rsidR="001F7674">
        <w:t>meaningful technical characteristics of the processing element, e.g.,</w:t>
      </w:r>
      <w:r w:rsidR="00D05F7B" w:rsidRPr="00D05F7B">
        <w:t xml:space="preserve"> manufacturer part number, clock speed, etc</w:t>
      </w:r>
      <w:r w:rsidR="009D5718">
        <w:t>.</w:t>
      </w:r>
      <w:r w:rsidR="009D5718" w:rsidRPr="00792310">
        <w:t xml:space="preserve"> </w:t>
      </w:r>
      <w:r w:rsidR="00D05F7B" w:rsidRPr="00D05F7B">
        <w:t xml:space="preserve">It does not have to be as structured a description as </w:t>
      </w:r>
      <w:r>
        <w:t xml:space="preserve">it is </w:t>
      </w:r>
      <w:r w:rsidR="00D05F7B" w:rsidRPr="00D05F7B">
        <w:t>for general-purpose CPUs.</w:t>
      </w:r>
    </w:p>
    <w:p w14:paraId="702ACE04" w14:textId="77777777" w:rsidR="004D51A8" w:rsidRDefault="004D51A8" w:rsidP="00D05F7B"/>
    <w:p w14:paraId="352E56DB" w14:textId="0B31B85C" w:rsidR="00D05F7B" w:rsidRPr="002E6BA9" w:rsidRDefault="00D05F7B" w:rsidP="00D05F7B">
      <w:r w:rsidRPr="00D05F7B">
        <w:t>Any other relevant description of the processing elements, e.g., the location of the elements within the system architecture, may be included under</w:t>
      </w:r>
      <w:r w:rsidR="00970F93">
        <w:t xml:space="preserve"> the</w:t>
      </w:r>
      <w:r w:rsidRPr="00D05F7B">
        <w:t xml:space="preserve"> </w:t>
      </w:r>
      <w:r w:rsidRPr="008F54B7">
        <w:rPr>
          <w:bCs/>
        </w:rPr>
        <w:t>Processing Elements Notes</w:t>
      </w:r>
      <w:r w:rsidR="00970F93">
        <w:t xml:space="preserve"> field.</w:t>
      </w:r>
    </w:p>
    <w:p w14:paraId="4DC6DC82" w14:textId="77777777" w:rsidR="00AB66F3" w:rsidRDefault="00AB66F3" w:rsidP="00D05F7B"/>
    <w:p w14:paraId="313397B8" w14:textId="592BB187" w:rsidR="00D0403E" w:rsidRDefault="00E31A46" w:rsidP="00D05F7B">
      <w:r>
        <w:t>The diag</w:t>
      </w:r>
      <w:r w:rsidR="009D5718">
        <w:t xml:space="preserve">ram in section </w:t>
      </w:r>
      <w:r w:rsidR="009D5718">
        <w:fldChar w:fldCharType="begin"/>
      </w:r>
      <w:r w:rsidR="009D5718">
        <w:instrText xml:space="preserve"> REF _Ref396995518 \r \h </w:instrText>
      </w:r>
      <w:r w:rsidR="009D5718">
        <w:fldChar w:fldCharType="separate"/>
      </w:r>
      <w:r w:rsidR="002E6606">
        <w:t>6.4</w:t>
      </w:r>
      <w:r w:rsidR="009D5718">
        <w:fldChar w:fldCharType="end"/>
      </w:r>
      <w:r>
        <w:t xml:space="preserve"> is provided solely as an example to help identify processing elements that should be disclosed</w:t>
      </w:r>
      <w:r w:rsidR="009D5718">
        <w:t xml:space="preserve">. </w:t>
      </w:r>
      <w:r>
        <w:t>It is not intended to represent the system architecture of any specific product</w:t>
      </w:r>
      <w:r w:rsidR="009D5718">
        <w:t xml:space="preserve">. </w:t>
      </w:r>
      <w:r>
        <w:t>The purple boxes are examples of the important processing functions to keep in mind when trying to identify the key processing elements in your SUT.</w:t>
      </w:r>
      <w:r w:rsidR="002B6DF9">
        <w:br/>
      </w:r>
    </w:p>
    <w:p w14:paraId="23503182" w14:textId="2D0257AA" w:rsidR="00E31A46" w:rsidRPr="00C44D92" w:rsidRDefault="00E31A46" w:rsidP="00571346">
      <w:pPr>
        <w:pStyle w:val="Heading2"/>
      </w:pPr>
      <w:bookmarkStart w:id="748" w:name="_Toc53993737"/>
      <w:r w:rsidRPr="00C44D92">
        <w:t>Memory elements field description</w:t>
      </w:r>
      <w:bookmarkEnd w:id="748"/>
    </w:p>
    <w:p w14:paraId="5687FC87" w14:textId="77777777" w:rsidR="00E31A46" w:rsidRDefault="00E31A46" w:rsidP="00E31A46"/>
    <w:p w14:paraId="39EF98A4" w14:textId="37533CAA" w:rsidR="00E31A46" w:rsidRDefault="00E31A46" w:rsidP="00E31A46">
      <w:r>
        <w:t>A collection of information about every unique set of memory in the SUT for which the sum of the memory of that given type is greater than 2 percent of all the memory in the system. This should include such components as storage processors, RAID controllers, gate arrays, and TCP/IP-offload engines. It also includes the main memory, excluding processor caches, of all components of the SUT with the exception of components that only support administrative functions such as a remote console. Other exceptions may be considered by the review committee but should be requested prior to submission. Note that the greater-than-2%-limit applies to the set not an individual. If many individual components sum to greater than 2% of all memory in the system, then they should be included</w:t>
      </w:r>
      <w:r w:rsidR="009D5718">
        <w:t xml:space="preserve">. </w:t>
      </w:r>
      <w:r>
        <w:t>Memory contained in an external service does not need to be reported. Example: Amazon S3 service</w:t>
      </w:r>
      <w:r w:rsidR="009D5718">
        <w:t xml:space="preserve">. </w:t>
      </w:r>
      <w:r>
        <w:t>All that can be reported is the SLA, not the hardware details. See pu</w:t>
      </w:r>
      <w:r w:rsidR="004469A4">
        <w:t xml:space="preserve">rple boxes in diagram section </w:t>
      </w:r>
      <w:r w:rsidR="004469A4">
        <w:fldChar w:fldCharType="begin"/>
      </w:r>
      <w:r w:rsidR="004469A4">
        <w:instrText xml:space="preserve"> REF _Ref396998661 \r \h </w:instrText>
      </w:r>
      <w:r w:rsidR="004469A4">
        <w:fldChar w:fldCharType="separate"/>
      </w:r>
      <w:r w:rsidR="002E6606">
        <w:t>6.4</w:t>
      </w:r>
      <w:r w:rsidR="004469A4">
        <w:fldChar w:fldCharType="end"/>
      </w:r>
      <w:r>
        <w:t>.</w:t>
      </w:r>
    </w:p>
    <w:p w14:paraId="5173AD32" w14:textId="77777777" w:rsidR="00EF446D" w:rsidRPr="00CC52F3" w:rsidRDefault="00077EEA" w:rsidP="00571346">
      <w:pPr>
        <w:pStyle w:val="Heading2"/>
      </w:pPr>
      <w:bookmarkStart w:id="749" w:name="_Toc49712465"/>
      <w:bookmarkStart w:id="750" w:name="_Toc49712466"/>
      <w:bookmarkStart w:id="751" w:name="_Toc49712467"/>
      <w:bookmarkStart w:id="752" w:name="_Toc48496004"/>
      <w:bookmarkStart w:id="753" w:name="_Toc48557154"/>
      <w:bookmarkStart w:id="754" w:name="_Toc48557195"/>
      <w:bookmarkStart w:id="755" w:name="_Toc48496005"/>
      <w:bookmarkStart w:id="756" w:name="_Toc48557155"/>
      <w:bookmarkStart w:id="757" w:name="_Toc48557196"/>
      <w:bookmarkStart w:id="758" w:name="_Ref396995518"/>
      <w:bookmarkStart w:id="759" w:name="_Ref396998661"/>
      <w:bookmarkStart w:id="760" w:name="_Toc53993738"/>
      <w:bookmarkEnd w:id="749"/>
      <w:bookmarkEnd w:id="750"/>
      <w:bookmarkEnd w:id="751"/>
      <w:bookmarkEnd w:id="752"/>
      <w:bookmarkEnd w:id="753"/>
      <w:bookmarkEnd w:id="754"/>
      <w:bookmarkEnd w:id="755"/>
      <w:bookmarkEnd w:id="756"/>
      <w:bookmarkEnd w:id="757"/>
      <w:r w:rsidRPr="00CC52F3">
        <w:lastRenderedPageBreak/>
        <w:t>Solution under test diagram</w:t>
      </w:r>
      <w:bookmarkEnd w:id="758"/>
      <w:bookmarkEnd w:id="759"/>
      <w:bookmarkEnd w:id="760"/>
    </w:p>
    <w:p w14:paraId="5DC83A4B" w14:textId="41AA8807" w:rsidR="009968BA" w:rsidRDefault="00EF446D" w:rsidP="007E1876">
      <w:r>
        <w:rPr>
          <w:noProof/>
        </w:rPr>
        <mc:AlternateContent>
          <mc:Choice Requires="wpc">
            <w:drawing>
              <wp:inline distT="0" distB="0" distL="0" distR="0" wp14:anchorId="32A58F5E" wp14:editId="1479E90F">
                <wp:extent cx="5486400" cy="7387647"/>
                <wp:effectExtent l="0" t="0" r="19050" b="2286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7" name="Rectangle 5"/>
                        <wps:cNvSpPr>
                          <a:spLocks noChangeArrowheads="1"/>
                        </wps:cNvSpPr>
                        <wps:spPr bwMode="auto">
                          <a:xfrm>
                            <a:off x="1700767" y="6808506"/>
                            <a:ext cx="2445721" cy="535194"/>
                          </a:xfrm>
                          <a:prstGeom prst="rect">
                            <a:avLst/>
                          </a:prstGeom>
                          <a:solidFill>
                            <a:srgbClr val="CCFFCC"/>
                          </a:solidFill>
                          <a:ln w="9525">
                            <a:solidFill>
                              <a:srgbClr val="000000"/>
                            </a:solidFill>
                            <a:miter lim="800000"/>
                            <a:headEnd/>
                            <a:tailEnd/>
                          </a:ln>
                        </wps:spPr>
                        <wps:txbx>
                          <w:txbxContent>
                            <w:p w14:paraId="74B2EC4E" w14:textId="77777777" w:rsidR="00F52C26" w:rsidRPr="000D32A5" w:rsidRDefault="00F52C26" w:rsidP="00EF446D">
                              <w:pPr>
                                <w:autoSpaceDE w:val="0"/>
                                <w:autoSpaceDN w:val="0"/>
                                <w:adjustRightInd w:val="0"/>
                                <w:jc w:val="center"/>
                                <w:rPr>
                                  <w:rFonts w:ascii="Arial" w:hAnsi="Arial" w:cs="Arial"/>
                                  <w:color w:val="000000"/>
                                  <w:sz w:val="31"/>
                                  <w:szCs w:val="36"/>
                                </w:rPr>
                              </w:pPr>
                            </w:p>
                            <w:p w14:paraId="0F2068F2" w14:textId="77777777" w:rsidR="00F52C26" w:rsidRPr="000D32A5" w:rsidRDefault="00F52C26" w:rsidP="00EF446D">
                              <w:pPr>
                                <w:autoSpaceDE w:val="0"/>
                                <w:autoSpaceDN w:val="0"/>
                                <w:adjustRightInd w:val="0"/>
                                <w:jc w:val="center"/>
                                <w:rPr>
                                  <w:rFonts w:ascii="Arial" w:hAnsi="Arial" w:cs="Arial"/>
                                  <w:color w:val="000000"/>
                                  <w:sz w:val="28"/>
                                  <w:szCs w:val="32"/>
                                </w:rPr>
                              </w:pPr>
                              <w:r>
                                <w:rPr>
                                  <w:rFonts w:ascii="Arial" w:hAnsi="Arial" w:cs="Arial"/>
                                  <w:color w:val="000000"/>
                                  <w:sz w:val="28"/>
                                  <w:szCs w:val="32"/>
                                </w:rPr>
                                <w:t>Opaque storage service</w:t>
                              </w:r>
                            </w:p>
                          </w:txbxContent>
                        </wps:txbx>
                        <wps:bodyPr rot="0" vert="horz" wrap="square" lIns="79553" tIns="39776" rIns="79553" bIns="39776" anchor="ctr" anchorCtr="0" upright="1">
                          <a:noAutofit/>
                        </wps:bodyPr>
                      </wps:wsp>
                      <pic:pic xmlns:pic="http://schemas.openxmlformats.org/drawingml/2006/picture">
                        <pic:nvPicPr>
                          <pic:cNvPr id="38" name="Picture 6" descr="BD18185_"/>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700767" y="1255804"/>
                            <a:ext cx="1850816" cy="1279563"/>
                          </a:xfrm>
                          <a:prstGeom prst="rect">
                            <a:avLst/>
                          </a:prstGeom>
                          <a:noFill/>
                          <a:extLst>
                            <a:ext uri="{909E8E84-426E-40DD-AFC4-6F175D3DCCD1}">
                              <a14:hiddenFill xmlns:a14="http://schemas.microsoft.com/office/drawing/2010/main">
                                <a:solidFill>
                                  <a:srgbClr val="FFFFFF"/>
                                </a:solidFill>
                              </a14:hiddenFill>
                            </a:ext>
                          </a:extLst>
                        </pic:spPr>
                      </pic:pic>
                      <wps:wsp>
                        <wps:cNvPr id="39" name="Rectangle 7"/>
                        <wps:cNvSpPr>
                          <a:spLocks noChangeArrowheads="1"/>
                        </wps:cNvSpPr>
                        <wps:spPr bwMode="auto">
                          <a:xfrm>
                            <a:off x="3882086" y="20"/>
                            <a:ext cx="1123709" cy="661311"/>
                          </a:xfrm>
                          <a:prstGeom prst="rect">
                            <a:avLst/>
                          </a:prstGeom>
                          <a:solidFill>
                            <a:srgbClr val="CC99FF"/>
                          </a:solidFill>
                          <a:ln w="9525">
                            <a:solidFill>
                              <a:srgbClr val="000000"/>
                            </a:solidFill>
                            <a:miter lim="800000"/>
                            <a:headEnd/>
                            <a:tailEnd/>
                          </a:ln>
                        </wps:spPr>
                        <wps:txbx>
                          <w:txbxContent>
                            <w:p w14:paraId="2630AC59"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LG</w:t>
                              </w:r>
                            </w:p>
                            <w:p w14:paraId="34508A74"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Memory, NVRAM</w:t>
                              </w:r>
                            </w:p>
                          </w:txbxContent>
                        </wps:txbx>
                        <wps:bodyPr rot="0" vert="horz" wrap="square" lIns="79553" tIns="39776" rIns="79553" bIns="39776" anchor="ctr" anchorCtr="0" upright="1">
                          <a:noAutofit/>
                        </wps:bodyPr>
                      </wps:wsp>
                      <wps:wsp>
                        <wps:cNvPr id="40" name="Rectangle 8"/>
                        <wps:cNvSpPr>
                          <a:spLocks noChangeArrowheads="1"/>
                        </wps:cNvSpPr>
                        <wps:spPr bwMode="auto">
                          <a:xfrm>
                            <a:off x="1700767" y="20"/>
                            <a:ext cx="1124370" cy="661311"/>
                          </a:xfrm>
                          <a:prstGeom prst="rect">
                            <a:avLst/>
                          </a:prstGeom>
                          <a:solidFill>
                            <a:srgbClr val="CC99FF"/>
                          </a:solidFill>
                          <a:ln w="9525">
                            <a:solidFill>
                              <a:srgbClr val="000000"/>
                            </a:solidFill>
                            <a:miter lim="800000"/>
                            <a:headEnd/>
                            <a:tailEnd/>
                          </a:ln>
                        </wps:spPr>
                        <wps:txbx>
                          <w:txbxContent>
                            <w:p w14:paraId="7156149F"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LG</w:t>
                              </w:r>
                            </w:p>
                            <w:p w14:paraId="0E61FD38"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Memory, NVRAM</w:t>
                              </w:r>
                            </w:p>
                          </w:txbxContent>
                        </wps:txbx>
                        <wps:bodyPr rot="0" vert="horz" wrap="square" lIns="79553" tIns="39776" rIns="79553" bIns="39776" anchor="ctr" anchorCtr="0" upright="1">
                          <a:noAutofit/>
                        </wps:bodyPr>
                      </wps:wsp>
                      <wps:wsp>
                        <wps:cNvPr id="41" name="Rectangle 9"/>
                        <wps:cNvSpPr>
                          <a:spLocks noChangeArrowheads="1"/>
                        </wps:cNvSpPr>
                        <wps:spPr bwMode="auto">
                          <a:xfrm>
                            <a:off x="246555" y="20"/>
                            <a:ext cx="1172624" cy="661311"/>
                          </a:xfrm>
                          <a:prstGeom prst="rect">
                            <a:avLst/>
                          </a:prstGeom>
                          <a:solidFill>
                            <a:srgbClr val="CC99FF"/>
                          </a:solidFill>
                          <a:ln w="9525">
                            <a:solidFill>
                              <a:srgbClr val="000000"/>
                            </a:solidFill>
                            <a:miter lim="800000"/>
                            <a:headEnd/>
                            <a:tailEnd/>
                          </a:ln>
                        </wps:spPr>
                        <wps:txbx>
                          <w:txbxContent>
                            <w:p w14:paraId="78A7CD94"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LG</w:t>
                              </w:r>
                            </w:p>
                            <w:p w14:paraId="5886A6D1"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Memory,</w:t>
                              </w:r>
                              <w:r>
                                <w:rPr>
                                  <w:rFonts w:ascii="Arial" w:hAnsi="Arial" w:cs="Arial"/>
                                  <w:color w:val="000000"/>
                                  <w:sz w:val="24"/>
                                </w:rPr>
                                <w:t xml:space="preserve"> </w:t>
                              </w:r>
                              <w:r w:rsidRPr="00EA1320">
                                <w:rPr>
                                  <w:rFonts w:ascii="Arial" w:hAnsi="Arial" w:cs="Arial"/>
                                  <w:color w:val="000000"/>
                                  <w:sz w:val="24"/>
                                </w:rPr>
                                <w:t>NVRAM</w:t>
                              </w:r>
                            </w:p>
                          </w:txbxContent>
                        </wps:txbx>
                        <wps:bodyPr rot="0" vert="horz" wrap="square" lIns="79553" tIns="39776" rIns="79553" bIns="39776" anchor="ctr" anchorCtr="0" upright="1">
                          <a:noAutofit/>
                        </wps:bodyPr>
                      </wps:wsp>
                      <wps:wsp>
                        <wps:cNvPr id="42" name="Line 10"/>
                        <wps:cNvCnPr/>
                        <wps:spPr bwMode="auto">
                          <a:xfrm>
                            <a:off x="2890577" y="330354"/>
                            <a:ext cx="991508"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Line 11"/>
                        <wps:cNvCnPr/>
                        <wps:spPr bwMode="auto">
                          <a:xfrm>
                            <a:off x="775360" y="661331"/>
                            <a:ext cx="1189810" cy="79305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 name="Line 12"/>
                        <wps:cNvCnPr/>
                        <wps:spPr bwMode="auto">
                          <a:xfrm>
                            <a:off x="2427873" y="661974"/>
                            <a:ext cx="661" cy="66002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5" name="Line 13"/>
                        <wps:cNvCnPr/>
                        <wps:spPr bwMode="auto">
                          <a:xfrm flipH="1">
                            <a:off x="3221080" y="1322000"/>
                            <a:ext cx="661006" cy="64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 name="Text Box 14"/>
                        <wps:cNvSpPr txBox="1">
                          <a:spLocks noChangeArrowheads="1"/>
                        </wps:cNvSpPr>
                        <wps:spPr bwMode="auto">
                          <a:xfrm>
                            <a:off x="2163471" y="1652334"/>
                            <a:ext cx="1005389" cy="31876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0C9AE" w14:textId="77777777" w:rsidR="00F52C26" w:rsidRPr="000D32A5" w:rsidRDefault="00F52C26" w:rsidP="00EF446D">
                              <w:pPr>
                                <w:autoSpaceDE w:val="0"/>
                                <w:autoSpaceDN w:val="0"/>
                                <w:adjustRightInd w:val="0"/>
                                <w:rPr>
                                  <w:rFonts w:ascii="Arial" w:hAnsi="Arial" w:cs="Arial"/>
                                  <w:color w:val="000000"/>
                                  <w:sz w:val="31"/>
                                  <w:szCs w:val="36"/>
                                </w:rPr>
                              </w:pPr>
                              <w:r w:rsidRPr="000D32A5">
                                <w:rPr>
                                  <w:rFonts w:ascii="Arial" w:hAnsi="Arial" w:cs="Arial"/>
                                  <w:color w:val="000000"/>
                                  <w:sz w:val="31"/>
                                  <w:szCs w:val="36"/>
                                </w:rPr>
                                <w:t>Network</w:t>
                              </w:r>
                            </w:p>
                          </w:txbxContent>
                        </wps:txbx>
                        <wps:bodyPr rot="0" vert="horz" wrap="square" lIns="79553" tIns="39776" rIns="79553" bIns="39776" anchor="t" anchorCtr="0" upright="1">
                          <a:noAutofit/>
                        </wps:bodyPr>
                      </wps:wsp>
                      <wps:wsp>
                        <wps:cNvPr id="47" name="Line 15"/>
                        <wps:cNvCnPr/>
                        <wps:spPr bwMode="auto">
                          <a:xfrm>
                            <a:off x="2890577" y="2307861"/>
                            <a:ext cx="661" cy="1394602"/>
                          </a:xfrm>
                          <a:prstGeom prst="line">
                            <a:avLst/>
                          </a:prstGeom>
                          <a:noFill/>
                          <a:ln w="9525">
                            <a:solidFill>
                              <a:srgbClr val="000000"/>
                            </a:solidFill>
                            <a:round/>
                            <a:headEnd type="triangle" w="lg" len="med"/>
                            <a:tailEnd type="triangle" w="lg" len="med"/>
                          </a:ln>
                          <a:extLst>
                            <a:ext uri="{909E8E84-426E-40DD-AFC4-6F175D3DCCD1}">
                              <a14:hiddenFill xmlns:a14="http://schemas.microsoft.com/office/drawing/2010/main">
                                <a:noFill/>
                              </a14:hiddenFill>
                            </a:ext>
                          </a:extLst>
                        </wps:spPr>
                        <wps:bodyPr/>
                      </wps:wsp>
                      <wps:wsp>
                        <wps:cNvPr id="48" name="Oval 16"/>
                        <wps:cNvSpPr>
                          <a:spLocks noChangeArrowheads="1"/>
                        </wps:cNvSpPr>
                        <wps:spPr bwMode="auto">
                          <a:xfrm>
                            <a:off x="1700767" y="6610562"/>
                            <a:ext cx="2445721" cy="396530"/>
                          </a:xfrm>
                          <a:prstGeom prst="ellipse">
                            <a:avLst/>
                          </a:prstGeom>
                          <a:solidFill>
                            <a:srgbClr val="CCFFCC"/>
                          </a:solidFill>
                          <a:ln w="9525">
                            <a:solidFill>
                              <a:srgbClr val="000000"/>
                            </a:solidFill>
                            <a:round/>
                            <a:headEnd/>
                            <a:tailEnd/>
                          </a:ln>
                        </wps:spPr>
                        <wps:bodyPr rot="0" vert="horz" wrap="square" lIns="91440" tIns="45720" rIns="91440" bIns="45720" anchor="ctr" anchorCtr="0" upright="1">
                          <a:noAutofit/>
                        </wps:bodyPr>
                      </wps:wsp>
                      <wps:wsp>
                        <wps:cNvPr id="49" name="Line 17"/>
                        <wps:cNvCnPr/>
                        <wps:spPr bwMode="auto">
                          <a:xfrm>
                            <a:off x="4193419" y="5064289"/>
                            <a:ext cx="661" cy="494859"/>
                          </a:xfrm>
                          <a:prstGeom prst="line">
                            <a:avLst/>
                          </a:prstGeom>
                          <a:noFill/>
                          <a:ln w="9525">
                            <a:solidFill>
                              <a:srgbClr val="000000"/>
                            </a:solidFill>
                            <a:round/>
                            <a:headEnd type="triangle" w="lg" len="med"/>
                            <a:tailEnd type="triangle" w="lg" len="med"/>
                          </a:ln>
                          <a:extLst>
                            <a:ext uri="{909E8E84-426E-40DD-AFC4-6F175D3DCCD1}">
                              <a14:hiddenFill xmlns:a14="http://schemas.microsoft.com/office/drawing/2010/main">
                                <a:noFill/>
                              </a14:hiddenFill>
                            </a:ext>
                          </a:extLst>
                        </wps:spPr>
                        <wps:bodyPr/>
                      </wps:wsp>
                      <wps:wsp>
                        <wps:cNvPr id="50" name="Line 18"/>
                        <wps:cNvCnPr/>
                        <wps:spPr bwMode="auto">
                          <a:xfrm>
                            <a:off x="2560074" y="2446036"/>
                            <a:ext cx="661" cy="125578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1" name="Line 19"/>
                        <wps:cNvCnPr/>
                        <wps:spPr bwMode="auto">
                          <a:xfrm>
                            <a:off x="2824477" y="5064289"/>
                            <a:ext cx="661" cy="154627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Text Box 20"/>
                        <wps:cNvSpPr txBox="1">
                          <a:spLocks noChangeArrowheads="1"/>
                        </wps:cNvSpPr>
                        <wps:spPr bwMode="auto">
                          <a:xfrm>
                            <a:off x="1171963" y="2643980"/>
                            <a:ext cx="1401993" cy="5565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B08A2" w14:textId="77777777" w:rsidR="00F52C26" w:rsidRPr="000D32A5" w:rsidRDefault="00F52C26" w:rsidP="00EF446D">
                              <w:pPr>
                                <w:autoSpaceDE w:val="0"/>
                                <w:autoSpaceDN w:val="0"/>
                                <w:adjustRightInd w:val="0"/>
                                <w:jc w:val="right"/>
                                <w:rPr>
                                  <w:rFonts w:ascii="Arial" w:hAnsi="Arial" w:cs="Arial"/>
                                  <w:color w:val="000000"/>
                                  <w:sz w:val="31"/>
                                  <w:szCs w:val="36"/>
                                </w:rPr>
                              </w:pPr>
                              <w:r w:rsidRPr="000D32A5">
                                <w:rPr>
                                  <w:rFonts w:ascii="Arial" w:hAnsi="Arial" w:cs="Arial"/>
                                  <w:color w:val="000000"/>
                                  <w:sz w:val="31"/>
                                  <w:szCs w:val="36"/>
                                </w:rPr>
                                <w:t xml:space="preserve">Network </w:t>
                              </w:r>
                            </w:p>
                            <w:p w14:paraId="1F06FA28" w14:textId="77777777" w:rsidR="00F52C26" w:rsidRPr="000D32A5" w:rsidRDefault="00F52C26" w:rsidP="00EF446D">
                              <w:pPr>
                                <w:autoSpaceDE w:val="0"/>
                                <w:autoSpaceDN w:val="0"/>
                                <w:adjustRightInd w:val="0"/>
                                <w:jc w:val="right"/>
                                <w:rPr>
                                  <w:rFonts w:ascii="Arial" w:hAnsi="Arial" w:cs="Arial"/>
                                  <w:color w:val="000000"/>
                                  <w:sz w:val="31"/>
                                  <w:szCs w:val="36"/>
                                </w:rPr>
                              </w:pPr>
                              <w:r w:rsidRPr="000D32A5">
                                <w:rPr>
                                  <w:rFonts w:ascii="Arial" w:hAnsi="Arial" w:cs="Arial"/>
                                  <w:color w:val="000000"/>
                                  <w:sz w:val="31"/>
                                  <w:szCs w:val="36"/>
                                </w:rPr>
                                <w:t>Interconnect</w:t>
                              </w:r>
                            </w:p>
                          </w:txbxContent>
                        </wps:txbx>
                        <wps:bodyPr rot="0" vert="horz" wrap="square" lIns="79553" tIns="39776" rIns="79553" bIns="39776" anchor="t" anchorCtr="0" upright="1">
                          <a:noAutofit/>
                        </wps:bodyPr>
                      </wps:wsp>
                      <wps:wsp>
                        <wps:cNvPr id="53" name="Text Box 21"/>
                        <wps:cNvSpPr txBox="1">
                          <a:spLocks noChangeArrowheads="1"/>
                        </wps:cNvSpPr>
                        <wps:spPr bwMode="auto">
                          <a:xfrm>
                            <a:off x="496415" y="6081641"/>
                            <a:ext cx="2063659" cy="5565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7CE0F" w14:textId="77777777" w:rsidR="00F52C26" w:rsidRPr="000D32A5" w:rsidRDefault="00F52C26" w:rsidP="00EF446D">
                              <w:pPr>
                                <w:autoSpaceDE w:val="0"/>
                                <w:autoSpaceDN w:val="0"/>
                                <w:adjustRightInd w:val="0"/>
                                <w:jc w:val="right"/>
                                <w:rPr>
                                  <w:rFonts w:ascii="Arial" w:hAnsi="Arial" w:cs="Arial"/>
                                  <w:color w:val="000000"/>
                                  <w:sz w:val="31"/>
                                  <w:szCs w:val="36"/>
                                </w:rPr>
                              </w:pPr>
                              <w:r w:rsidRPr="000D32A5">
                                <w:rPr>
                                  <w:rFonts w:ascii="Arial" w:hAnsi="Arial" w:cs="Arial"/>
                                  <w:color w:val="000000"/>
                                  <w:sz w:val="31"/>
                                  <w:szCs w:val="36"/>
                                </w:rPr>
                                <w:t>Storage</w:t>
                              </w:r>
                              <w:r>
                                <w:rPr>
                                  <w:rFonts w:ascii="Arial" w:hAnsi="Arial" w:cs="Arial"/>
                                  <w:color w:val="000000"/>
                                  <w:sz w:val="31"/>
                                  <w:szCs w:val="36"/>
                                </w:rPr>
                                <w:t>/service</w:t>
                              </w:r>
                              <w:r w:rsidRPr="000D32A5">
                                <w:rPr>
                                  <w:rFonts w:ascii="Arial" w:hAnsi="Arial" w:cs="Arial"/>
                                  <w:color w:val="000000"/>
                                  <w:sz w:val="31"/>
                                  <w:szCs w:val="36"/>
                                </w:rPr>
                                <w:t xml:space="preserve"> </w:t>
                              </w:r>
                            </w:p>
                            <w:p w14:paraId="6628E7B8" w14:textId="77777777" w:rsidR="00F52C26" w:rsidRPr="000D32A5" w:rsidRDefault="00F52C26" w:rsidP="00EF446D">
                              <w:pPr>
                                <w:autoSpaceDE w:val="0"/>
                                <w:autoSpaceDN w:val="0"/>
                                <w:adjustRightInd w:val="0"/>
                                <w:jc w:val="right"/>
                                <w:rPr>
                                  <w:rFonts w:ascii="Arial" w:hAnsi="Arial" w:cs="Arial"/>
                                  <w:color w:val="000000"/>
                                  <w:sz w:val="31"/>
                                  <w:szCs w:val="36"/>
                                </w:rPr>
                              </w:pPr>
                              <w:r w:rsidRPr="000D32A5">
                                <w:rPr>
                                  <w:rFonts w:ascii="Arial" w:hAnsi="Arial" w:cs="Arial"/>
                                  <w:color w:val="000000"/>
                                  <w:sz w:val="31"/>
                                  <w:szCs w:val="36"/>
                                </w:rPr>
                                <w:t>Interconnect</w:t>
                              </w:r>
                            </w:p>
                          </w:txbxContent>
                        </wps:txbx>
                        <wps:bodyPr rot="0" vert="horz" wrap="square" lIns="79553" tIns="39776" rIns="79553" bIns="39776" anchor="t" anchorCtr="0" upright="1">
                          <a:noAutofit/>
                        </wps:bodyPr>
                      </wps:wsp>
                      <wps:wsp>
                        <wps:cNvPr id="54" name="Rectangle 22"/>
                        <wps:cNvSpPr>
                          <a:spLocks noChangeArrowheads="1"/>
                        </wps:cNvSpPr>
                        <wps:spPr bwMode="auto">
                          <a:xfrm>
                            <a:off x="907561" y="3701821"/>
                            <a:ext cx="4047337" cy="1362468"/>
                          </a:xfrm>
                          <a:prstGeom prst="rect">
                            <a:avLst/>
                          </a:prstGeom>
                          <a:solidFill>
                            <a:srgbClr val="CC99FF"/>
                          </a:solidFill>
                          <a:ln w="9525">
                            <a:solidFill>
                              <a:srgbClr val="000000"/>
                            </a:solidFill>
                            <a:miter lim="800000"/>
                            <a:headEnd/>
                            <a:tailEnd/>
                          </a:ln>
                        </wps:spPr>
                        <wps:txbx>
                          <w:txbxContent>
                            <w:p w14:paraId="3D104905" w14:textId="77777777" w:rsidR="00F52C26" w:rsidRDefault="00F52C26" w:rsidP="00EF446D">
                              <w:pPr>
                                <w:autoSpaceDE w:val="0"/>
                                <w:autoSpaceDN w:val="0"/>
                                <w:adjustRightInd w:val="0"/>
                                <w:jc w:val="center"/>
                                <w:rPr>
                                  <w:rFonts w:ascii="Arial" w:hAnsi="Arial" w:cs="Arial"/>
                                  <w:color w:val="000000"/>
                                  <w:sz w:val="31"/>
                                  <w:szCs w:val="36"/>
                                </w:rPr>
                              </w:pPr>
                            </w:p>
                            <w:p w14:paraId="34CE1391" w14:textId="77777777" w:rsidR="00F52C26" w:rsidRDefault="00F52C26" w:rsidP="00EF446D">
                              <w:pPr>
                                <w:autoSpaceDE w:val="0"/>
                                <w:autoSpaceDN w:val="0"/>
                                <w:adjustRightInd w:val="0"/>
                                <w:jc w:val="center"/>
                                <w:rPr>
                                  <w:rFonts w:ascii="Arial" w:hAnsi="Arial" w:cs="Arial"/>
                                  <w:color w:val="000000"/>
                                  <w:sz w:val="31"/>
                                  <w:szCs w:val="36"/>
                                </w:rPr>
                              </w:pPr>
                              <w:r>
                                <w:rPr>
                                  <w:rFonts w:ascii="Arial" w:hAnsi="Arial" w:cs="Arial"/>
                                  <w:color w:val="000000"/>
                                  <w:sz w:val="31"/>
                                  <w:szCs w:val="36"/>
                                </w:rPr>
                                <w:t>Storage solution</w:t>
                              </w:r>
                            </w:p>
                            <w:p w14:paraId="60D177D7" w14:textId="77777777" w:rsidR="00F52C26" w:rsidRPr="000D32A5" w:rsidRDefault="00F52C26" w:rsidP="00EF446D">
                              <w:pPr>
                                <w:autoSpaceDE w:val="0"/>
                                <w:autoSpaceDN w:val="0"/>
                                <w:adjustRightInd w:val="0"/>
                                <w:jc w:val="center"/>
                                <w:rPr>
                                  <w:rFonts w:ascii="Arial" w:hAnsi="Arial" w:cs="Arial"/>
                                  <w:color w:val="000000"/>
                                  <w:sz w:val="31"/>
                                  <w:szCs w:val="36"/>
                                </w:rPr>
                              </w:pPr>
                              <w:r>
                                <w:rPr>
                                  <w:rFonts w:ascii="Arial" w:hAnsi="Arial" w:cs="Arial"/>
                                  <w:color w:val="000000"/>
                                  <w:sz w:val="31"/>
                                  <w:szCs w:val="36"/>
                                </w:rPr>
                                <w:t>Including permanent storage,</w:t>
                              </w:r>
                              <w:r>
                                <w:rPr>
                                  <w:rFonts w:ascii="Arial" w:hAnsi="Arial" w:cs="Arial"/>
                                  <w:color w:val="000000"/>
                                  <w:sz w:val="31"/>
                                  <w:szCs w:val="36"/>
                                </w:rPr>
                                <w:br/>
                                <w:t>memory, and NVRAM</w:t>
                              </w:r>
                            </w:p>
                          </w:txbxContent>
                        </wps:txbx>
                        <wps:bodyPr rot="0" vert="horz" wrap="square" lIns="79553" tIns="39776" rIns="79553" bIns="39776" anchor="ctr" anchorCtr="0" upright="1">
                          <a:noAutofit/>
                        </wps:bodyPr>
                      </wps:wsp>
                      <wps:wsp>
                        <wps:cNvPr id="55" name="Text Box 23"/>
                        <wps:cNvSpPr txBox="1">
                          <a:spLocks noChangeArrowheads="1"/>
                        </wps:cNvSpPr>
                        <wps:spPr bwMode="auto">
                          <a:xfrm>
                            <a:off x="3221080" y="2827784"/>
                            <a:ext cx="545991" cy="3181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B6E0" w14:textId="77777777" w:rsidR="00F52C26" w:rsidRPr="000D32A5" w:rsidRDefault="00F52C26" w:rsidP="00EF446D">
                              <w:pPr>
                                <w:autoSpaceDE w:val="0"/>
                                <w:autoSpaceDN w:val="0"/>
                                <w:adjustRightInd w:val="0"/>
                                <w:rPr>
                                  <w:rFonts w:ascii="Arial" w:hAnsi="Arial" w:cs="Arial"/>
                                  <w:color w:val="000000"/>
                                  <w:sz w:val="31"/>
                                  <w:szCs w:val="36"/>
                                </w:rPr>
                              </w:pPr>
                              <w:r w:rsidRPr="000D32A5">
                                <w:rPr>
                                  <w:rFonts w:ascii="Arial" w:hAnsi="Arial" w:cs="Arial"/>
                                  <w:color w:val="000000"/>
                                  <w:sz w:val="31"/>
                                  <w:szCs w:val="36"/>
                                </w:rPr>
                                <w:t>data</w:t>
                              </w:r>
                            </w:p>
                          </w:txbxContent>
                        </wps:txbx>
                        <wps:bodyPr rot="0" vert="horz" wrap="square" lIns="79553" tIns="39776" rIns="79553" bIns="39776" upright="1">
                          <a:noAutofit/>
                        </wps:bodyPr>
                      </wps:wsp>
                      <wps:wsp>
                        <wps:cNvPr id="56" name="Text Box 24"/>
                        <wps:cNvSpPr txBox="1">
                          <a:spLocks noChangeArrowheads="1"/>
                        </wps:cNvSpPr>
                        <wps:spPr bwMode="auto">
                          <a:xfrm>
                            <a:off x="3416077" y="5559148"/>
                            <a:ext cx="1810494" cy="694730"/>
                          </a:xfrm>
                          <a:prstGeom prst="rect">
                            <a:avLst/>
                          </a:prstGeom>
                          <a:solidFill>
                            <a:srgbClr val="CC99FF"/>
                          </a:solidFill>
                          <a:ln w="9525">
                            <a:solidFill>
                              <a:srgbClr val="000000"/>
                            </a:solidFill>
                            <a:miter lim="800000"/>
                            <a:headEnd/>
                            <a:tailEnd/>
                          </a:ln>
                        </wps:spPr>
                        <wps:txbx>
                          <w:txbxContent>
                            <w:p w14:paraId="41C30862" w14:textId="77777777" w:rsidR="00F52C26" w:rsidRDefault="00F52C26" w:rsidP="00EF446D">
                              <w:pPr>
                                <w:autoSpaceDE w:val="0"/>
                                <w:autoSpaceDN w:val="0"/>
                                <w:adjustRightInd w:val="0"/>
                                <w:rPr>
                                  <w:rFonts w:ascii="Arial" w:hAnsi="Arial" w:cs="Arial"/>
                                  <w:color w:val="000000"/>
                                  <w:sz w:val="31"/>
                                  <w:szCs w:val="36"/>
                                </w:rPr>
                              </w:pPr>
                              <w:r>
                                <w:rPr>
                                  <w:rFonts w:ascii="Arial" w:hAnsi="Arial" w:cs="Arial"/>
                                  <w:color w:val="000000"/>
                                  <w:sz w:val="31"/>
                                  <w:szCs w:val="36"/>
                                </w:rPr>
                                <w:t>WAN accelerator</w:t>
                              </w:r>
                            </w:p>
                            <w:p w14:paraId="72256FCA" w14:textId="77777777" w:rsidR="00F52C26" w:rsidRPr="000D32A5" w:rsidRDefault="00F52C26" w:rsidP="00EF446D">
                              <w:pPr>
                                <w:autoSpaceDE w:val="0"/>
                                <w:autoSpaceDN w:val="0"/>
                                <w:adjustRightInd w:val="0"/>
                                <w:rPr>
                                  <w:rFonts w:ascii="Arial" w:hAnsi="Arial" w:cs="Arial"/>
                                  <w:color w:val="000000"/>
                                  <w:sz w:val="31"/>
                                  <w:szCs w:val="36"/>
                                </w:rPr>
                              </w:pPr>
                              <w:r>
                                <w:rPr>
                                  <w:rFonts w:ascii="Arial" w:hAnsi="Arial" w:cs="Arial"/>
                                  <w:color w:val="000000"/>
                                  <w:sz w:val="31"/>
                                  <w:szCs w:val="36"/>
                                </w:rPr>
                                <w:t>Memory, NVRAM</w:t>
                              </w:r>
                            </w:p>
                          </w:txbxContent>
                        </wps:txbx>
                        <wps:bodyPr rot="0" vert="horz" wrap="square" lIns="79553" tIns="39776" rIns="79553" bIns="39776" upright="1">
                          <a:noAutofit/>
                        </wps:bodyPr>
                      </wps:wsp>
                      <wps:wsp>
                        <wps:cNvPr id="57" name="Rectangle 25"/>
                        <wps:cNvSpPr>
                          <a:spLocks noChangeArrowheads="1"/>
                        </wps:cNvSpPr>
                        <wps:spPr bwMode="auto">
                          <a:xfrm>
                            <a:off x="3882086" y="929969"/>
                            <a:ext cx="1344485" cy="911311"/>
                          </a:xfrm>
                          <a:prstGeom prst="rect">
                            <a:avLst/>
                          </a:prstGeom>
                          <a:solidFill>
                            <a:srgbClr val="CC99FF"/>
                          </a:solidFill>
                          <a:ln w="9525">
                            <a:solidFill>
                              <a:srgbClr val="000000"/>
                            </a:solidFill>
                            <a:miter lim="800000"/>
                            <a:headEnd/>
                            <a:tailEnd/>
                          </a:ln>
                        </wps:spPr>
                        <wps:txbx>
                          <w:txbxContent>
                            <w:p w14:paraId="783CF200" w14:textId="77777777" w:rsidR="00F52C26" w:rsidRPr="00EA1320" w:rsidRDefault="00F52C26" w:rsidP="00EF446D">
                              <w:pPr>
                                <w:autoSpaceDE w:val="0"/>
                                <w:autoSpaceDN w:val="0"/>
                                <w:adjustRightInd w:val="0"/>
                                <w:jc w:val="center"/>
                                <w:rPr>
                                  <w:rFonts w:ascii="Arial" w:hAnsi="Arial" w:cs="Arial"/>
                                  <w:color w:val="000000"/>
                                  <w:sz w:val="28"/>
                                  <w:szCs w:val="28"/>
                                </w:rPr>
                              </w:pPr>
                              <w:r w:rsidRPr="00EA1320">
                                <w:rPr>
                                  <w:rFonts w:ascii="Arial" w:hAnsi="Arial" w:cs="Arial"/>
                                  <w:color w:val="000000"/>
                                  <w:sz w:val="28"/>
                                  <w:szCs w:val="28"/>
                                </w:rPr>
                                <w:t>Wan Accelerator</w:t>
                              </w:r>
                            </w:p>
                            <w:p w14:paraId="551CD658" w14:textId="77777777" w:rsidR="00F52C26" w:rsidRPr="00EA1320" w:rsidRDefault="00F52C26" w:rsidP="00EF446D">
                              <w:pPr>
                                <w:autoSpaceDE w:val="0"/>
                                <w:autoSpaceDN w:val="0"/>
                                <w:adjustRightInd w:val="0"/>
                                <w:jc w:val="center"/>
                                <w:rPr>
                                  <w:rFonts w:ascii="Arial" w:hAnsi="Arial" w:cs="Arial"/>
                                  <w:color w:val="000000"/>
                                  <w:sz w:val="28"/>
                                  <w:szCs w:val="28"/>
                                </w:rPr>
                              </w:pPr>
                              <w:r w:rsidRPr="00EA1320">
                                <w:rPr>
                                  <w:rFonts w:ascii="Arial" w:hAnsi="Arial" w:cs="Arial"/>
                                  <w:color w:val="000000"/>
                                  <w:sz w:val="28"/>
                                  <w:szCs w:val="28"/>
                                </w:rPr>
                                <w:t>Memory, NVRAM</w:t>
                              </w:r>
                            </w:p>
                          </w:txbxContent>
                        </wps:txbx>
                        <wps:bodyPr rot="0" vert="horz" wrap="square" lIns="79553" tIns="39776" rIns="79553" bIns="39776" anchor="ctr" anchorCtr="0" upright="1">
                          <a:noAutofit/>
                        </wps:bodyPr>
                      </wps:wsp>
                      <wps:wsp>
                        <wps:cNvPr id="58" name="Rectangle 26"/>
                        <wps:cNvSpPr>
                          <a:spLocks noChangeArrowheads="1"/>
                        </wps:cNvSpPr>
                        <wps:spPr bwMode="auto">
                          <a:xfrm>
                            <a:off x="165251" y="1746164"/>
                            <a:ext cx="1343824" cy="1080977"/>
                          </a:xfrm>
                          <a:prstGeom prst="rect">
                            <a:avLst/>
                          </a:prstGeom>
                          <a:solidFill>
                            <a:srgbClr val="CC99FF"/>
                          </a:solidFill>
                          <a:ln w="9525">
                            <a:solidFill>
                              <a:srgbClr val="000000"/>
                            </a:solidFill>
                            <a:miter lim="800000"/>
                            <a:headEnd/>
                            <a:tailEnd/>
                          </a:ln>
                        </wps:spPr>
                        <wps:txbx>
                          <w:txbxContent>
                            <w:p w14:paraId="1C5EF66C" w14:textId="77777777" w:rsidR="00F52C26" w:rsidRPr="00EA1320" w:rsidRDefault="00F52C26" w:rsidP="00EF446D">
                              <w:pPr>
                                <w:autoSpaceDE w:val="0"/>
                                <w:autoSpaceDN w:val="0"/>
                                <w:adjustRightInd w:val="0"/>
                                <w:jc w:val="center"/>
                                <w:rPr>
                                  <w:rFonts w:ascii="Arial" w:hAnsi="Arial" w:cs="Arial"/>
                                  <w:color w:val="000000"/>
                                  <w:sz w:val="28"/>
                                  <w:szCs w:val="28"/>
                                </w:rPr>
                              </w:pPr>
                              <w:r w:rsidRPr="00EA1320">
                                <w:rPr>
                                  <w:rFonts w:ascii="Arial" w:hAnsi="Arial" w:cs="Arial"/>
                                  <w:color w:val="000000"/>
                                  <w:sz w:val="28"/>
                                  <w:szCs w:val="28"/>
                                </w:rPr>
                                <w:t>Wan Accelerator</w:t>
                              </w:r>
                            </w:p>
                            <w:p w14:paraId="02203CAB" w14:textId="77777777" w:rsidR="00F52C26" w:rsidRPr="00EA1320" w:rsidRDefault="00F52C26" w:rsidP="00EF446D">
                              <w:pPr>
                                <w:autoSpaceDE w:val="0"/>
                                <w:autoSpaceDN w:val="0"/>
                                <w:adjustRightInd w:val="0"/>
                                <w:jc w:val="center"/>
                                <w:rPr>
                                  <w:rFonts w:ascii="Arial" w:hAnsi="Arial" w:cs="Arial"/>
                                  <w:color w:val="000000"/>
                                  <w:sz w:val="28"/>
                                  <w:szCs w:val="28"/>
                                </w:rPr>
                              </w:pPr>
                              <w:r w:rsidRPr="00EA1320">
                                <w:rPr>
                                  <w:rFonts w:ascii="Arial" w:hAnsi="Arial" w:cs="Arial"/>
                                  <w:color w:val="000000"/>
                                  <w:sz w:val="28"/>
                                  <w:szCs w:val="28"/>
                                </w:rPr>
                                <w:t>Memory, NVRAM</w:t>
                              </w:r>
                            </w:p>
                          </w:txbxContent>
                        </wps:txbx>
                        <wps:bodyPr rot="0" vert="horz" wrap="square" lIns="79553" tIns="39776" rIns="79553" bIns="39776" anchor="ctr" anchorCtr="0" upright="1">
                          <a:noAutofit/>
                        </wps:bodyPr>
                      </wps:wsp>
                      <wps:wsp>
                        <wps:cNvPr id="59" name="Line 27"/>
                        <wps:cNvCnPr/>
                        <wps:spPr bwMode="auto">
                          <a:xfrm flipH="1" flipV="1">
                            <a:off x="4476991" y="661974"/>
                            <a:ext cx="661" cy="26799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 name="Line 28"/>
                        <wps:cNvCnPr/>
                        <wps:spPr bwMode="auto">
                          <a:xfrm flipH="1">
                            <a:off x="1502466" y="2379198"/>
                            <a:ext cx="661006" cy="64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 name="Line 29"/>
                        <wps:cNvCnPr/>
                        <wps:spPr bwMode="auto">
                          <a:xfrm flipH="1" flipV="1">
                            <a:off x="774699" y="2827784"/>
                            <a:ext cx="330503" cy="87403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2" name="Line 30"/>
                        <wps:cNvCnPr/>
                        <wps:spPr bwMode="auto">
                          <a:xfrm flipV="1">
                            <a:off x="3767071" y="6253878"/>
                            <a:ext cx="427010" cy="384319"/>
                          </a:xfrm>
                          <a:prstGeom prst="line">
                            <a:avLst/>
                          </a:prstGeom>
                          <a:noFill/>
                          <a:ln w="9525">
                            <a:solidFill>
                              <a:srgbClr val="000000"/>
                            </a:solidFill>
                            <a:round/>
                            <a:headEnd type="triangle" w="lg" len="med"/>
                            <a:tailEnd type="triangle" w="lg"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A58F5E" id="Canvas 63" o:spid="_x0000_s1026" editas="canvas" style="width:6in;height:581.7pt;mso-position-horizontal-relative:char;mso-position-vertical-relative:line" coordsize="54864,73875"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3875;visibility:visible;mso-wrap-style:square" stroked="t">
                  <v:fill o:detectmouseclick="t"/>
                  <v:path o:connecttype="none"/>
                </v:shape>
                <v:rect id="Rectangle 5" o:spid="_x0000_s1028" style="position:absolute;left:17007;top:68085;width:24457;height:5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" fillcolor="#cfc">
                  <v:textbox inset="2.20981mm,1.1049mm,2.20981mm,1.1049mm">
                    <w:txbxContent>
                      <w:p w14:paraId="74B2EC4E" w14:textId="77777777" w:rsidR="00F52C26" w:rsidRPr="000D32A5" w:rsidRDefault="00F52C26" w:rsidP="00EF446D">
                        <w:pPr>
                          <w:autoSpaceDE w:val="0"/>
                          <w:autoSpaceDN w:val="0"/>
                          <w:adjustRightInd w:val="0"/>
                          <w:jc w:val="center"/>
                          <w:rPr>
                            <w:rFonts w:ascii="Arial" w:hAnsi="Arial" w:cs="Arial"/>
                            <w:color w:val="000000"/>
                            <w:sz w:val="31"/>
                            <w:szCs w:val="36"/>
                          </w:rPr>
                        </w:pPr>
                      </w:p>
                      <w:p w14:paraId="0F2068F2" w14:textId="77777777" w:rsidR="00F52C26" w:rsidRPr="000D32A5" w:rsidRDefault="00F52C26" w:rsidP="00EF446D">
                        <w:pPr>
                          <w:autoSpaceDE w:val="0"/>
                          <w:autoSpaceDN w:val="0"/>
                          <w:adjustRightInd w:val="0"/>
                          <w:jc w:val="center"/>
                          <w:rPr>
                            <w:rFonts w:ascii="Arial" w:hAnsi="Arial" w:cs="Arial"/>
                            <w:color w:val="000000"/>
                            <w:sz w:val="28"/>
                            <w:szCs w:val="32"/>
                          </w:rPr>
                        </w:pPr>
                        <w:r>
                          <w:rPr>
                            <w:rFonts w:ascii="Arial" w:hAnsi="Arial" w:cs="Arial"/>
                            <w:color w:val="000000"/>
                            <w:sz w:val="28"/>
                            <w:szCs w:val="32"/>
                          </w:rPr>
                          <w:t>Opaque storage service</w:t>
                        </w:r>
                      </w:p>
                    </w:txbxContent>
                  </v:textbox>
                </v:rect>
                <v:shape id="Picture 6" o:spid="_x0000_s1029" type="#_x0000_t75" alt="BD18185_" style="position:absolute;left:17007;top:12558;width:18508;height:1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">
                  <v:imagedata r:id="rId19" o:title="BD18185_"/>
                </v:shape>
                <v:rect id="Rectangle 7" o:spid="_x0000_s1030" style="position:absolute;left:38820;width:11237;height:6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" fillcolor="#c9f">
                  <v:textbox inset="2.20981mm,1.1049mm,2.20981mm,1.1049mm">
                    <w:txbxContent>
                      <w:p w14:paraId="2630AC59"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LG</w:t>
                        </w:r>
                      </w:p>
                      <w:p w14:paraId="34508A74"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Memory, NVRAM</w:t>
                        </w:r>
                      </w:p>
                    </w:txbxContent>
                  </v:textbox>
                </v:rect>
                <v:rect id="Rectangle 8" o:spid="_x0000_s1031" style="position:absolute;left:17007;width:11244;height:6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" fillcolor="#c9f">
                  <v:textbox inset="2.20981mm,1.1049mm,2.20981mm,1.1049mm">
                    <w:txbxContent>
                      <w:p w14:paraId="7156149F"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LG</w:t>
                        </w:r>
                      </w:p>
                      <w:p w14:paraId="0E61FD38"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Memory, NVRAM</w:t>
                        </w:r>
                      </w:p>
                    </w:txbxContent>
                  </v:textbox>
                </v:rect>
                <v:rect id="Rectangle 9" o:spid="_x0000_s1032" style="position:absolute;left:2465;width:11726;height:6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" fillcolor="#c9f">
                  <v:textbox inset="2.20981mm,1.1049mm,2.20981mm,1.1049mm">
                    <w:txbxContent>
                      <w:p w14:paraId="78A7CD94"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LG</w:t>
                        </w:r>
                      </w:p>
                      <w:p w14:paraId="5886A6D1" w14:textId="77777777" w:rsidR="00F52C26" w:rsidRPr="00EA1320" w:rsidRDefault="00F52C26" w:rsidP="00EF446D">
                        <w:pPr>
                          <w:autoSpaceDE w:val="0"/>
                          <w:autoSpaceDN w:val="0"/>
                          <w:adjustRightInd w:val="0"/>
                          <w:jc w:val="center"/>
                          <w:rPr>
                            <w:rFonts w:ascii="Arial" w:hAnsi="Arial" w:cs="Arial"/>
                            <w:color w:val="000000"/>
                            <w:sz w:val="24"/>
                          </w:rPr>
                        </w:pPr>
                        <w:r w:rsidRPr="00EA1320">
                          <w:rPr>
                            <w:rFonts w:ascii="Arial" w:hAnsi="Arial" w:cs="Arial"/>
                            <w:color w:val="000000"/>
                            <w:sz w:val="24"/>
                          </w:rPr>
                          <w:t>Memory,</w:t>
                        </w:r>
                        <w:r>
                          <w:rPr>
                            <w:rFonts w:ascii="Arial" w:hAnsi="Arial" w:cs="Arial"/>
                            <w:color w:val="000000"/>
                            <w:sz w:val="24"/>
                          </w:rPr>
                          <w:t xml:space="preserve"> </w:t>
                        </w:r>
                        <w:r w:rsidRPr="00EA1320">
                          <w:rPr>
                            <w:rFonts w:ascii="Arial" w:hAnsi="Arial" w:cs="Arial"/>
                            <w:color w:val="000000"/>
                            <w:sz w:val="24"/>
                          </w:rPr>
                          <w:t>NVRAM</w:t>
                        </w:r>
                      </w:p>
                    </w:txbxContent>
                  </v:textbox>
                </v:rect>
                <v:line id="Line 10" o:spid="_x0000_s1033" style="position:absolute;visibility:visible;mso-wrap-style:square" from="28905,3303" to="38820,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AoxAAAANsAAAAPAAAAZHJzL2Rvd25yZXYueG1sRI9fa8Iw&#10;FMXfhX2HcAd703Qy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CuykCjEAAAA2wAAAA8A&#10;AAAAAAAAAAAAAAAABwIAAGRycy9kb3ducmV2LnhtbFBLBQYAAAAAAwADALcAAAD4AgAAAAA=&#10;">
                  <v:stroke dashstyle="dash"/>
                </v:line>
                <v:line id="Line 11" o:spid="_x0000_s1034" style="position:absolute;visibility:visible;mso-wrap-style:square" from="7753,6613" to="19651,1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">
                  <v:stroke startarrow="block" endarrow="block"/>
                </v:line>
                <v:line id="Line 12" o:spid="_x0000_s1035" style="position:absolute;visibility:visible;mso-wrap-style:square" from="24278,6619" to="24285,1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">
                  <v:stroke startarrow="block" endarrow="block"/>
                </v:line>
                <v:line id="Line 13" o:spid="_x0000_s1036" style="position:absolute;flip:x;visibility:visible;mso-wrap-style:square" from="32210,13220" to="38820,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">
                  <v:stroke startarrow="block" endarrow="block"/>
                </v:line>
                <v:shapetype id="_x0000_t202" coordsize="21600,21600" o:spt="202" path="m,l,21600r21600,l21600,xe">
                  <v:stroke joinstyle="miter"/>
                  <v:path gradientshapeok="t" o:connecttype="rect"/>
                </v:shapetype>
                <v:shape id="Text Box 14" o:spid="_x0000_s1037" type="#_x0000_t202" style="position:absolute;left:21634;top:16523;width:10054;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" filled="f" fillcolor="#bbe0e3" stroked="f">
                  <v:textbox inset="2.20981mm,1.1049mm,2.20981mm,1.1049mm">
                    <w:txbxContent>
                      <w:p w14:paraId="4F50C9AE" w14:textId="77777777" w:rsidR="00F52C26" w:rsidRPr="000D32A5" w:rsidRDefault="00F52C26" w:rsidP="00EF446D">
                        <w:pPr>
                          <w:autoSpaceDE w:val="0"/>
                          <w:autoSpaceDN w:val="0"/>
                          <w:adjustRightInd w:val="0"/>
                          <w:rPr>
                            <w:rFonts w:ascii="Arial" w:hAnsi="Arial" w:cs="Arial"/>
                            <w:color w:val="000000"/>
                            <w:sz w:val="31"/>
                            <w:szCs w:val="36"/>
                          </w:rPr>
                        </w:pPr>
                        <w:r w:rsidRPr="000D32A5">
                          <w:rPr>
                            <w:rFonts w:ascii="Arial" w:hAnsi="Arial" w:cs="Arial"/>
                            <w:color w:val="000000"/>
                            <w:sz w:val="31"/>
                            <w:szCs w:val="36"/>
                          </w:rPr>
                          <w:t>Network</w:t>
                        </w:r>
                      </w:p>
                    </w:txbxContent>
                  </v:textbox>
                </v:shape>
                <v:line id="Line 15" o:spid="_x0000_s1038" style="position:absolute;visibility:visible;mso-wrap-style:square" from="28905,23078" to="28912,3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">
                  <v:stroke startarrow="block" startarrowwidth="wide" endarrow="block" endarrowwidth="wide"/>
                </v:line>
                <v:oval id="Oval 16" o:spid="_x0000_s1039" style="position:absolute;left:17007;top:66105;width:24457;height:3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" fillcolor="#cfc"/>
                <v:line id="Line 17" o:spid="_x0000_s1040" style="position:absolute;visibility:visible;mso-wrap-style:square" from="41934,50642" to="41940,5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">
                  <v:stroke startarrow="block" startarrowwidth="wide" endarrow="block" endarrowwidth="wide"/>
                </v:line>
                <v:line id="Line 18" o:spid="_x0000_s1041" style="position:absolute;visibility:visible;mso-wrap-style:square" from="25600,24460" to="25607,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">
                  <v:stroke startarrow="block" endarrow="block"/>
                </v:line>
                <v:line id="Line 19" o:spid="_x0000_s1042" style="position:absolute;visibility:visible;mso-wrap-style:square" from="28244,50642" to="28251,6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">
                  <v:stroke startarrow="block" endarrow="block"/>
                </v:line>
                <v:shape id="Text Box 20" o:spid="_x0000_s1043" type="#_x0000_t202" style="position:absolute;left:11719;top:26439;width:14020;height:5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" filled="f" fillcolor="#bbe0e3" stroked="f">
                  <v:textbox inset="2.20981mm,1.1049mm,2.20981mm,1.1049mm">
                    <w:txbxContent>
                      <w:p w14:paraId="247B08A2" w14:textId="77777777" w:rsidR="00F52C26" w:rsidRPr="000D32A5" w:rsidRDefault="00F52C26" w:rsidP="00EF446D">
                        <w:pPr>
                          <w:autoSpaceDE w:val="0"/>
                          <w:autoSpaceDN w:val="0"/>
                          <w:adjustRightInd w:val="0"/>
                          <w:jc w:val="right"/>
                          <w:rPr>
                            <w:rFonts w:ascii="Arial" w:hAnsi="Arial" w:cs="Arial"/>
                            <w:color w:val="000000"/>
                            <w:sz w:val="31"/>
                            <w:szCs w:val="36"/>
                          </w:rPr>
                        </w:pPr>
                        <w:r w:rsidRPr="000D32A5">
                          <w:rPr>
                            <w:rFonts w:ascii="Arial" w:hAnsi="Arial" w:cs="Arial"/>
                            <w:color w:val="000000"/>
                            <w:sz w:val="31"/>
                            <w:szCs w:val="36"/>
                          </w:rPr>
                          <w:t xml:space="preserve">Network </w:t>
                        </w:r>
                      </w:p>
                      <w:p w14:paraId="1F06FA28" w14:textId="77777777" w:rsidR="00F52C26" w:rsidRPr="000D32A5" w:rsidRDefault="00F52C26" w:rsidP="00EF446D">
                        <w:pPr>
                          <w:autoSpaceDE w:val="0"/>
                          <w:autoSpaceDN w:val="0"/>
                          <w:adjustRightInd w:val="0"/>
                          <w:jc w:val="right"/>
                          <w:rPr>
                            <w:rFonts w:ascii="Arial" w:hAnsi="Arial" w:cs="Arial"/>
                            <w:color w:val="000000"/>
                            <w:sz w:val="31"/>
                            <w:szCs w:val="36"/>
                          </w:rPr>
                        </w:pPr>
                        <w:r w:rsidRPr="000D32A5">
                          <w:rPr>
                            <w:rFonts w:ascii="Arial" w:hAnsi="Arial" w:cs="Arial"/>
                            <w:color w:val="000000"/>
                            <w:sz w:val="31"/>
                            <w:szCs w:val="36"/>
                          </w:rPr>
                          <w:t>Interconnect</w:t>
                        </w:r>
                      </w:p>
                    </w:txbxContent>
                  </v:textbox>
                </v:shape>
                <v:shape id="Text Box 21" o:spid="_x0000_s1044" type="#_x0000_t202" style="position:absolute;left:4964;top:60816;width:20636;height:5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" filled="f" fillcolor="#bbe0e3" stroked="f">
                  <v:textbox inset="2.20981mm,1.1049mm,2.20981mm,1.1049mm">
                    <w:txbxContent>
                      <w:p w14:paraId="4377CE0F" w14:textId="77777777" w:rsidR="00F52C26" w:rsidRPr="000D32A5" w:rsidRDefault="00F52C26" w:rsidP="00EF446D">
                        <w:pPr>
                          <w:autoSpaceDE w:val="0"/>
                          <w:autoSpaceDN w:val="0"/>
                          <w:adjustRightInd w:val="0"/>
                          <w:jc w:val="right"/>
                          <w:rPr>
                            <w:rFonts w:ascii="Arial" w:hAnsi="Arial" w:cs="Arial"/>
                            <w:color w:val="000000"/>
                            <w:sz w:val="31"/>
                            <w:szCs w:val="36"/>
                          </w:rPr>
                        </w:pPr>
                        <w:r w:rsidRPr="000D32A5">
                          <w:rPr>
                            <w:rFonts w:ascii="Arial" w:hAnsi="Arial" w:cs="Arial"/>
                            <w:color w:val="000000"/>
                            <w:sz w:val="31"/>
                            <w:szCs w:val="36"/>
                          </w:rPr>
                          <w:t>Storage</w:t>
                        </w:r>
                        <w:r>
                          <w:rPr>
                            <w:rFonts w:ascii="Arial" w:hAnsi="Arial" w:cs="Arial"/>
                            <w:color w:val="000000"/>
                            <w:sz w:val="31"/>
                            <w:szCs w:val="36"/>
                          </w:rPr>
                          <w:t>/service</w:t>
                        </w:r>
                        <w:r w:rsidRPr="000D32A5">
                          <w:rPr>
                            <w:rFonts w:ascii="Arial" w:hAnsi="Arial" w:cs="Arial"/>
                            <w:color w:val="000000"/>
                            <w:sz w:val="31"/>
                            <w:szCs w:val="36"/>
                          </w:rPr>
                          <w:t xml:space="preserve"> </w:t>
                        </w:r>
                      </w:p>
                      <w:p w14:paraId="6628E7B8" w14:textId="77777777" w:rsidR="00F52C26" w:rsidRPr="000D32A5" w:rsidRDefault="00F52C26" w:rsidP="00EF446D">
                        <w:pPr>
                          <w:autoSpaceDE w:val="0"/>
                          <w:autoSpaceDN w:val="0"/>
                          <w:adjustRightInd w:val="0"/>
                          <w:jc w:val="right"/>
                          <w:rPr>
                            <w:rFonts w:ascii="Arial" w:hAnsi="Arial" w:cs="Arial"/>
                            <w:color w:val="000000"/>
                            <w:sz w:val="31"/>
                            <w:szCs w:val="36"/>
                          </w:rPr>
                        </w:pPr>
                        <w:r w:rsidRPr="000D32A5">
                          <w:rPr>
                            <w:rFonts w:ascii="Arial" w:hAnsi="Arial" w:cs="Arial"/>
                            <w:color w:val="000000"/>
                            <w:sz w:val="31"/>
                            <w:szCs w:val="36"/>
                          </w:rPr>
                          <w:t>Interconnect</w:t>
                        </w:r>
                      </w:p>
                    </w:txbxContent>
                  </v:textbox>
                </v:shape>
                <v:rect id="Rectangle 22" o:spid="_x0000_s1045" style="position:absolute;left:9075;top:37018;width:40473;height:1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" fillcolor="#c9f">
                  <v:textbox inset="2.20981mm,1.1049mm,2.20981mm,1.1049mm">
                    <w:txbxContent>
                      <w:p w14:paraId="3D104905" w14:textId="77777777" w:rsidR="00F52C26" w:rsidRDefault="00F52C26" w:rsidP="00EF446D">
                        <w:pPr>
                          <w:autoSpaceDE w:val="0"/>
                          <w:autoSpaceDN w:val="0"/>
                          <w:adjustRightInd w:val="0"/>
                          <w:jc w:val="center"/>
                          <w:rPr>
                            <w:rFonts w:ascii="Arial" w:hAnsi="Arial" w:cs="Arial"/>
                            <w:color w:val="000000"/>
                            <w:sz w:val="31"/>
                            <w:szCs w:val="36"/>
                          </w:rPr>
                        </w:pPr>
                      </w:p>
                      <w:p w14:paraId="34CE1391" w14:textId="77777777" w:rsidR="00F52C26" w:rsidRDefault="00F52C26" w:rsidP="00EF446D">
                        <w:pPr>
                          <w:autoSpaceDE w:val="0"/>
                          <w:autoSpaceDN w:val="0"/>
                          <w:adjustRightInd w:val="0"/>
                          <w:jc w:val="center"/>
                          <w:rPr>
                            <w:rFonts w:ascii="Arial" w:hAnsi="Arial" w:cs="Arial"/>
                            <w:color w:val="000000"/>
                            <w:sz w:val="31"/>
                            <w:szCs w:val="36"/>
                          </w:rPr>
                        </w:pPr>
                        <w:r>
                          <w:rPr>
                            <w:rFonts w:ascii="Arial" w:hAnsi="Arial" w:cs="Arial"/>
                            <w:color w:val="000000"/>
                            <w:sz w:val="31"/>
                            <w:szCs w:val="36"/>
                          </w:rPr>
                          <w:t>Storage solution</w:t>
                        </w:r>
                      </w:p>
                      <w:p w14:paraId="60D177D7" w14:textId="77777777" w:rsidR="00F52C26" w:rsidRPr="000D32A5" w:rsidRDefault="00F52C26" w:rsidP="00EF446D">
                        <w:pPr>
                          <w:autoSpaceDE w:val="0"/>
                          <w:autoSpaceDN w:val="0"/>
                          <w:adjustRightInd w:val="0"/>
                          <w:jc w:val="center"/>
                          <w:rPr>
                            <w:rFonts w:ascii="Arial" w:hAnsi="Arial" w:cs="Arial"/>
                            <w:color w:val="000000"/>
                            <w:sz w:val="31"/>
                            <w:szCs w:val="36"/>
                          </w:rPr>
                        </w:pPr>
                        <w:r>
                          <w:rPr>
                            <w:rFonts w:ascii="Arial" w:hAnsi="Arial" w:cs="Arial"/>
                            <w:color w:val="000000"/>
                            <w:sz w:val="31"/>
                            <w:szCs w:val="36"/>
                          </w:rPr>
                          <w:t>Including permanent storage,</w:t>
                        </w:r>
                        <w:r>
                          <w:rPr>
                            <w:rFonts w:ascii="Arial" w:hAnsi="Arial" w:cs="Arial"/>
                            <w:color w:val="000000"/>
                            <w:sz w:val="31"/>
                            <w:szCs w:val="36"/>
                          </w:rPr>
                          <w:br/>
                          <w:t>memory, and NVRAM</w:t>
                        </w:r>
                      </w:p>
                    </w:txbxContent>
                  </v:textbox>
                </v:rect>
                <v:shape id="Text Box 23" o:spid="_x0000_s1046" type="#_x0000_t202" style="position:absolute;left:32210;top:28277;width:5460;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" filled="f" fillcolor="#bbe0e3" stroked="f">
                  <v:textbox inset="2.20981mm,1.1049mm,2.20981mm,1.1049mm">
                    <w:txbxContent>
                      <w:p w14:paraId="2280B6E0" w14:textId="77777777" w:rsidR="00F52C26" w:rsidRPr="000D32A5" w:rsidRDefault="00F52C26" w:rsidP="00EF446D">
                        <w:pPr>
                          <w:autoSpaceDE w:val="0"/>
                          <w:autoSpaceDN w:val="0"/>
                          <w:adjustRightInd w:val="0"/>
                          <w:rPr>
                            <w:rFonts w:ascii="Arial" w:hAnsi="Arial" w:cs="Arial"/>
                            <w:color w:val="000000"/>
                            <w:sz w:val="31"/>
                            <w:szCs w:val="36"/>
                          </w:rPr>
                        </w:pPr>
                        <w:r w:rsidRPr="000D32A5">
                          <w:rPr>
                            <w:rFonts w:ascii="Arial" w:hAnsi="Arial" w:cs="Arial"/>
                            <w:color w:val="000000"/>
                            <w:sz w:val="31"/>
                            <w:szCs w:val="36"/>
                          </w:rPr>
                          <w:t>data</w:t>
                        </w:r>
                      </w:p>
                    </w:txbxContent>
                  </v:textbox>
                </v:shape>
                <v:shape id="Text Box 24" o:spid="_x0000_s1047" type="#_x0000_t202" style="position:absolute;left:34160;top:55591;width:18105;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" fillcolor="#c9f">
                  <v:textbox inset="2.20981mm,1.1049mm,2.20981mm,1.1049mm">
                    <w:txbxContent>
                      <w:p w14:paraId="41C30862" w14:textId="77777777" w:rsidR="00F52C26" w:rsidRDefault="00F52C26" w:rsidP="00EF446D">
                        <w:pPr>
                          <w:autoSpaceDE w:val="0"/>
                          <w:autoSpaceDN w:val="0"/>
                          <w:adjustRightInd w:val="0"/>
                          <w:rPr>
                            <w:rFonts w:ascii="Arial" w:hAnsi="Arial" w:cs="Arial"/>
                            <w:color w:val="000000"/>
                            <w:sz w:val="31"/>
                            <w:szCs w:val="36"/>
                          </w:rPr>
                        </w:pPr>
                        <w:r>
                          <w:rPr>
                            <w:rFonts w:ascii="Arial" w:hAnsi="Arial" w:cs="Arial"/>
                            <w:color w:val="000000"/>
                            <w:sz w:val="31"/>
                            <w:szCs w:val="36"/>
                          </w:rPr>
                          <w:t>WAN accelerator</w:t>
                        </w:r>
                      </w:p>
                      <w:p w14:paraId="72256FCA" w14:textId="77777777" w:rsidR="00F52C26" w:rsidRPr="000D32A5" w:rsidRDefault="00F52C26" w:rsidP="00EF446D">
                        <w:pPr>
                          <w:autoSpaceDE w:val="0"/>
                          <w:autoSpaceDN w:val="0"/>
                          <w:adjustRightInd w:val="0"/>
                          <w:rPr>
                            <w:rFonts w:ascii="Arial" w:hAnsi="Arial" w:cs="Arial"/>
                            <w:color w:val="000000"/>
                            <w:sz w:val="31"/>
                            <w:szCs w:val="36"/>
                          </w:rPr>
                        </w:pPr>
                        <w:r>
                          <w:rPr>
                            <w:rFonts w:ascii="Arial" w:hAnsi="Arial" w:cs="Arial"/>
                            <w:color w:val="000000"/>
                            <w:sz w:val="31"/>
                            <w:szCs w:val="36"/>
                          </w:rPr>
                          <w:t>Memory, NVRAM</w:t>
                        </w:r>
                      </w:p>
                    </w:txbxContent>
                  </v:textbox>
                </v:shape>
                <v:rect id="Rectangle 25" o:spid="_x0000_s1048" style="position:absolute;left:38820;top:9299;width:13445;height:9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" fillcolor="#c9f">
                  <v:textbox inset="2.20981mm,1.1049mm,2.20981mm,1.1049mm">
                    <w:txbxContent>
                      <w:p w14:paraId="783CF200" w14:textId="77777777" w:rsidR="00F52C26" w:rsidRPr="00EA1320" w:rsidRDefault="00F52C26" w:rsidP="00EF446D">
                        <w:pPr>
                          <w:autoSpaceDE w:val="0"/>
                          <w:autoSpaceDN w:val="0"/>
                          <w:adjustRightInd w:val="0"/>
                          <w:jc w:val="center"/>
                          <w:rPr>
                            <w:rFonts w:ascii="Arial" w:hAnsi="Arial" w:cs="Arial"/>
                            <w:color w:val="000000"/>
                            <w:sz w:val="28"/>
                            <w:szCs w:val="28"/>
                          </w:rPr>
                        </w:pPr>
                        <w:r w:rsidRPr="00EA1320">
                          <w:rPr>
                            <w:rFonts w:ascii="Arial" w:hAnsi="Arial" w:cs="Arial"/>
                            <w:color w:val="000000"/>
                            <w:sz w:val="28"/>
                            <w:szCs w:val="28"/>
                          </w:rPr>
                          <w:t>Wan Accelerator</w:t>
                        </w:r>
                      </w:p>
                      <w:p w14:paraId="551CD658" w14:textId="77777777" w:rsidR="00F52C26" w:rsidRPr="00EA1320" w:rsidRDefault="00F52C26" w:rsidP="00EF446D">
                        <w:pPr>
                          <w:autoSpaceDE w:val="0"/>
                          <w:autoSpaceDN w:val="0"/>
                          <w:adjustRightInd w:val="0"/>
                          <w:jc w:val="center"/>
                          <w:rPr>
                            <w:rFonts w:ascii="Arial" w:hAnsi="Arial" w:cs="Arial"/>
                            <w:color w:val="000000"/>
                            <w:sz w:val="28"/>
                            <w:szCs w:val="28"/>
                          </w:rPr>
                        </w:pPr>
                        <w:r w:rsidRPr="00EA1320">
                          <w:rPr>
                            <w:rFonts w:ascii="Arial" w:hAnsi="Arial" w:cs="Arial"/>
                            <w:color w:val="000000"/>
                            <w:sz w:val="28"/>
                            <w:szCs w:val="28"/>
                          </w:rPr>
                          <w:t>Memory, NVRAM</w:t>
                        </w:r>
                      </w:p>
                    </w:txbxContent>
                  </v:textbox>
                </v:rect>
                <v:rect id="Rectangle 26" o:spid="_x0000_s1049" style="position:absolute;left:1652;top:17461;width:13438;height:10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" fillcolor="#c9f">
                  <v:textbox inset="2.20981mm,1.1049mm,2.20981mm,1.1049mm">
                    <w:txbxContent>
                      <w:p w14:paraId="1C5EF66C" w14:textId="77777777" w:rsidR="00F52C26" w:rsidRPr="00EA1320" w:rsidRDefault="00F52C26" w:rsidP="00EF446D">
                        <w:pPr>
                          <w:autoSpaceDE w:val="0"/>
                          <w:autoSpaceDN w:val="0"/>
                          <w:adjustRightInd w:val="0"/>
                          <w:jc w:val="center"/>
                          <w:rPr>
                            <w:rFonts w:ascii="Arial" w:hAnsi="Arial" w:cs="Arial"/>
                            <w:color w:val="000000"/>
                            <w:sz w:val="28"/>
                            <w:szCs w:val="28"/>
                          </w:rPr>
                        </w:pPr>
                        <w:r w:rsidRPr="00EA1320">
                          <w:rPr>
                            <w:rFonts w:ascii="Arial" w:hAnsi="Arial" w:cs="Arial"/>
                            <w:color w:val="000000"/>
                            <w:sz w:val="28"/>
                            <w:szCs w:val="28"/>
                          </w:rPr>
                          <w:t>Wan Accelerator</w:t>
                        </w:r>
                      </w:p>
                      <w:p w14:paraId="02203CAB" w14:textId="77777777" w:rsidR="00F52C26" w:rsidRPr="00EA1320" w:rsidRDefault="00F52C26" w:rsidP="00EF446D">
                        <w:pPr>
                          <w:autoSpaceDE w:val="0"/>
                          <w:autoSpaceDN w:val="0"/>
                          <w:adjustRightInd w:val="0"/>
                          <w:jc w:val="center"/>
                          <w:rPr>
                            <w:rFonts w:ascii="Arial" w:hAnsi="Arial" w:cs="Arial"/>
                            <w:color w:val="000000"/>
                            <w:sz w:val="28"/>
                            <w:szCs w:val="28"/>
                          </w:rPr>
                        </w:pPr>
                        <w:r w:rsidRPr="00EA1320">
                          <w:rPr>
                            <w:rFonts w:ascii="Arial" w:hAnsi="Arial" w:cs="Arial"/>
                            <w:color w:val="000000"/>
                            <w:sz w:val="28"/>
                            <w:szCs w:val="28"/>
                          </w:rPr>
                          <w:t>Memory, NVRAM</w:t>
                        </w:r>
                      </w:p>
                    </w:txbxContent>
                  </v:textbox>
                </v:rect>
                <v:line id="Line 27" o:spid="_x0000_s1050" style="position:absolute;flip:x y;visibility:visible;mso-wrap-style:square" from="44769,6619" to="44776,9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">
                  <v:stroke startarrow="block" endarrow="block"/>
                </v:line>
                <v:line id="Line 28" o:spid="_x0000_s1051" style="position:absolute;flip:x;visibility:visible;mso-wrap-style:square" from="15024,23791" to="21634,2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">
                  <v:stroke startarrow="block" endarrow="block"/>
                </v:line>
                <v:line id="Line 29" o:spid="_x0000_s1052" style="position:absolute;flip:x y;visibility:visible;mso-wrap-style:square" from="7746,28277" to="11052,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">
                  <v:stroke startarrow="block" endarrow="block"/>
                </v:line>
                <v:line id="Line 30" o:spid="_x0000_s1053" style="position:absolute;flip:y;visibility:visible;mso-wrap-style:square" from="37670,62538" to="41940,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">
                  <v:stroke startarrow="block" startarrowwidth="wide" endarrow="block" endarrowwidth="wide"/>
                </v:line>
                <w10:anchorlock/>
              </v:group>
            </w:pict>
          </mc:Fallback>
        </mc:AlternateContent>
      </w:r>
    </w:p>
    <w:p w14:paraId="11C07A5E" w14:textId="77777777" w:rsidR="00E509A6" w:rsidRDefault="00E509A6" w:rsidP="007E1876"/>
    <w:sectPr w:rsidR="00E509A6">
      <w:headerReference w:type="even" r:id="rId20"/>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9C782" w14:textId="77777777" w:rsidR="00C2437B" w:rsidRDefault="00C2437B">
      <w:r>
        <w:separator/>
      </w:r>
    </w:p>
  </w:endnote>
  <w:endnote w:type="continuationSeparator" w:id="0">
    <w:p w14:paraId="682529FC" w14:textId="77777777" w:rsidR="00C2437B" w:rsidRDefault="00C2437B">
      <w:r>
        <w:continuationSeparator/>
      </w:r>
    </w:p>
  </w:endnote>
  <w:endnote w:type="continuationNotice" w:id="1">
    <w:p w14:paraId="507D453E" w14:textId="77777777" w:rsidR="00C2437B" w:rsidRDefault="00C24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1B97C" w14:textId="77777777" w:rsidR="00F52C26" w:rsidRDefault="00F52C26"/>
  <w:p w14:paraId="17F5D424" w14:textId="77777777" w:rsidR="00F52C26" w:rsidRDefault="00F52C26"/>
  <w:p w14:paraId="248ED9A2" w14:textId="77777777" w:rsidR="00F52C26" w:rsidRDefault="00F52C26" w:rsidP="001038D7">
    <w:pPr>
      <w:pStyle w:val="Footer"/>
      <w:rPr>
        <w:szCs w:val="20"/>
      </w:rPr>
    </w:pPr>
    <w:r>
      <w:rPr>
        <w:rStyle w:val="PageNumber"/>
        <w:szCs w:val="20"/>
      </w:rPr>
      <w:fldChar w:fldCharType="begin"/>
    </w:r>
    <w:r>
      <w:rPr>
        <w:rStyle w:val="PageNumber"/>
        <w:szCs w:val="20"/>
      </w:rPr>
      <w:instrText xml:space="preserve"> PAGE </w:instrText>
    </w:r>
    <w:r>
      <w:rPr>
        <w:rStyle w:val="PageNumber"/>
        <w:szCs w:val="20"/>
      </w:rPr>
      <w:fldChar w:fldCharType="separate"/>
    </w:r>
    <w:r>
      <w:rPr>
        <w:rStyle w:val="PageNumber"/>
        <w:szCs w:val="20"/>
      </w:rPr>
      <w:t>4</w:t>
    </w:r>
    <w:r>
      <w:rPr>
        <w:rStyle w:val="PageNumber"/>
        <w:szCs w:val="20"/>
      </w:rPr>
      <w:fldChar w:fldCharType="end"/>
    </w:r>
    <w:r>
      <w:rPr>
        <w:rStyle w:val="PageNumber"/>
        <w:b/>
        <w:bCs/>
        <w:szCs w:val="20"/>
      </w:rPr>
      <w:tab/>
      <w:t>SPECstorage Solution 2020</w:t>
    </w:r>
  </w:p>
  <w:p w14:paraId="4CD839ED" w14:textId="77777777" w:rsidR="00F52C26" w:rsidRDefault="00F52C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9F6F1" w14:textId="77777777" w:rsidR="00C2437B" w:rsidRDefault="00C2437B">
      <w:r>
        <w:separator/>
      </w:r>
    </w:p>
  </w:footnote>
  <w:footnote w:type="continuationSeparator" w:id="0">
    <w:p w14:paraId="162B6A8D" w14:textId="77777777" w:rsidR="00C2437B" w:rsidRDefault="00C2437B">
      <w:r>
        <w:continuationSeparator/>
      </w:r>
    </w:p>
  </w:footnote>
  <w:footnote w:type="continuationNotice" w:id="1">
    <w:p w14:paraId="06814B5E" w14:textId="77777777" w:rsidR="00C2437B" w:rsidRDefault="00C243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134FF" w14:textId="77777777" w:rsidR="00F52C26" w:rsidRDefault="00F52C26"/>
  <w:p w14:paraId="430B0E1A" w14:textId="77777777" w:rsidR="00F52C26" w:rsidRDefault="00F52C26"/>
  <w:p w14:paraId="1A28D1C4" w14:textId="77777777" w:rsidR="00F52C26" w:rsidRDefault="00F52C26"/>
  <w:p w14:paraId="2B040945" w14:textId="77777777" w:rsidR="00F52C26" w:rsidRDefault="00F52C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2B47F" w14:textId="3AA6F2F7" w:rsidR="00F52C26" w:rsidRDefault="00F52C26">
    <w:pPr>
      <w:pStyle w:val="Header"/>
      <w:rPr>
        <w:szCs w:val="20"/>
      </w:rPr>
    </w:pPr>
    <w:r>
      <w:rPr>
        <w:b/>
        <w:bCs/>
        <w:szCs w:val="20"/>
      </w:rPr>
      <w:t>SPECstorage Solution 2020 Run and Reporting Rules Version 1.</w:t>
    </w:r>
    <w:r w:rsidR="00DA0BC7">
      <w:rPr>
        <w:b/>
        <w:bCs/>
        <w:szCs w:val="20"/>
      </w:rPr>
      <w:t>7</w:t>
    </w:r>
  </w:p>
  <w:p w14:paraId="579343F4" w14:textId="77777777" w:rsidR="00F52C26" w:rsidRDefault="00F52C26"/>
  <w:p w14:paraId="47A2BCFC" w14:textId="77777777" w:rsidR="00F52C26" w:rsidRDefault="00F52C26"/>
  <w:p w14:paraId="4938E51D" w14:textId="77777777" w:rsidR="00F52C26" w:rsidRDefault="00F52C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3AE5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E0A2E6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6C2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3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038DF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D46B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7E8D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6652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DCE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56B14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03DDF"/>
    <w:multiLevelType w:val="hybridMultilevel"/>
    <w:tmpl w:val="AF8AD104"/>
    <w:lvl w:ilvl="0" w:tplc="AA84F5CC">
      <w:start w:val="3"/>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393AF7"/>
    <w:multiLevelType w:val="hybridMultilevel"/>
    <w:tmpl w:val="9CA4C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4326D0"/>
    <w:multiLevelType w:val="hybridMultilevel"/>
    <w:tmpl w:val="B44C3612"/>
    <w:lvl w:ilvl="0" w:tplc="C18EE41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F971C7"/>
    <w:multiLevelType w:val="hybridMultilevel"/>
    <w:tmpl w:val="43462F88"/>
    <w:lvl w:ilvl="0" w:tplc="ACBE7288">
      <w:start w:val="1"/>
      <w:numFmt w:val="bullet"/>
      <w:lvlText w:val=""/>
      <w:lvlJc w:val="left"/>
      <w:pPr>
        <w:tabs>
          <w:tab w:val="num" w:pos="72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E66F75"/>
    <w:multiLevelType w:val="hybridMultilevel"/>
    <w:tmpl w:val="53229E8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0972FB"/>
    <w:multiLevelType w:val="multilevel"/>
    <w:tmpl w:val="7AB279E8"/>
    <w:lvl w:ilvl="0">
      <w:start w:val="1"/>
      <w:numFmt w:val="decimal"/>
      <w:pStyle w:val="Heading1"/>
      <w:lvlText w:val="%1."/>
      <w:lvlJc w:val="left"/>
      <w:pPr>
        <w:ind w:left="360" w:hanging="360"/>
      </w:pPr>
    </w:lvl>
    <w:lvl w:ilvl="1">
      <w:start w:val="1"/>
      <w:numFmt w:val="decimal"/>
      <w:pStyle w:val="Heading2"/>
      <w:lvlText w:val="%1.%2"/>
      <w:lvlJc w:val="left"/>
      <w:pPr>
        <w:tabs>
          <w:tab w:val="num" w:pos="1026"/>
        </w:tabs>
        <w:ind w:left="1026" w:hanging="576"/>
      </w:pPr>
      <w:rPr>
        <w:i w:val="0"/>
        <w:sz w:val="24"/>
        <w:szCs w:val="24"/>
      </w:r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1D76799A"/>
    <w:multiLevelType w:val="hybridMultilevel"/>
    <w:tmpl w:val="0EE8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4B603D"/>
    <w:multiLevelType w:val="hybridMultilevel"/>
    <w:tmpl w:val="A37C7A80"/>
    <w:lvl w:ilvl="0" w:tplc="078A9C0E">
      <w:start w:val="1"/>
      <w:numFmt w:val="bullet"/>
      <w:lvlText w:val=""/>
      <w:lvlJc w:val="left"/>
      <w:pPr>
        <w:tabs>
          <w:tab w:val="num" w:pos="720"/>
        </w:tabs>
        <w:ind w:left="720" w:hanging="360"/>
      </w:pPr>
      <w:rPr>
        <w:rFonts w:ascii="Symbol" w:hAnsi="Symbol" w:hint="default"/>
        <w:sz w:val="20"/>
      </w:rPr>
    </w:lvl>
    <w:lvl w:ilvl="1" w:tplc="2E70FBBA" w:tentative="1">
      <w:start w:val="1"/>
      <w:numFmt w:val="bullet"/>
      <w:lvlText w:val="o"/>
      <w:lvlJc w:val="left"/>
      <w:pPr>
        <w:tabs>
          <w:tab w:val="num" w:pos="1440"/>
        </w:tabs>
        <w:ind w:left="1440" w:hanging="360"/>
      </w:pPr>
      <w:rPr>
        <w:rFonts w:ascii="Courier New" w:hAnsi="Courier New" w:hint="default"/>
        <w:sz w:val="20"/>
      </w:rPr>
    </w:lvl>
    <w:lvl w:ilvl="2" w:tplc="C0644262" w:tentative="1">
      <w:start w:val="1"/>
      <w:numFmt w:val="bullet"/>
      <w:lvlText w:val=""/>
      <w:lvlJc w:val="left"/>
      <w:pPr>
        <w:tabs>
          <w:tab w:val="num" w:pos="2160"/>
        </w:tabs>
        <w:ind w:left="2160" w:hanging="360"/>
      </w:pPr>
      <w:rPr>
        <w:rFonts w:ascii="Wingdings" w:hAnsi="Wingdings" w:hint="default"/>
        <w:sz w:val="20"/>
      </w:rPr>
    </w:lvl>
    <w:lvl w:ilvl="3" w:tplc="1F2E7892" w:tentative="1">
      <w:start w:val="1"/>
      <w:numFmt w:val="bullet"/>
      <w:lvlText w:val=""/>
      <w:lvlJc w:val="left"/>
      <w:pPr>
        <w:tabs>
          <w:tab w:val="num" w:pos="2880"/>
        </w:tabs>
        <w:ind w:left="2880" w:hanging="360"/>
      </w:pPr>
      <w:rPr>
        <w:rFonts w:ascii="Wingdings" w:hAnsi="Wingdings" w:hint="default"/>
        <w:sz w:val="20"/>
      </w:rPr>
    </w:lvl>
    <w:lvl w:ilvl="4" w:tplc="F6048C42" w:tentative="1">
      <w:start w:val="1"/>
      <w:numFmt w:val="bullet"/>
      <w:lvlText w:val=""/>
      <w:lvlJc w:val="left"/>
      <w:pPr>
        <w:tabs>
          <w:tab w:val="num" w:pos="3600"/>
        </w:tabs>
        <w:ind w:left="3600" w:hanging="360"/>
      </w:pPr>
      <w:rPr>
        <w:rFonts w:ascii="Wingdings" w:hAnsi="Wingdings" w:hint="default"/>
        <w:sz w:val="20"/>
      </w:rPr>
    </w:lvl>
    <w:lvl w:ilvl="5" w:tplc="2640C2CC" w:tentative="1">
      <w:start w:val="1"/>
      <w:numFmt w:val="bullet"/>
      <w:lvlText w:val=""/>
      <w:lvlJc w:val="left"/>
      <w:pPr>
        <w:tabs>
          <w:tab w:val="num" w:pos="4320"/>
        </w:tabs>
        <w:ind w:left="4320" w:hanging="360"/>
      </w:pPr>
      <w:rPr>
        <w:rFonts w:ascii="Wingdings" w:hAnsi="Wingdings" w:hint="default"/>
        <w:sz w:val="20"/>
      </w:rPr>
    </w:lvl>
    <w:lvl w:ilvl="6" w:tplc="A134F4F0" w:tentative="1">
      <w:start w:val="1"/>
      <w:numFmt w:val="bullet"/>
      <w:lvlText w:val=""/>
      <w:lvlJc w:val="left"/>
      <w:pPr>
        <w:tabs>
          <w:tab w:val="num" w:pos="5040"/>
        </w:tabs>
        <w:ind w:left="5040" w:hanging="360"/>
      </w:pPr>
      <w:rPr>
        <w:rFonts w:ascii="Wingdings" w:hAnsi="Wingdings" w:hint="default"/>
        <w:sz w:val="20"/>
      </w:rPr>
    </w:lvl>
    <w:lvl w:ilvl="7" w:tplc="35CADEE0" w:tentative="1">
      <w:start w:val="1"/>
      <w:numFmt w:val="bullet"/>
      <w:lvlText w:val=""/>
      <w:lvlJc w:val="left"/>
      <w:pPr>
        <w:tabs>
          <w:tab w:val="num" w:pos="5760"/>
        </w:tabs>
        <w:ind w:left="5760" w:hanging="360"/>
      </w:pPr>
      <w:rPr>
        <w:rFonts w:ascii="Wingdings" w:hAnsi="Wingdings" w:hint="default"/>
        <w:sz w:val="20"/>
      </w:rPr>
    </w:lvl>
    <w:lvl w:ilvl="8" w:tplc="C49ABD10"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31D43"/>
    <w:multiLevelType w:val="multilevel"/>
    <w:tmpl w:val="968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242A0D"/>
    <w:multiLevelType w:val="hybridMultilevel"/>
    <w:tmpl w:val="FAFA0F28"/>
    <w:lvl w:ilvl="0" w:tplc="BE429EE8">
      <w:start w:val="1"/>
      <w:numFmt w:val="bullet"/>
      <w:lvlText w:val=""/>
      <w:lvlJc w:val="left"/>
      <w:pPr>
        <w:tabs>
          <w:tab w:val="num" w:pos="720"/>
        </w:tabs>
        <w:ind w:left="720" w:hanging="360"/>
      </w:pPr>
      <w:rPr>
        <w:rFonts w:ascii="Symbol" w:hAnsi="Symbol" w:hint="default"/>
        <w:sz w:val="20"/>
      </w:rPr>
    </w:lvl>
    <w:lvl w:ilvl="1" w:tplc="C25E2446" w:tentative="1">
      <w:start w:val="1"/>
      <w:numFmt w:val="bullet"/>
      <w:lvlText w:val="o"/>
      <w:lvlJc w:val="left"/>
      <w:pPr>
        <w:tabs>
          <w:tab w:val="num" w:pos="1440"/>
        </w:tabs>
        <w:ind w:left="1440" w:hanging="360"/>
      </w:pPr>
      <w:rPr>
        <w:rFonts w:ascii="Courier New" w:hAnsi="Courier New" w:hint="default"/>
        <w:sz w:val="20"/>
      </w:rPr>
    </w:lvl>
    <w:lvl w:ilvl="2" w:tplc="06040F18" w:tentative="1">
      <w:start w:val="1"/>
      <w:numFmt w:val="bullet"/>
      <w:lvlText w:val=""/>
      <w:lvlJc w:val="left"/>
      <w:pPr>
        <w:tabs>
          <w:tab w:val="num" w:pos="2160"/>
        </w:tabs>
        <w:ind w:left="2160" w:hanging="360"/>
      </w:pPr>
      <w:rPr>
        <w:rFonts w:ascii="Wingdings" w:hAnsi="Wingdings" w:hint="default"/>
        <w:sz w:val="20"/>
      </w:rPr>
    </w:lvl>
    <w:lvl w:ilvl="3" w:tplc="51C2DD74" w:tentative="1">
      <w:start w:val="1"/>
      <w:numFmt w:val="bullet"/>
      <w:lvlText w:val=""/>
      <w:lvlJc w:val="left"/>
      <w:pPr>
        <w:tabs>
          <w:tab w:val="num" w:pos="2880"/>
        </w:tabs>
        <w:ind w:left="2880" w:hanging="360"/>
      </w:pPr>
      <w:rPr>
        <w:rFonts w:ascii="Wingdings" w:hAnsi="Wingdings" w:hint="default"/>
        <w:sz w:val="20"/>
      </w:rPr>
    </w:lvl>
    <w:lvl w:ilvl="4" w:tplc="2FE49A9A" w:tentative="1">
      <w:start w:val="1"/>
      <w:numFmt w:val="bullet"/>
      <w:lvlText w:val=""/>
      <w:lvlJc w:val="left"/>
      <w:pPr>
        <w:tabs>
          <w:tab w:val="num" w:pos="3600"/>
        </w:tabs>
        <w:ind w:left="3600" w:hanging="360"/>
      </w:pPr>
      <w:rPr>
        <w:rFonts w:ascii="Wingdings" w:hAnsi="Wingdings" w:hint="default"/>
        <w:sz w:val="20"/>
      </w:rPr>
    </w:lvl>
    <w:lvl w:ilvl="5" w:tplc="98F0DFC0" w:tentative="1">
      <w:start w:val="1"/>
      <w:numFmt w:val="bullet"/>
      <w:lvlText w:val=""/>
      <w:lvlJc w:val="left"/>
      <w:pPr>
        <w:tabs>
          <w:tab w:val="num" w:pos="4320"/>
        </w:tabs>
        <w:ind w:left="4320" w:hanging="360"/>
      </w:pPr>
      <w:rPr>
        <w:rFonts w:ascii="Wingdings" w:hAnsi="Wingdings" w:hint="default"/>
        <w:sz w:val="20"/>
      </w:rPr>
    </w:lvl>
    <w:lvl w:ilvl="6" w:tplc="56F8F6B8" w:tentative="1">
      <w:start w:val="1"/>
      <w:numFmt w:val="bullet"/>
      <w:lvlText w:val=""/>
      <w:lvlJc w:val="left"/>
      <w:pPr>
        <w:tabs>
          <w:tab w:val="num" w:pos="5040"/>
        </w:tabs>
        <w:ind w:left="5040" w:hanging="360"/>
      </w:pPr>
      <w:rPr>
        <w:rFonts w:ascii="Wingdings" w:hAnsi="Wingdings" w:hint="default"/>
        <w:sz w:val="20"/>
      </w:rPr>
    </w:lvl>
    <w:lvl w:ilvl="7" w:tplc="868408E2" w:tentative="1">
      <w:start w:val="1"/>
      <w:numFmt w:val="bullet"/>
      <w:lvlText w:val=""/>
      <w:lvlJc w:val="left"/>
      <w:pPr>
        <w:tabs>
          <w:tab w:val="num" w:pos="5760"/>
        </w:tabs>
        <w:ind w:left="5760" w:hanging="360"/>
      </w:pPr>
      <w:rPr>
        <w:rFonts w:ascii="Wingdings" w:hAnsi="Wingdings" w:hint="default"/>
        <w:sz w:val="20"/>
      </w:rPr>
    </w:lvl>
    <w:lvl w:ilvl="8" w:tplc="00006FB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F24AF"/>
    <w:multiLevelType w:val="hybridMultilevel"/>
    <w:tmpl w:val="01B2459E"/>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15:restartNumberingAfterBreak="0">
    <w:nsid w:val="3B26684B"/>
    <w:multiLevelType w:val="hybridMultilevel"/>
    <w:tmpl w:val="95B85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7486B"/>
    <w:multiLevelType w:val="hybridMultilevel"/>
    <w:tmpl w:val="E4CE6A2A"/>
    <w:lvl w:ilvl="0" w:tplc="37369FA0">
      <w:start w:val="1"/>
      <w:numFmt w:val="decimal"/>
      <w:lvlText w:val="%1)"/>
      <w:lvlJc w:val="left"/>
      <w:pPr>
        <w:tabs>
          <w:tab w:val="num" w:pos="720"/>
        </w:tabs>
        <w:ind w:left="720" w:hanging="360"/>
      </w:pPr>
    </w:lvl>
    <w:lvl w:ilvl="1" w:tplc="2AFEAF9C">
      <w:start w:val="1"/>
      <w:numFmt w:val="decimal"/>
      <w:lvlText w:val="%2)"/>
      <w:lvlJc w:val="left"/>
      <w:pPr>
        <w:tabs>
          <w:tab w:val="num" w:pos="1440"/>
        </w:tabs>
        <w:ind w:left="1440" w:hanging="360"/>
      </w:pPr>
    </w:lvl>
    <w:lvl w:ilvl="2" w:tplc="691CE2C6" w:tentative="1">
      <w:start w:val="1"/>
      <w:numFmt w:val="decimal"/>
      <w:lvlText w:val="%3)"/>
      <w:lvlJc w:val="left"/>
      <w:pPr>
        <w:tabs>
          <w:tab w:val="num" w:pos="2160"/>
        </w:tabs>
        <w:ind w:left="2160" w:hanging="360"/>
      </w:pPr>
    </w:lvl>
    <w:lvl w:ilvl="3" w:tplc="4C3ADAB4" w:tentative="1">
      <w:start w:val="1"/>
      <w:numFmt w:val="decimal"/>
      <w:lvlText w:val="%4)"/>
      <w:lvlJc w:val="left"/>
      <w:pPr>
        <w:tabs>
          <w:tab w:val="num" w:pos="2880"/>
        </w:tabs>
        <w:ind w:left="2880" w:hanging="360"/>
      </w:pPr>
    </w:lvl>
    <w:lvl w:ilvl="4" w:tplc="B234F75E" w:tentative="1">
      <w:start w:val="1"/>
      <w:numFmt w:val="decimal"/>
      <w:lvlText w:val="%5)"/>
      <w:lvlJc w:val="left"/>
      <w:pPr>
        <w:tabs>
          <w:tab w:val="num" w:pos="3600"/>
        </w:tabs>
        <w:ind w:left="3600" w:hanging="360"/>
      </w:pPr>
    </w:lvl>
    <w:lvl w:ilvl="5" w:tplc="7B40AFFC" w:tentative="1">
      <w:start w:val="1"/>
      <w:numFmt w:val="decimal"/>
      <w:lvlText w:val="%6)"/>
      <w:lvlJc w:val="left"/>
      <w:pPr>
        <w:tabs>
          <w:tab w:val="num" w:pos="4320"/>
        </w:tabs>
        <w:ind w:left="4320" w:hanging="360"/>
      </w:pPr>
    </w:lvl>
    <w:lvl w:ilvl="6" w:tplc="FF980D90" w:tentative="1">
      <w:start w:val="1"/>
      <w:numFmt w:val="decimal"/>
      <w:lvlText w:val="%7)"/>
      <w:lvlJc w:val="left"/>
      <w:pPr>
        <w:tabs>
          <w:tab w:val="num" w:pos="5040"/>
        </w:tabs>
        <w:ind w:left="5040" w:hanging="360"/>
      </w:pPr>
    </w:lvl>
    <w:lvl w:ilvl="7" w:tplc="B9FA31F4" w:tentative="1">
      <w:start w:val="1"/>
      <w:numFmt w:val="decimal"/>
      <w:lvlText w:val="%8)"/>
      <w:lvlJc w:val="left"/>
      <w:pPr>
        <w:tabs>
          <w:tab w:val="num" w:pos="5760"/>
        </w:tabs>
        <w:ind w:left="5760" w:hanging="360"/>
      </w:pPr>
    </w:lvl>
    <w:lvl w:ilvl="8" w:tplc="A3F0D976" w:tentative="1">
      <w:start w:val="1"/>
      <w:numFmt w:val="decimal"/>
      <w:lvlText w:val="%9)"/>
      <w:lvlJc w:val="left"/>
      <w:pPr>
        <w:tabs>
          <w:tab w:val="num" w:pos="6480"/>
        </w:tabs>
        <w:ind w:left="6480" w:hanging="360"/>
      </w:pPr>
    </w:lvl>
  </w:abstractNum>
  <w:abstractNum w:abstractNumId="23" w15:restartNumberingAfterBreak="0">
    <w:nsid w:val="4C215BED"/>
    <w:multiLevelType w:val="multilevel"/>
    <w:tmpl w:val="D1AA27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E6661E7"/>
    <w:multiLevelType w:val="multilevel"/>
    <w:tmpl w:val="D88E4B74"/>
    <w:lvl w:ilvl="0">
      <w:start w:val="1"/>
      <w:numFmt w:val="decimal"/>
      <w:lvlText w:val="%1."/>
      <w:lvlJc w:val="left"/>
      <w:pPr>
        <w:tabs>
          <w:tab w:val="num" w:pos="720"/>
        </w:tabs>
        <w:ind w:left="720" w:hanging="360"/>
      </w:pPr>
      <w:rPr>
        <w:rFonts w:hint="default"/>
        <w:b w:val="0"/>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0516C08"/>
    <w:multiLevelType w:val="hybridMultilevel"/>
    <w:tmpl w:val="14601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62472"/>
    <w:multiLevelType w:val="hybridMultilevel"/>
    <w:tmpl w:val="7FD23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40026"/>
    <w:multiLevelType w:val="hybridMultilevel"/>
    <w:tmpl w:val="53D46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F70D2"/>
    <w:multiLevelType w:val="hybridMultilevel"/>
    <w:tmpl w:val="E3B6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4C3F0A"/>
    <w:multiLevelType w:val="hybridMultilevel"/>
    <w:tmpl w:val="59AA30F8"/>
    <w:lvl w:ilvl="0" w:tplc="ACBE7288">
      <w:start w:val="1"/>
      <w:numFmt w:val="bullet"/>
      <w:lvlText w:val=""/>
      <w:lvlJc w:val="left"/>
      <w:pPr>
        <w:tabs>
          <w:tab w:val="num" w:pos="72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223E71"/>
    <w:multiLevelType w:val="hybridMultilevel"/>
    <w:tmpl w:val="7126247E"/>
    <w:lvl w:ilvl="0" w:tplc="4766938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13B5F"/>
    <w:multiLevelType w:val="hybridMultilevel"/>
    <w:tmpl w:val="76B222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D3694A"/>
    <w:multiLevelType w:val="hybridMultilevel"/>
    <w:tmpl w:val="8B2EC4C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3"/>
  </w:num>
  <w:num w:numId="15">
    <w:abstractNumId w:val="10"/>
  </w:num>
  <w:num w:numId="16">
    <w:abstractNumId w:val="31"/>
  </w:num>
  <w:num w:numId="17">
    <w:abstractNumId w:val="15"/>
  </w:num>
  <w:num w:numId="18">
    <w:abstractNumId w:val="14"/>
  </w:num>
  <w:num w:numId="19">
    <w:abstractNumId w:val="22"/>
  </w:num>
  <w:num w:numId="20">
    <w:abstractNumId w:val="21"/>
  </w:num>
  <w:num w:numId="21">
    <w:abstractNumId w:val="25"/>
  </w:num>
  <w:num w:numId="22">
    <w:abstractNumId w:val="27"/>
  </w:num>
  <w:num w:numId="23">
    <w:abstractNumId w:val="16"/>
  </w:num>
  <w:num w:numId="24">
    <w:abstractNumId w:val="26"/>
  </w:num>
  <w:num w:numId="25">
    <w:abstractNumId w:val="20"/>
  </w:num>
  <w:num w:numId="26">
    <w:abstractNumId w:val="23"/>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2"/>
  </w:num>
  <w:num w:numId="34">
    <w:abstractNumId w:val="32"/>
  </w:num>
  <w:num w:numId="35">
    <w:abstractNumId w:val="15"/>
  </w:num>
  <w:num w:numId="36">
    <w:abstractNumId w:val="11"/>
  </w:num>
  <w:num w:numId="37">
    <w:abstractNumId w:val="28"/>
  </w:num>
  <w:num w:numId="38">
    <w:abstractNumId w:val="30"/>
  </w:num>
  <w:num w:numId="39">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B8"/>
    <w:rsid w:val="000118D3"/>
    <w:rsid w:val="00022198"/>
    <w:rsid w:val="00026953"/>
    <w:rsid w:val="00026A4F"/>
    <w:rsid w:val="0003068E"/>
    <w:rsid w:val="00034248"/>
    <w:rsid w:val="00034D78"/>
    <w:rsid w:val="00036096"/>
    <w:rsid w:val="00040863"/>
    <w:rsid w:val="00052AB1"/>
    <w:rsid w:val="00063238"/>
    <w:rsid w:val="000645E5"/>
    <w:rsid w:val="00064E3A"/>
    <w:rsid w:val="00067289"/>
    <w:rsid w:val="0007360F"/>
    <w:rsid w:val="00073A2C"/>
    <w:rsid w:val="00074DB0"/>
    <w:rsid w:val="00074E3F"/>
    <w:rsid w:val="00077EEA"/>
    <w:rsid w:val="00083771"/>
    <w:rsid w:val="00084F14"/>
    <w:rsid w:val="000923B5"/>
    <w:rsid w:val="000949C9"/>
    <w:rsid w:val="000A2592"/>
    <w:rsid w:val="000A30CD"/>
    <w:rsid w:val="000A41DB"/>
    <w:rsid w:val="000A5545"/>
    <w:rsid w:val="000A59FE"/>
    <w:rsid w:val="000A5EC6"/>
    <w:rsid w:val="000B6B06"/>
    <w:rsid w:val="000C5E3F"/>
    <w:rsid w:val="000D5A14"/>
    <w:rsid w:val="000D5FFD"/>
    <w:rsid w:val="000E4994"/>
    <w:rsid w:val="000F50AC"/>
    <w:rsid w:val="001038D7"/>
    <w:rsid w:val="00110A64"/>
    <w:rsid w:val="00114695"/>
    <w:rsid w:val="00116FF7"/>
    <w:rsid w:val="0012065C"/>
    <w:rsid w:val="00131D12"/>
    <w:rsid w:val="001325C3"/>
    <w:rsid w:val="00132C5F"/>
    <w:rsid w:val="00136F15"/>
    <w:rsid w:val="00142F4C"/>
    <w:rsid w:val="00150186"/>
    <w:rsid w:val="001509B4"/>
    <w:rsid w:val="00153F3E"/>
    <w:rsid w:val="00155DC7"/>
    <w:rsid w:val="00157B61"/>
    <w:rsid w:val="00160F1F"/>
    <w:rsid w:val="001635FD"/>
    <w:rsid w:val="00170903"/>
    <w:rsid w:val="0017165E"/>
    <w:rsid w:val="001757EA"/>
    <w:rsid w:val="001759A0"/>
    <w:rsid w:val="00176EED"/>
    <w:rsid w:val="00182D1B"/>
    <w:rsid w:val="0018304F"/>
    <w:rsid w:val="001933B0"/>
    <w:rsid w:val="00195CF9"/>
    <w:rsid w:val="001A7BDE"/>
    <w:rsid w:val="001B5031"/>
    <w:rsid w:val="001B54CA"/>
    <w:rsid w:val="001B62E6"/>
    <w:rsid w:val="001C1220"/>
    <w:rsid w:val="001C4118"/>
    <w:rsid w:val="001C4675"/>
    <w:rsid w:val="001D78B7"/>
    <w:rsid w:val="001E7ACB"/>
    <w:rsid w:val="001F0718"/>
    <w:rsid w:val="001F407A"/>
    <w:rsid w:val="001F7674"/>
    <w:rsid w:val="00202B64"/>
    <w:rsid w:val="00212493"/>
    <w:rsid w:val="00224513"/>
    <w:rsid w:val="00226D22"/>
    <w:rsid w:val="002379D3"/>
    <w:rsid w:val="00242A01"/>
    <w:rsid w:val="002435D5"/>
    <w:rsid w:val="00245DFA"/>
    <w:rsid w:val="00246D77"/>
    <w:rsid w:val="002517A4"/>
    <w:rsid w:val="002541D9"/>
    <w:rsid w:val="002552C0"/>
    <w:rsid w:val="00260C18"/>
    <w:rsid w:val="00260C6F"/>
    <w:rsid w:val="002659E4"/>
    <w:rsid w:val="00271FC1"/>
    <w:rsid w:val="00276905"/>
    <w:rsid w:val="00277031"/>
    <w:rsid w:val="002829AD"/>
    <w:rsid w:val="002845DB"/>
    <w:rsid w:val="00285299"/>
    <w:rsid w:val="0028672D"/>
    <w:rsid w:val="00295548"/>
    <w:rsid w:val="00297364"/>
    <w:rsid w:val="002A00FC"/>
    <w:rsid w:val="002A33FE"/>
    <w:rsid w:val="002A6C1D"/>
    <w:rsid w:val="002B68F0"/>
    <w:rsid w:val="002B6DF9"/>
    <w:rsid w:val="002C26A4"/>
    <w:rsid w:val="002C65DB"/>
    <w:rsid w:val="002D0CFB"/>
    <w:rsid w:val="002D2793"/>
    <w:rsid w:val="002D6064"/>
    <w:rsid w:val="002D6388"/>
    <w:rsid w:val="002D6B9B"/>
    <w:rsid w:val="002E1EC2"/>
    <w:rsid w:val="002E2085"/>
    <w:rsid w:val="002E44D4"/>
    <w:rsid w:val="002E5054"/>
    <w:rsid w:val="002E518B"/>
    <w:rsid w:val="002E6606"/>
    <w:rsid w:val="002E6BA9"/>
    <w:rsid w:val="002E6F4E"/>
    <w:rsid w:val="002F4640"/>
    <w:rsid w:val="002F4760"/>
    <w:rsid w:val="002F6EDB"/>
    <w:rsid w:val="00301144"/>
    <w:rsid w:val="003108E7"/>
    <w:rsid w:val="0031101A"/>
    <w:rsid w:val="00320794"/>
    <w:rsid w:val="0032479E"/>
    <w:rsid w:val="00326765"/>
    <w:rsid w:val="00332645"/>
    <w:rsid w:val="00334F56"/>
    <w:rsid w:val="00343248"/>
    <w:rsid w:val="00346101"/>
    <w:rsid w:val="00346807"/>
    <w:rsid w:val="00347E61"/>
    <w:rsid w:val="003550C1"/>
    <w:rsid w:val="00360C3A"/>
    <w:rsid w:val="0036283F"/>
    <w:rsid w:val="00371CCD"/>
    <w:rsid w:val="00371DB7"/>
    <w:rsid w:val="003723D4"/>
    <w:rsid w:val="00380D62"/>
    <w:rsid w:val="00395279"/>
    <w:rsid w:val="00395FE9"/>
    <w:rsid w:val="00396100"/>
    <w:rsid w:val="003972E3"/>
    <w:rsid w:val="003A02C9"/>
    <w:rsid w:val="003A7CBA"/>
    <w:rsid w:val="003B22D1"/>
    <w:rsid w:val="003B4A1C"/>
    <w:rsid w:val="003B4D5D"/>
    <w:rsid w:val="003B6E5A"/>
    <w:rsid w:val="003C01D3"/>
    <w:rsid w:val="003C0502"/>
    <w:rsid w:val="003C139D"/>
    <w:rsid w:val="003C3228"/>
    <w:rsid w:val="003C6A43"/>
    <w:rsid w:val="003C77E0"/>
    <w:rsid w:val="003D4F76"/>
    <w:rsid w:val="003D643A"/>
    <w:rsid w:val="003E3E3B"/>
    <w:rsid w:val="003E4E4D"/>
    <w:rsid w:val="003E679A"/>
    <w:rsid w:val="003E6EC0"/>
    <w:rsid w:val="003E70D7"/>
    <w:rsid w:val="003F2C02"/>
    <w:rsid w:val="003F3AA8"/>
    <w:rsid w:val="003F6043"/>
    <w:rsid w:val="00400228"/>
    <w:rsid w:val="00400AD0"/>
    <w:rsid w:val="0040192F"/>
    <w:rsid w:val="00402F28"/>
    <w:rsid w:val="00411AF7"/>
    <w:rsid w:val="00414F31"/>
    <w:rsid w:val="0041532D"/>
    <w:rsid w:val="00415F68"/>
    <w:rsid w:val="00423931"/>
    <w:rsid w:val="00423DF1"/>
    <w:rsid w:val="00424F80"/>
    <w:rsid w:val="004268F5"/>
    <w:rsid w:val="004446AF"/>
    <w:rsid w:val="0044514A"/>
    <w:rsid w:val="00445D26"/>
    <w:rsid w:val="004469A4"/>
    <w:rsid w:val="004570F4"/>
    <w:rsid w:val="004634F1"/>
    <w:rsid w:val="00480881"/>
    <w:rsid w:val="004810A1"/>
    <w:rsid w:val="004820BB"/>
    <w:rsid w:val="00484AD7"/>
    <w:rsid w:val="004937D6"/>
    <w:rsid w:val="00493DC3"/>
    <w:rsid w:val="004A0327"/>
    <w:rsid w:val="004A135E"/>
    <w:rsid w:val="004A55CF"/>
    <w:rsid w:val="004B0086"/>
    <w:rsid w:val="004B0259"/>
    <w:rsid w:val="004B2162"/>
    <w:rsid w:val="004B27F8"/>
    <w:rsid w:val="004C2A0F"/>
    <w:rsid w:val="004C62C0"/>
    <w:rsid w:val="004C6DC3"/>
    <w:rsid w:val="004D37B8"/>
    <w:rsid w:val="004D3C29"/>
    <w:rsid w:val="004D51A8"/>
    <w:rsid w:val="004E08F3"/>
    <w:rsid w:val="004E3E3C"/>
    <w:rsid w:val="004E6115"/>
    <w:rsid w:val="004E76B7"/>
    <w:rsid w:val="004E7E80"/>
    <w:rsid w:val="004F03F1"/>
    <w:rsid w:val="004F3D86"/>
    <w:rsid w:val="005150FB"/>
    <w:rsid w:val="00520D41"/>
    <w:rsid w:val="0052734C"/>
    <w:rsid w:val="005274DF"/>
    <w:rsid w:val="00530D40"/>
    <w:rsid w:val="005440F2"/>
    <w:rsid w:val="005535BD"/>
    <w:rsid w:val="00571346"/>
    <w:rsid w:val="005813F3"/>
    <w:rsid w:val="005815DD"/>
    <w:rsid w:val="005947C7"/>
    <w:rsid w:val="005A127F"/>
    <w:rsid w:val="005A191C"/>
    <w:rsid w:val="005A3440"/>
    <w:rsid w:val="005A7336"/>
    <w:rsid w:val="005A75BC"/>
    <w:rsid w:val="005B1376"/>
    <w:rsid w:val="005B37E0"/>
    <w:rsid w:val="005C3170"/>
    <w:rsid w:val="005D0AA0"/>
    <w:rsid w:val="005D3323"/>
    <w:rsid w:val="005D7BB7"/>
    <w:rsid w:val="005E3A18"/>
    <w:rsid w:val="005E4B1B"/>
    <w:rsid w:val="005F0515"/>
    <w:rsid w:val="005F10D6"/>
    <w:rsid w:val="005F359D"/>
    <w:rsid w:val="005F728C"/>
    <w:rsid w:val="00601A80"/>
    <w:rsid w:val="0061141B"/>
    <w:rsid w:val="00611D66"/>
    <w:rsid w:val="006128D2"/>
    <w:rsid w:val="00613142"/>
    <w:rsid w:val="0061379F"/>
    <w:rsid w:val="00613D04"/>
    <w:rsid w:val="00614142"/>
    <w:rsid w:val="006143F2"/>
    <w:rsid w:val="00615C81"/>
    <w:rsid w:val="006223F5"/>
    <w:rsid w:val="0062469D"/>
    <w:rsid w:val="0062780E"/>
    <w:rsid w:val="00640DBA"/>
    <w:rsid w:val="006424DF"/>
    <w:rsid w:val="006431C5"/>
    <w:rsid w:val="00656C61"/>
    <w:rsid w:val="00660149"/>
    <w:rsid w:val="00662016"/>
    <w:rsid w:val="0066442A"/>
    <w:rsid w:val="006673CD"/>
    <w:rsid w:val="00667711"/>
    <w:rsid w:val="00672A50"/>
    <w:rsid w:val="00681252"/>
    <w:rsid w:val="00683699"/>
    <w:rsid w:val="006876FA"/>
    <w:rsid w:val="00690A8C"/>
    <w:rsid w:val="006B19C6"/>
    <w:rsid w:val="006B27BA"/>
    <w:rsid w:val="006B4410"/>
    <w:rsid w:val="006B75A9"/>
    <w:rsid w:val="006C2A60"/>
    <w:rsid w:val="006C61C6"/>
    <w:rsid w:val="006D388F"/>
    <w:rsid w:val="006D47CA"/>
    <w:rsid w:val="006E18CE"/>
    <w:rsid w:val="006E26BA"/>
    <w:rsid w:val="006E3AA1"/>
    <w:rsid w:val="0070297B"/>
    <w:rsid w:val="00705D05"/>
    <w:rsid w:val="007125D0"/>
    <w:rsid w:val="00714FB9"/>
    <w:rsid w:val="00716567"/>
    <w:rsid w:val="00720CB8"/>
    <w:rsid w:val="0072182C"/>
    <w:rsid w:val="00722CB8"/>
    <w:rsid w:val="00724CDB"/>
    <w:rsid w:val="007309BB"/>
    <w:rsid w:val="00732D3F"/>
    <w:rsid w:val="00735734"/>
    <w:rsid w:val="00735910"/>
    <w:rsid w:val="00736965"/>
    <w:rsid w:val="00736EFB"/>
    <w:rsid w:val="00740965"/>
    <w:rsid w:val="00747843"/>
    <w:rsid w:val="00753233"/>
    <w:rsid w:val="007602FB"/>
    <w:rsid w:val="00763984"/>
    <w:rsid w:val="007648B0"/>
    <w:rsid w:val="00765606"/>
    <w:rsid w:val="0077317B"/>
    <w:rsid w:val="007845CF"/>
    <w:rsid w:val="0078564C"/>
    <w:rsid w:val="0078572C"/>
    <w:rsid w:val="00786F1D"/>
    <w:rsid w:val="0078731F"/>
    <w:rsid w:val="00787DFD"/>
    <w:rsid w:val="00792310"/>
    <w:rsid w:val="00793A71"/>
    <w:rsid w:val="00794854"/>
    <w:rsid w:val="00796E22"/>
    <w:rsid w:val="007D3107"/>
    <w:rsid w:val="007D342B"/>
    <w:rsid w:val="007D517D"/>
    <w:rsid w:val="007E1876"/>
    <w:rsid w:val="007E1F1F"/>
    <w:rsid w:val="007E2FF8"/>
    <w:rsid w:val="007E5E67"/>
    <w:rsid w:val="007F0A72"/>
    <w:rsid w:val="007F0BA7"/>
    <w:rsid w:val="007F469A"/>
    <w:rsid w:val="007F7836"/>
    <w:rsid w:val="00801098"/>
    <w:rsid w:val="008055A9"/>
    <w:rsid w:val="00823DDB"/>
    <w:rsid w:val="00826B20"/>
    <w:rsid w:val="008300FA"/>
    <w:rsid w:val="008321BB"/>
    <w:rsid w:val="00834EF6"/>
    <w:rsid w:val="00837AAF"/>
    <w:rsid w:val="00840958"/>
    <w:rsid w:val="0084448E"/>
    <w:rsid w:val="00864C4B"/>
    <w:rsid w:val="00872A21"/>
    <w:rsid w:val="00872C29"/>
    <w:rsid w:val="0088288F"/>
    <w:rsid w:val="008850BA"/>
    <w:rsid w:val="008858E1"/>
    <w:rsid w:val="00890C42"/>
    <w:rsid w:val="00891ED1"/>
    <w:rsid w:val="008970A5"/>
    <w:rsid w:val="008A01AC"/>
    <w:rsid w:val="008A245B"/>
    <w:rsid w:val="008A6B3A"/>
    <w:rsid w:val="008A6CA7"/>
    <w:rsid w:val="008B01BB"/>
    <w:rsid w:val="008B08C5"/>
    <w:rsid w:val="008B2A33"/>
    <w:rsid w:val="008B5369"/>
    <w:rsid w:val="008B6FA9"/>
    <w:rsid w:val="008B7D13"/>
    <w:rsid w:val="008B7D4F"/>
    <w:rsid w:val="008C0DCD"/>
    <w:rsid w:val="008C2794"/>
    <w:rsid w:val="008C6067"/>
    <w:rsid w:val="008C6C4D"/>
    <w:rsid w:val="008D130C"/>
    <w:rsid w:val="008D3F99"/>
    <w:rsid w:val="008D6512"/>
    <w:rsid w:val="008D7AF2"/>
    <w:rsid w:val="008E3185"/>
    <w:rsid w:val="008E4262"/>
    <w:rsid w:val="008E52F2"/>
    <w:rsid w:val="008E5A06"/>
    <w:rsid w:val="008F4132"/>
    <w:rsid w:val="008F4BC4"/>
    <w:rsid w:val="008F54B7"/>
    <w:rsid w:val="008F5ABC"/>
    <w:rsid w:val="00910965"/>
    <w:rsid w:val="00911D49"/>
    <w:rsid w:val="00915622"/>
    <w:rsid w:val="00921C10"/>
    <w:rsid w:val="00922180"/>
    <w:rsid w:val="00923119"/>
    <w:rsid w:val="009268A4"/>
    <w:rsid w:val="009274EC"/>
    <w:rsid w:val="00931762"/>
    <w:rsid w:val="00933DCB"/>
    <w:rsid w:val="009451A8"/>
    <w:rsid w:val="0096292D"/>
    <w:rsid w:val="00970F93"/>
    <w:rsid w:val="009839B6"/>
    <w:rsid w:val="0099139E"/>
    <w:rsid w:val="009968BA"/>
    <w:rsid w:val="009972D0"/>
    <w:rsid w:val="009A05EF"/>
    <w:rsid w:val="009A5468"/>
    <w:rsid w:val="009A7535"/>
    <w:rsid w:val="009B01E6"/>
    <w:rsid w:val="009B14AC"/>
    <w:rsid w:val="009B2D22"/>
    <w:rsid w:val="009B392D"/>
    <w:rsid w:val="009C2E4A"/>
    <w:rsid w:val="009D35FE"/>
    <w:rsid w:val="009D425D"/>
    <w:rsid w:val="009D457D"/>
    <w:rsid w:val="009D5718"/>
    <w:rsid w:val="009D5C1C"/>
    <w:rsid w:val="009E4B47"/>
    <w:rsid w:val="009E65B5"/>
    <w:rsid w:val="009F50AF"/>
    <w:rsid w:val="009F50CE"/>
    <w:rsid w:val="00A057DE"/>
    <w:rsid w:val="00A07E14"/>
    <w:rsid w:val="00A221AD"/>
    <w:rsid w:val="00A350BD"/>
    <w:rsid w:val="00A37160"/>
    <w:rsid w:val="00A37208"/>
    <w:rsid w:val="00A40F47"/>
    <w:rsid w:val="00A47C4A"/>
    <w:rsid w:val="00A53298"/>
    <w:rsid w:val="00A533EC"/>
    <w:rsid w:val="00A5398E"/>
    <w:rsid w:val="00A61A29"/>
    <w:rsid w:val="00A63118"/>
    <w:rsid w:val="00A63B2E"/>
    <w:rsid w:val="00A66120"/>
    <w:rsid w:val="00A66B10"/>
    <w:rsid w:val="00A74C0A"/>
    <w:rsid w:val="00A75793"/>
    <w:rsid w:val="00A7638B"/>
    <w:rsid w:val="00A86D32"/>
    <w:rsid w:val="00A87462"/>
    <w:rsid w:val="00A90CE1"/>
    <w:rsid w:val="00A929AB"/>
    <w:rsid w:val="00A9642C"/>
    <w:rsid w:val="00AA13F4"/>
    <w:rsid w:val="00AA5E31"/>
    <w:rsid w:val="00AA770C"/>
    <w:rsid w:val="00AB1091"/>
    <w:rsid w:val="00AB45EF"/>
    <w:rsid w:val="00AB5B11"/>
    <w:rsid w:val="00AB66F3"/>
    <w:rsid w:val="00AC080B"/>
    <w:rsid w:val="00AC37AB"/>
    <w:rsid w:val="00AC3A37"/>
    <w:rsid w:val="00AC4D7A"/>
    <w:rsid w:val="00AC578B"/>
    <w:rsid w:val="00AC697E"/>
    <w:rsid w:val="00AD07DF"/>
    <w:rsid w:val="00AD309F"/>
    <w:rsid w:val="00AD4ABB"/>
    <w:rsid w:val="00AD790C"/>
    <w:rsid w:val="00AD7CF9"/>
    <w:rsid w:val="00AE1C65"/>
    <w:rsid w:val="00AE2225"/>
    <w:rsid w:val="00AE23F8"/>
    <w:rsid w:val="00AF36B1"/>
    <w:rsid w:val="00AF6342"/>
    <w:rsid w:val="00AF6F44"/>
    <w:rsid w:val="00B05FF8"/>
    <w:rsid w:val="00B230F9"/>
    <w:rsid w:val="00B26A19"/>
    <w:rsid w:val="00B359F5"/>
    <w:rsid w:val="00B35AA6"/>
    <w:rsid w:val="00B35F35"/>
    <w:rsid w:val="00B40742"/>
    <w:rsid w:val="00B51E39"/>
    <w:rsid w:val="00B53214"/>
    <w:rsid w:val="00B54529"/>
    <w:rsid w:val="00B66310"/>
    <w:rsid w:val="00B72176"/>
    <w:rsid w:val="00B72601"/>
    <w:rsid w:val="00B73F7D"/>
    <w:rsid w:val="00B760FC"/>
    <w:rsid w:val="00B80413"/>
    <w:rsid w:val="00B825BE"/>
    <w:rsid w:val="00B82A13"/>
    <w:rsid w:val="00B82BD2"/>
    <w:rsid w:val="00B853FA"/>
    <w:rsid w:val="00B854FB"/>
    <w:rsid w:val="00B87291"/>
    <w:rsid w:val="00B90DB4"/>
    <w:rsid w:val="00B944EB"/>
    <w:rsid w:val="00B96280"/>
    <w:rsid w:val="00BA12A1"/>
    <w:rsid w:val="00BA2B3E"/>
    <w:rsid w:val="00BB54DE"/>
    <w:rsid w:val="00BC2F1D"/>
    <w:rsid w:val="00BC4A14"/>
    <w:rsid w:val="00BD00FA"/>
    <w:rsid w:val="00BD31C4"/>
    <w:rsid w:val="00BD4B99"/>
    <w:rsid w:val="00BD682D"/>
    <w:rsid w:val="00BE2C79"/>
    <w:rsid w:val="00BE4BA9"/>
    <w:rsid w:val="00BE7F75"/>
    <w:rsid w:val="00BF4417"/>
    <w:rsid w:val="00C0029C"/>
    <w:rsid w:val="00C02818"/>
    <w:rsid w:val="00C02AA3"/>
    <w:rsid w:val="00C0509F"/>
    <w:rsid w:val="00C11BD3"/>
    <w:rsid w:val="00C12ED1"/>
    <w:rsid w:val="00C1370D"/>
    <w:rsid w:val="00C165DC"/>
    <w:rsid w:val="00C2054A"/>
    <w:rsid w:val="00C2437B"/>
    <w:rsid w:val="00C27C7E"/>
    <w:rsid w:val="00C35E49"/>
    <w:rsid w:val="00C37A70"/>
    <w:rsid w:val="00C42B1E"/>
    <w:rsid w:val="00C5157B"/>
    <w:rsid w:val="00C53D7F"/>
    <w:rsid w:val="00C565E4"/>
    <w:rsid w:val="00C64798"/>
    <w:rsid w:val="00C65F38"/>
    <w:rsid w:val="00C65FED"/>
    <w:rsid w:val="00C71767"/>
    <w:rsid w:val="00C71DAB"/>
    <w:rsid w:val="00C90680"/>
    <w:rsid w:val="00C97268"/>
    <w:rsid w:val="00CB4E4E"/>
    <w:rsid w:val="00CB4FC6"/>
    <w:rsid w:val="00CC08BC"/>
    <w:rsid w:val="00CC0B7E"/>
    <w:rsid w:val="00CC2B22"/>
    <w:rsid w:val="00CC348C"/>
    <w:rsid w:val="00CC3912"/>
    <w:rsid w:val="00CC3D25"/>
    <w:rsid w:val="00CC52F3"/>
    <w:rsid w:val="00CD21E9"/>
    <w:rsid w:val="00CE1E90"/>
    <w:rsid w:val="00CE4019"/>
    <w:rsid w:val="00CE4286"/>
    <w:rsid w:val="00CF021E"/>
    <w:rsid w:val="00CF1643"/>
    <w:rsid w:val="00CF718C"/>
    <w:rsid w:val="00CF7C64"/>
    <w:rsid w:val="00D00BB5"/>
    <w:rsid w:val="00D00BB7"/>
    <w:rsid w:val="00D00D06"/>
    <w:rsid w:val="00D0403E"/>
    <w:rsid w:val="00D04F21"/>
    <w:rsid w:val="00D05F7B"/>
    <w:rsid w:val="00D06C83"/>
    <w:rsid w:val="00D140F0"/>
    <w:rsid w:val="00D162AC"/>
    <w:rsid w:val="00D2762D"/>
    <w:rsid w:val="00D32526"/>
    <w:rsid w:val="00D342B7"/>
    <w:rsid w:val="00D40582"/>
    <w:rsid w:val="00D413B6"/>
    <w:rsid w:val="00D420D7"/>
    <w:rsid w:val="00D43847"/>
    <w:rsid w:val="00D46FE4"/>
    <w:rsid w:val="00D534AD"/>
    <w:rsid w:val="00D54A0A"/>
    <w:rsid w:val="00D65B65"/>
    <w:rsid w:val="00D70A45"/>
    <w:rsid w:val="00D77746"/>
    <w:rsid w:val="00D77B91"/>
    <w:rsid w:val="00D77C10"/>
    <w:rsid w:val="00D85B0E"/>
    <w:rsid w:val="00D86321"/>
    <w:rsid w:val="00D877E1"/>
    <w:rsid w:val="00D903FC"/>
    <w:rsid w:val="00D92E66"/>
    <w:rsid w:val="00D931E1"/>
    <w:rsid w:val="00DA0BC7"/>
    <w:rsid w:val="00DA322C"/>
    <w:rsid w:val="00DA5802"/>
    <w:rsid w:val="00DB2D43"/>
    <w:rsid w:val="00DB4762"/>
    <w:rsid w:val="00DB49C5"/>
    <w:rsid w:val="00DB4BB9"/>
    <w:rsid w:val="00DC0256"/>
    <w:rsid w:val="00DC3438"/>
    <w:rsid w:val="00DC47C8"/>
    <w:rsid w:val="00DD01DC"/>
    <w:rsid w:val="00DD0E3C"/>
    <w:rsid w:val="00DF050F"/>
    <w:rsid w:val="00DF7AAB"/>
    <w:rsid w:val="00E0099F"/>
    <w:rsid w:val="00E03AE8"/>
    <w:rsid w:val="00E0426E"/>
    <w:rsid w:val="00E0573A"/>
    <w:rsid w:val="00E14C7A"/>
    <w:rsid w:val="00E17C01"/>
    <w:rsid w:val="00E20896"/>
    <w:rsid w:val="00E21F29"/>
    <w:rsid w:val="00E24CD6"/>
    <w:rsid w:val="00E25362"/>
    <w:rsid w:val="00E25AB1"/>
    <w:rsid w:val="00E31A46"/>
    <w:rsid w:val="00E40CCF"/>
    <w:rsid w:val="00E41AD4"/>
    <w:rsid w:val="00E41CC3"/>
    <w:rsid w:val="00E47512"/>
    <w:rsid w:val="00E509A6"/>
    <w:rsid w:val="00E54241"/>
    <w:rsid w:val="00E72435"/>
    <w:rsid w:val="00E77207"/>
    <w:rsid w:val="00E778C5"/>
    <w:rsid w:val="00E778EB"/>
    <w:rsid w:val="00E80991"/>
    <w:rsid w:val="00E83095"/>
    <w:rsid w:val="00E85FA7"/>
    <w:rsid w:val="00E91575"/>
    <w:rsid w:val="00E917F8"/>
    <w:rsid w:val="00EA3A07"/>
    <w:rsid w:val="00EA4CD3"/>
    <w:rsid w:val="00EA7BA6"/>
    <w:rsid w:val="00EB6B1E"/>
    <w:rsid w:val="00EB76A0"/>
    <w:rsid w:val="00ED10AB"/>
    <w:rsid w:val="00ED73AD"/>
    <w:rsid w:val="00EE04D7"/>
    <w:rsid w:val="00EE7B51"/>
    <w:rsid w:val="00EF150F"/>
    <w:rsid w:val="00EF446D"/>
    <w:rsid w:val="00EF44EC"/>
    <w:rsid w:val="00EF580E"/>
    <w:rsid w:val="00EF5B7F"/>
    <w:rsid w:val="00F009BB"/>
    <w:rsid w:val="00F01389"/>
    <w:rsid w:val="00F02A14"/>
    <w:rsid w:val="00F02B23"/>
    <w:rsid w:val="00F03233"/>
    <w:rsid w:val="00F04087"/>
    <w:rsid w:val="00F06B0D"/>
    <w:rsid w:val="00F106B4"/>
    <w:rsid w:val="00F10A01"/>
    <w:rsid w:val="00F11B52"/>
    <w:rsid w:val="00F15E49"/>
    <w:rsid w:val="00F20479"/>
    <w:rsid w:val="00F20FF1"/>
    <w:rsid w:val="00F31728"/>
    <w:rsid w:val="00F32FC0"/>
    <w:rsid w:val="00F338F3"/>
    <w:rsid w:val="00F33C1E"/>
    <w:rsid w:val="00F361E1"/>
    <w:rsid w:val="00F4406C"/>
    <w:rsid w:val="00F50487"/>
    <w:rsid w:val="00F526C4"/>
    <w:rsid w:val="00F52C26"/>
    <w:rsid w:val="00F55B09"/>
    <w:rsid w:val="00F65B3F"/>
    <w:rsid w:val="00F6701C"/>
    <w:rsid w:val="00F75144"/>
    <w:rsid w:val="00F77BA4"/>
    <w:rsid w:val="00F77C36"/>
    <w:rsid w:val="00F8377D"/>
    <w:rsid w:val="00F83E83"/>
    <w:rsid w:val="00F85040"/>
    <w:rsid w:val="00FA23C6"/>
    <w:rsid w:val="00FA6543"/>
    <w:rsid w:val="00FA65F6"/>
    <w:rsid w:val="00FB0B3F"/>
    <w:rsid w:val="00FB3BAF"/>
    <w:rsid w:val="00FB4CAC"/>
    <w:rsid w:val="00FC2A47"/>
    <w:rsid w:val="00FE13E9"/>
    <w:rsid w:val="00FE3E85"/>
    <w:rsid w:val="00FE4586"/>
    <w:rsid w:val="00FE7721"/>
    <w:rsid w:val="00FF18A2"/>
    <w:rsid w:val="00FF34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F2BE72"/>
  <w15:docId w15:val="{908F7D75-CA7B-4E19-9C35-0CB6F5AD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120"/>
    <w:rPr>
      <w:szCs w:val="24"/>
      <w:lang w:eastAsia="en-US" w:bidi="ar-SA"/>
    </w:rPr>
  </w:style>
  <w:style w:type="paragraph" w:styleId="Heading1">
    <w:name w:val="heading 1"/>
    <w:basedOn w:val="Normal"/>
    <w:next w:val="Normal"/>
    <w:qFormat/>
    <w:rsid w:val="004B0259"/>
    <w:pPr>
      <w:keepNext/>
      <w:numPr>
        <w:numId w:val="17"/>
      </w:numPr>
      <w:outlineLvl w:val="0"/>
    </w:pPr>
    <w:rPr>
      <w:b/>
      <w:bCs/>
      <w:sz w:val="32"/>
      <w:szCs w:val="18"/>
    </w:rPr>
  </w:style>
  <w:style w:type="paragraph" w:styleId="Heading2">
    <w:name w:val="heading 2"/>
    <w:basedOn w:val="Normal"/>
    <w:next w:val="Normal"/>
    <w:autoRedefine/>
    <w:qFormat/>
    <w:rsid w:val="00571346"/>
    <w:pPr>
      <w:keepNext/>
      <w:numPr>
        <w:ilvl w:val="1"/>
        <w:numId w:val="17"/>
      </w:numPr>
      <w:spacing w:before="240" w:after="60"/>
      <w:ind w:left="576"/>
      <w:outlineLvl w:val="1"/>
    </w:pPr>
    <w:rPr>
      <w:rFonts w:ascii="Arial" w:hAnsi="Arial" w:cs="Arial"/>
      <w:b/>
      <w:bCs/>
      <w:iCs/>
      <w:sz w:val="24"/>
      <w:szCs w:val="28"/>
    </w:rPr>
  </w:style>
  <w:style w:type="paragraph" w:styleId="Heading3">
    <w:name w:val="heading 3"/>
    <w:basedOn w:val="Normal"/>
    <w:next w:val="Normal"/>
    <w:qFormat/>
    <w:pPr>
      <w:keepNext/>
      <w:numPr>
        <w:ilvl w:val="2"/>
        <w:numId w:val="17"/>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7"/>
      </w:numPr>
      <w:spacing w:before="240" w:after="60"/>
      <w:outlineLvl w:val="3"/>
    </w:pPr>
    <w:rPr>
      <w:b/>
      <w:bCs/>
      <w:szCs w:val="28"/>
    </w:rPr>
  </w:style>
  <w:style w:type="paragraph" w:styleId="Heading5">
    <w:name w:val="heading 5"/>
    <w:basedOn w:val="Normal"/>
    <w:next w:val="Normal"/>
    <w:qFormat/>
    <w:pPr>
      <w:numPr>
        <w:ilvl w:val="4"/>
        <w:numId w:val="17"/>
      </w:numPr>
      <w:spacing w:before="240" w:after="60"/>
      <w:outlineLvl w:val="4"/>
    </w:pPr>
    <w:rPr>
      <w:b/>
      <w:bCs/>
      <w:i/>
      <w:iCs/>
      <w:sz w:val="26"/>
      <w:szCs w:val="26"/>
    </w:rPr>
  </w:style>
  <w:style w:type="paragraph" w:styleId="Heading6">
    <w:name w:val="heading 6"/>
    <w:basedOn w:val="Normal"/>
    <w:next w:val="Normal"/>
    <w:qFormat/>
    <w:pPr>
      <w:numPr>
        <w:ilvl w:val="5"/>
        <w:numId w:val="17"/>
      </w:numPr>
      <w:spacing w:before="240" w:after="60"/>
      <w:outlineLvl w:val="5"/>
    </w:pPr>
    <w:rPr>
      <w:b/>
      <w:bCs/>
      <w:sz w:val="22"/>
      <w:szCs w:val="22"/>
    </w:rPr>
  </w:style>
  <w:style w:type="paragraph" w:styleId="Heading7">
    <w:name w:val="heading 7"/>
    <w:basedOn w:val="Normal"/>
    <w:next w:val="Normal"/>
    <w:qFormat/>
    <w:pPr>
      <w:numPr>
        <w:ilvl w:val="6"/>
        <w:numId w:val="17"/>
      </w:numPr>
      <w:spacing w:before="240" w:after="60"/>
      <w:outlineLvl w:val="6"/>
    </w:pPr>
    <w:rPr>
      <w:sz w:val="24"/>
    </w:rPr>
  </w:style>
  <w:style w:type="paragraph" w:styleId="Heading8">
    <w:name w:val="heading 8"/>
    <w:basedOn w:val="Normal"/>
    <w:next w:val="Normal"/>
    <w:qFormat/>
    <w:pPr>
      <w:numPr>
        <w:ilvl w:val="7"/>
        <w:numId w:val="17"/>
      </w:numPr>
      <w:spacing w:before="240" w:after="60"/>
      <w:outlineLvl w:val="7"/>
    </w:pPr>
    <w:rPr>
      <w:i/>
      <w:iCs/>
      <w:sz w:val="24"/>
    </w:rPr>
  </w:style>
  <w:style w:type="paragraph" w:styleId="Heading9">
    <w:name w:val="heading 9"/>
    <w:basedOn w:val="Normal"/>
    <w:next w:val="Normal"/>
    <w:qFormat/>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pterNumber">
    <w:name w:val="ChapterNumber"/>
    <w:rPr>
      <w:rFonts w:ascii="Helvetica" w:hAnsi="Helvetica"/>
      <w:b/>
      <w:bCs/>
      <w:color w:val="000000"/>
      <w:sz w:val="24"/>
      <w:szCs w:val="20"/>
    </w:rPr>
  </w:style>
  <w:style w:type="paragraph" w:customStyle="1" w:styleId="ChapterHeading">
    <w:name w:val="ChapterHeading"/>
    <w:basedOn w:val="Normal"/>
    <w:pPr>
      <w:widowControl w:val="0"/>
      <w:autoSpaceDE w:val="0"/>
      <w:autoSpaceDN w:val="0"/>
      <w:adjustRightInd w:val="0"/>
    </w:pPr>
    <w:rPr>
      <w:rFonts w:ascii="Times" w:hAnsi="Times"/>
      <w:b/>
      <w:bCs/>
      <w:color w:val="000000"/>
      <w:szCs w:val="28"/>
    </w:rPr>
  </w:style>
  <w:style w:type="paragraph" w:customStyle="1" w:styleId="Heading20">
    <w:name w:val="Heading2"/>
    <w:basedOn w:val="Normal"/>
    <w:autoRedefine/>
    <w:pPr>
      <w:widowControl w:val="0"/>
      <w:autoSpaceDE w:val="0"/>
      <w:autoSpaceDN w:val="0"/>
      <w:adjustRightInd w:val="0"/>
    </w:pPr>
    <w:rPr>
      <w:rFonts w:ascii="Times" w:hAnsi="Times"/>
      <w:b/>
      <w:bCs/>
      <w:color w:val="000000"/>
      <w:szCs w:val="28"/>
    </w:rPr>
  </w:style>
  <w:style w:type="paragraph" w:customStyle="1" w:styleId="TableTitle">
    <w:name w:val="TableTitle"/>
    <w:basedOn w:val="Normal"/>
    <w:autoRedefine/>
    <w:pPr>
      <w:widowControl w:val="0"/>
      <w:autoSpaceDE w:val="0"/>
      <w:autoSpaceDN w:val="0"/>
      <w:adjustRightInd w:val="0"/>
    </w:pPr>
    <w:rPr>
      <w:rFonts w:ascii="Times" w:hAnsi="Times"/>
      <w:b/>
      <w:bCs/>
      <w:color w:val="000000"/>
      <w:sz w:val="22"/>
      <w:szCs w:val="20"/>
    </w:rPr>
  </w:style>
  <w:style w:type="character" w:customStyle="1" w:styleId="Tableheader">
    <w:name w:val="Tableheader"/>
    <w:basedOn w:val="DefaultParagraphFont"/>
    <w:rPr>
      <w:rFonts w:ascii="Times New Roman" w:hAnsi="Times New Roman"/>
    </w:rPr>
  </w:style>
  <w:style w:type="paragraph" w:customStyle="1" w:styleId="Tableheader1">
    <w:name w:val="Tableheader1"/>
    <w:basedOn w:val="TableTitle"/>
    <w:autoRedefine/>
    <w:rPr>
      <w:b w:val="0"/>
      <w:bCs w:val="0"/>
      <w:sz w:val="20"/>
    </w:rPr>
  </w:style>
  <w:style w:type="paragraph" w:styleId="Title">
    <w:name w:val="Title"/>
    <w:basedOn w:val="Normal"/>
    <w:qFormat/>
    <w:pPr>
      <w:widowControl w:val="0"/>
      <w:tabs>
        <w:tab w:val="left" w:pos="0"/>
      </w:tabs>
      <w:autoSpaceDE w:val="0"/>
      <w:autoSpaceDN w:val="0"/>
      <w:jc w:val="center"/>
    </w:pPr>
    <w:rPr>
      <w:rFonts w:ascii="NewCenturySchlbk" w:hAnsi="NewCenturySchlbk"/>
      <w:color w:val="000000"/>
      <w:sz w:val="96"/>
      <w:szCs w:val="96"/>
    </w:rPr>
  </w:style>
  <w:style w:type="paragraph" w:customStyle="1" w:styleId="Author1">
    <w:name w:val="Author1"/>
    <w:basedOn w:val="Normal"/>
    <w:pPr>
      <w:widowControl w:val="0"/>
      <w:autoSpaceDE w:val="0"/>
      <w:autoSpaceDN w:val="0"/>
      <w:jc w:val="right"/>
    </w:pPr>
    <w:rPr>
      <w:rFonts w:ascii="NewCenturySchlbk" w:hAnsi="NewCenturySchlbk"/>
      <w:color w:val="000000"/>
      <w:szCs w:val="20"/>
    </w:rPr>
  </w:style>
  <w:style w:type="paragraph" w:customStyle="1" w:styleId="Body1">
    <w:name w:val="Body1"/>
    <w:basedOn w:val="Normal"/>
    <w:pPr>
      <w:widowControl w:val="0"/>
      <w:autoSpaceDE w:val="0"/>
      <w:autoSpaceDN w:val="0"/>
    </w:pPr>
    <w:rPr>
      <w:rFonts w:ascii="Times" w:hAnsi="Times"/>
      <w:color w:val="000000"/>
      <w:szCs w:val="20"/>
    </w:rPr>
  </w:style>
  <w:style w:type="paragraph" w:styleId="Header">
    <w:name w:val="header"/>
    <w:basedOn w:val="Normal"/>
    <w:pPr>
      <w:widowControl w:val="0"/>
      <w:tabs>
        <w:tab w:val="center" w:pos="4320"/>
        <w:tab w:val="right" w:pos="8640"/>
      </w:tabs>
      <w:autoSpaceDE w:val="0"/>
      <w:autoSpaceDN w:val="0"/>
    </w:pPr>
    <w:rPr>
      <w:rFonts w:ascii="Times" w:hAnsi="Times"/>
    </w:rPr>
  </w:style>
  <w:style w:type="paragraph" w:styleId="Footer">
    <w:name w:val="footer"/>
    <w:basedOn w:val="Normal"/>
    <w:pPr>
      <w:widowControl w:val="0"/>
      <w:tabs>
        <w:tab w:val="center" w:pos="4320"/>
        <w:tab w:val="right" w:pos="8640"/>
      </w:tabs>
      <w:autoSpaceDE w:val="0"/>
      <w:autoSpaceDN w:val="0"/>
    </w:pPr>
    <w:rPr>
      <w:rFonts w:ascii="Times" w:hAnsi="Times"/>
    </w:rPr>
  </w:style>
  <w:style w:type="character" w:styleId="PageNumber">
    <w:name w:val="page number"/>
    <w:basedOn w:val="DefaultParagraphFont"/>
  </w:style>
  <w:style w:type="paragraph" w:customStyle="1" w:styleId="AnswerBody">
    <w:name w:val="AnswerBody"/>
    <w:basedOn w:val="Normal"/>
    <w:pPr>
      <w:widowControl w:val="0"/>
      <w:autoSpaceDE w:val="0"/>
      <w:autoSpaceDN w:val="0"/>
    </w:pPr>
    <w:rPr>
      <w:rFonts w:ascii="Times" w:hAnsi="Times"/>
      <w:color w:val="000000"/>
      <w:szCs w:val="20"/>
    </w:rPr>
  </w:style>
  <w:style w:type="paragraph" w:customStyle="1" w:styleId="Body">
    <w:name w:val="Body"/>
    <w:basedOn w:val="Normal"/>
    <w:pPr>
      <w:widowControl w:val="0"/>
      <w:autoSpaceDE w:val="0"/>
      <w:autoSpaceDN w:val="0"/>
    </w:pPr>
    <w:rPr>
      <w:rFonts w:ascii="Times" w:hAnsi="Times"/>
      <w:color w:val="000000"/>
      <w:szCs w:val="20"/>
    </w:rPr>
  </w:style>
  <w:style w:type="paragraph" w:customStyle="1" w:styleId="CellHeading">
    <w:name w:val="CellHeading"/>
    <w:basedOn w:val="Normal"/>
    <w:pPr>
      <w:widowControl w:val="0"/>
      <w:autoSpaceDE w:val="0"/>
      <w:autoSpaceDN w:val="0"/>
    </w:pPr>
    <w:rPr>
      <w:rFonts w:ascii="Times" w:hAnsi="Times"/>
      <w:b/>
      <w:bCs/>
      <w:color w:val="000000"/>
      <w:szCs w:val="20"/>
    </w:rPr>
  </w:style>
  <w:style w:type="paragraph" w:customStyle="1" w:styleId="Heading30">
    <w:name w:val="Heading3"/>
    <w:basedOn w:val="Normal"/>
    <w:pPr>
      <w:widowControl w:val="0"/>
      <w:autoSpaceDE w:val="0"/>
      <w:autoSpaceDN w:val="0"/>
    </w:pPr>
    <w:rPr>
      <w:rFonts w:ascii="Times" w:hAnsi="Times"/>
      <w:b/>
      <w:bCs/>
      <w:color w:val="000000"/>
    </w:rPr>
  </w:style>
  <w:style w:type="paragraph" w:customStyle="1" w:styleId="ReportAuthor">
    <w:name w:val="ReportAuthor"/>
    <w:basedOn w:val="Normal"/>
    <w:pPr>
      <w:widowControl w:val="0"/>
      <w:autoSpaceDE w:val="0"/>
      <w:autoSpaceDN w:val="0"/>
      <w:spacing w:line="320" w:lineRule="atLeast"/>
      <w:jc w:val="center"/>
    </w:pPr>
    <w:rPr>
      <w:rFonts w:ascii="Times" w:hAnsi="Times"/>
      <w:b/>
      <w:bCs/>
      <w:color w:val="000000"/>
    </w:rPr>
  </w:style>
  <w:style w:type="paragraph" w:customStyle="1" w:styleId="Body2">
    <w:name w:val="Body2"/>
    <w:basedOn w:val="Normal"/>
    <w:pPr>
      <w:widowControl w:val="0"/>
      <w:autoSpaceDE w:val="0"/>
      <w:autoSpaceDN w:val="0"/>
    </w:pPr>
    <w:rPr>
      <w:rFonts w:ascii="Times" w:hAnsi="Times"/>
      <w:color w:val="000000"/>
      <w:szCs w:val="20"/>
    </w:rPr>
  </w:style>
  <w:style w:type="paragraph" w:customStyle="1" w:styleId="CellBody2">
    <w:name w:val="CellBody2"/>
    <w:basedOn w:val="Normal"/>
    <w:pPr>
      <w:widowControl w:val="0"/>
      <w:autoSpaceDE w:val="0"/>
      <w:autoSpaceDN w:val="0"/>
    </w:pPr>
    <w:rPr>
      <w:rFonts w:ascii="Times" w:hAnsi="Times"/>
      <w:color w:val="000000"/>
      <w:szCs w:val="20"/>
    </w:rPr>
  </w:style>
  <w:style w:type="paragraph" w:customStyle="1" w:styleId="CellHeading2">
    <w:name w:val="CellHeading2"/>
    <w:basedOn w:val="Normal"/>
    <w:pPr>
      <w:widowControl w:val="0"/>
      <w:autoSpaceDE w:val="0"/>
      <w:autoSpaceDN w:val="0"/>
    </w:pPr>
    <w:rPr>
      <w:rFonts w:ascii="Times" w:hAnsi="Times"/>
      <w:b/>
      <w:bCs/>
      <w:color w:val="000000"/>
      <w:szCs w:val="20"/>
    </w:rPr>
  </w:style>
  <w:style w:type="paragraph" w:customStyle="1" w:styleId="ChapterHeading3">
    <w:name w:val="ChapterHeading3"/>
    <w:basedOn w:val="Normal"/>
    <w:pPr>
      <w:widowControl w:val="0"/>
      <w:autoSpaceDE w:val="0"/>
      <w:autoSpaceDN w:val="0"/>
    </w:pPr>
    <w:rPr>
      <w:rFonts w:ascii="Times" w:hAnsi="Times"/>
      <w:b/>
      <w:bCs/>
      <w:color w:val="000000"/>
      <w:sz w:val="32"/>
      <w:szCs w:val="32"/>
    </w:rPr>
  </w:style>
  <w:style w:type="paragraph" w:styleId="BodyTextIndent">
    <w:name w:val="Body Text Indent"/>
    <w:basedOn w:val="Normal"/>
    <w:pPr>
      <w:ind w:left="720"/>
    </w:pPr>
  </w:style>
  <w:style w:type="paragraph" w:customStyle="1" w:styleId="ChapterHeading2">
    <w:name w:val="ChapterHeading2"/>
    <w:basedOn w:val="Normal"/>
    <w:pPr>
      <w:widowControl w:val="0"/>
      <w:autoSpaceDE w:val="0"/>
      <w:autoSpaceDN w:val="0"/>
    </w:pPr>
    <w:rPr>
      <w:rFonts w:ascii="Times" w:hAnsi="Times"/>
      <w:b/>
      <w:bCs/>
      <w:color w:val="000000"/>
      <w:sz w:val="32"/>
      <w:szCs w:val="32"/>
    </w:rPr>
  </w:style>
  <w:style w:type="paragraph" w:customStyle="1" w:styleId="Body28">
    <w:name w:val="Body28"/>
    <w:basedOn w:val="Normal"/>
    <w:pPr>
      <w:widowControl w:val="0"/>
      <w:autoSpaceDE w:val="0"/>
      <w:autoSpaceDN w:val="0"/>
    </w:pPr>
    <w:rPr>
      <w:rFonts w:ascii="Times" w:hAnsi="Times"/>
      <w:color w:val="000000"/>
      <w:szCs w:val="20"/>
    </w:rPr>
  </w:style>
  <w:style w:type="paragraph" w:customStyle="1" w:styleId="Bulleted28">
    <w:name w:val="Bulleted28"/>
    <w:basedOn w:val="Normal"/>
    <w:pPr>
      <w:widowControl w:val="0"/>
      <w:tabs>
        <w:tab w:val="left" w:pos="1167"/>
        <w:tab w:val="left" w:pos="1440"/>
      </w:tabs>
      <w:autoSpaceDE w:val="0"/>
      <w:autoSpaceDN w:val="0"/>
      <w:ind w:left="1167" w:hanging="273"/>
    </w:pPr>
    <w:rPr>
      <w:rFonts w:ascii="Times" w:hAnsi="Times"/>
      <w:color w:val="000000"/>
      <w:szCs w:val="20"/>
    </w:rPr>
  </w:style>
  <w:style w:type="paragraph" w:customStyle="1" w:styleId="Heading328">
    <w:name w:val="Heading328"/>
    <w:basedOn w:val="Normal"/>
    <w:pPr>
      <w:widowControl w:val="0"/>
      <w:autoSpaceDE w:val="0"/>
      <w:autoSpaceDN w:val="0"/>
    </w:pPr>
    <w:rPr>
      <w:rFonts w:ascii="Times" w:hAnsi="Times"/>
      <w:b/>
      <w:bCs/>
      <w:color w:val="000000"/>
    </w:rPr>
  </w:style>
  <w:style w:type="paragraph" w:customStyle="1" w:styleId="Indented28">
    <w:name w:val="Indented28"/>
    <w:basedOn w:val="Normal"/>
    <w:pPr>
      <w:widowControl w:val="0"/>
      <w:tabs>
        <w:tab w:val="left" w:pos="0"/>
        <w:tab w:val="left" w:pos="1080"/>
      </w:tabs>
      <w:autoSpaceDE w:val="0"/>
      <w:autoSpaceDN w:val="0"/>
      <w:ind w:right="1440"/>
    </w:pPr>
    <w:rPr>
      <w:rFonts w:ascii="Times" w:hAnsi="Times"/>
      <w:color w:val="000000"/>
      <w:szCs w:val="20"/>
    </w:rPr>
  </w:style>
  <w:style w:type="paragraph" w:customStyle="1" w:styleId="Bulleted">
    <w:name w:val="Bulleted"/>
    <w:basedOn w:val="Normal"/>
    <w:pPr>
      <w:widowControl w:val="0"/>
      <w:tabs>
        <w:tab w:val="left" w:pos="1167"/>
        <w:tab w:val="left" w:pos="1440"/>
      </w:tabs>
      <w:autoSpaceDE w:val="0"/>
      <w:autoSpaceDN w:val="0"/>
      <w:ind w:left="1167" w:hanging="273"/>
    </w:pPr>
    <w:rPr>
      <w:rFonts w:ascii="Times" w:hAnsi="Times"/>
      <w:color w:val="000000"/>
      <w:szCs w:val="20"/>
    </w:rPr>
  </w:style>
  <w:style w:type="character" w:customStyle="1" w:styleId="BulletSymbol">
    <w:name w:val="BulletSymbol"/>
    <w:rPr>
      <w:rFonts w:ascii="Courier" w:hAnsi="Courier"/>
      <w:b/>
      <w:bCs/>
      <w:color w:val="000000"/>
      <w:sz w:val="24"/>
      <w:szCs w:val="24"/>
    </w:rPr>
  </w:style>
  <w:style w:type="paragraph" w:styleId="TOC1">
    <w:name w:val="toc 1"/>
    <w:basedOn w:val="Normal"/>
    <w:next w:val="Normal"/>
    <w:autoRedefine/>
    <w:uiPriority w:val="39"/>
    <w:rsid w:val="00B87291"/>
    <w:pPr>
      <w:tabs>
        <w:tab w:val="left" w:pos="480"/>
        <w:tab w:val="right" w:leader="dot" w:pos="8630"/>
      </w:tabs>
    </w:pPr>
    <w:rPr>
      <w:noProof/>
      <w:sz w:val="32"/>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character" w:styleId="Hyperlink">
    <w:name w:val="Hyperlink"/>
    <w:basedOn w:val="DefaultParagraphFont"/>
    <w:uiPriority w:val="99"/>
    <w:rPr>
      <w:color w:val="0000FF"/>
      <w:u w:val="single"/>
    </w:rPr>
  </w:style>
  <w:style w:type="paragraph" w:styleId="TOC7">
    <w:name w:val="toc 7"/>
    <w:basedOn w:val="Normal"/>
    <w:next w:val="Normal"/>
    <w:autoRedefine/>
    <w:semiHidden/>
    <w:pPr>
      <w:ind w:left="1440"/>
    </w:pPr>
  </w:style>
  <w:style w:type="paragraph" w:styleId="TOC4">
    <w:name w:val="toc 4"/>
    <w:basedOn w:val="Normal"/>
    <w:next w:val="Normal"/>
    <w:autoRedefine/>
    <w:semiHidden/>
    <w:pPr>
      <w:ind w:left="720"/>
    </w:pPr>
  </w:style>
  <w:style w:type="paragraph" w:styleId="BodyTextIndent2">
    <w:name w:val="Body Text Indent 2"/>
    <w:basedOn w:val="Normal"/>
    <w:autoRedefine/>
    <w:pPr>
      <w:keepNext/>
      <w:ind w:left="180" w:hanging="180"/>
    </w:pPr>
  </w:style>
  <w:style w:type="paragraph" w:styleId="BodyTextIndent3">
    <w:name w:val="Body Text Indent 3"/>
    <w:basedOn w:val="Normal"/>
    <w:pPr>
      <w:ind w:left="720" w:hanging="720"/>
    </w:pPr>
    <w:rPr>
      <w:color w:val="FF0000"/>
    </w:rPr>
  </w:style>
  <w:style w:type="paragraph" w:styleId="BodyText">
    <w:name w:val="Body Text"/>
    <w:basedOn w:val="Normal"/>
  </w:style>
  <w:style w:type="paragraph" w:styleId="TOC5">
    <w:name w:val="toc 5"/>
    <w:basedOn w:val="Normal"/>
    <w:next w:val="Normal"/>
    <w:autoRedefine/>
    <w:semiHidden/>
    <w:pPr>
      <w:ind w:left="960"/>
    </w:pPr>
  </w:style>
  <w:style w:type="paragraph" w:styleId="BodyTextFirstIndent2">
    <w:name w:val="Body Text First Indent 2"/>
    <w:basedOn w:val="BodyTextIndent"/>
    <w:pPr>
      <w:spacing w:after="120"/>
      <w:ind w:left="360" w:firstLine="210"/>
    </w:p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rPr>
  </w:style>
  <w:style w:type="paragraph" w:styleId="TOC6">
    <w:name w:val="toc 6"/>
    <w:basedOn w:val="Normal"/>
    <w:next w:val="Normal"/>
    <w:autoRedefine/>
    <w:semiHidden/>
    <w:pPr>
      <w:ind w:left="1200"/>
    </w:pPr>
    <w:rPr>
      <w:sz w:val="24"/>
    </w:rPr>
  </w:style>
  <w:style w:type="paragraph" w:styleId="TOC8">
    <w:name w:val="toc 8"/>
    <w:basedOn w:val="Normal"/>
    <w:next w:val="Normal"/>
    <w:autoRedefine/>
    <w:semiHidden/>
    <w:pPr>
      <w:ind w:left="1680"/>
    </w:pPr>
    <w:rPr>
      <w:sz w:val="24"/>
    </w:rPr>
  </w:style>
  <w:style w:type="paragraph" w:styleId="TOC9">
    <w:name w:val="toc 9"/>
    <w:basedOn w:val="Normal"/>
    <w:next w:val="Normal"/>
    <w:autoRedefine/>
    <w:semiHidden/>
    <w:pPr>
      <w:ind w:left="1920"/>
    </w:pPr>
    <w:rPr>
      <w:sz w:val="24"/>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Caption">
    <w:name w:val="caption"/>
    <w:basedOn w:val="Normal"/>
    <w:next w:val="Normal"/>
    <w:qFormat/>
    <w:pPr>
      <w:spacing w:before="120" w:after="120"/>
    </w:pPr>
    <w:rPr>
      <w:b/>
      <w:bCs/>
      <w:szCs w:val="20"/>
    </w:rPr>
  </w:style>
  <w:style w:type="paragraph" w:styleId="Closing">
    <w:name w:val="Closing"/>
    <w:basedOn w:val="Normal"/>
    <w:pPr>
      <w:ind w:left="4320"/>
    </w:pPr>
  </w:style>
  <w:style w:type="paragraph" w:styleId="CommentText">
    <w:name w:val="annotation text"/>
    <w:basedOn w:val="Normal"/>
    <w:semiHidden/>
    <w:rPr>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Pr>
      <w:rFonts w:ascii="Arial" w:hAnsi="Arial" w:cs="Arial"/>
      <w:szCs w:val="20"/>
    </w:rPr>
  </w:style>
  <w:style w:type="paragraph" w:styleId="FootnoteText">
    <w:name w:val="footnote text"/>
    <w:basedOn w:val="Normal"/>
    <w:semiHidden/>
    <w:rPr>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bidi="ar-SA"/>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Subject">
    <w:name w:val="annotation subject"/>
    <w:basedOn w:val="CommentText"/>
    <w:next w:val="CommentText"/>
    <w:semiHidden/>
    <w:rPr>
      <w:b/>
      <w:bCs/>
    </w:rPr>
  </w:style>
  <w:style w:type="paragraph" w:styleId="Revision">
    <w:name w:val="Revision"/>
    <w:hidden/>
    <w:uiPriority w:val="99"/>
    <w:semiHidden/>
    <w:rsid w:val="00FE13E9"/>
    <w:rPr>
      <w:szCs w:val="24"/>
      <w:lang w:eastAsia="en-US" w:bidi="ar-SA"/>
    </w:rPr>
  </w:style>
  <w:style w:type="character" w:customStyle="1" w:styleId="Char">
    <w:name w:val="Char"/>
    <w:basedOn w:val="DefaultParagraphFont"/>
    <w:rPr>
      <w:b/>
      <w:bCs/>
      <w:sz w:val="18"/>
      <w:szCs w:val="18"/>
      <w:lang w:val="en-US" w:eastAsia="en-US" w:bidi="ar-SA"/>
    </w:rPr>
  </w:style>
  <w:style w:type="paragraph" w:styleId="ListParagraph">
    <w:name w:val="List Paragraph"/>
    <w:basedOn w:val="Normal"/>
    <w:uiPriority w:val="34"/>
    <w:qFormat/>
    <w:rsid w:val="00B72176"/>
    <w:pPr>
      <w:ind w:left="720"/>
      <w:contextualSpacing/>
    </w:pPr>
  </w:style>
  <w:style w:type="character" w:styleId="FollowedHyperlink">
    <w:name w:val="FollowedHyperlink"/>
    <w:basedOn w:val="DefaultParagraphFont"/>
    <w:uiPriority w:val="99"/>
    <w:semiHidden/>
    <w:unhideWhenUsed/>
    <w:rsid w:val="00640DBA"/>
    <w:rPr>
      <w:color w:val="800080" w:themeColor="followedHyperlink"/>
      <w:u w:val="single"/>
    </w:rPr>
  </w:style>
  <w:style w:type="table" w:styleId="TableGrid">
    <w:name w:val="Table Grid"/>
    <w:basedOn w:val="TableNormal"/>
    <w:rsid w:val="00C65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dented">
    <w:name w:val="Text Indented"/>
    <w:aliases w:val="ti"/>
    <w:basedOn w:val="Normal"/>
    <w:rsid w:val="005D0AA0"/>
    <w:pPr>
      <w:spacing w:before="180" w:after="180"/>
      <w:ind w:left="548" w:hanging="274"/>
    </w:pPr>
    <w:rPr>
      <w:rFonts w:ascii="Verdana" w:eastAsiaTheme="minorHAnsi" w:hAnsi="Verdana"/>
      <w:sz w:val="18"/>
      <w:szCs w:val="18"/>
    </w:rPr>
  </w:style>
  <w:style w:type="paragraph" w:customStyle="1" w:styleId="TableHeaderText">
    <w:name w:val="Table Header Text"/>
    <w:basedOn w:val="Normal"/>
    <w:rsid w:val="005D0AA0"/>
    <w:pPr>
      <w:keepNext/>
      <w:spacing w:before="60" w:after="60" w:line="200" w:lineRule="exact"/>
    </w:pPr>
    <w:rPr>
      <w:rFonts w:ascii="Verdana" w:eastAsiaTheme="minorHAnsi" w:hAnsi="Verdana"/>
      <w:sz w:val="16"/>
      <w:szCs w:val="16"/>
    </w:rPr>
  </w:style>
  <w:style w:type="paragraph" w:customStyle="1" w:styleId="TableBodyText">
    <w:name w:val="Table Body Text"/>
    <w:basedOn w:val="Normal"/>
    <w:rsid w:val="005D0AA0"/>
    <w:pPr>
      <w:spacing w:before="60" w:after="60" w:line="200" w:lineRule="exact"/>
    </w:pPr>
    <w:rPr>
      <w:rFonts w:ascii="Verdana" w:eastAsiaTheme="minorHAnsi" w:hAnsi="Verdana"/>
      <w:sz w:val="16"/>
      <w:szCs w:val="16"/>
    </w:rPr>
  </w:style>
  <w:style w:type="character" w:customStyle="1" w:styleId="Bold">
    <w:name w:val="Bold"/>
    <w:aliases w:val="b"/>
    <w:basedOn w:val="DefaultParagraphFont"/>
    <w:rsid w:val="005D0AA0"/>
    <w:rPr>
      <w:b/>
      <w:bCs/>
    </w:rPr>
  </w:style>
  <w:style w:type="character" w:styleId="UnresolvedMention">
    <w:name w:val="Unresolved Mention"/>
    <w:basedOn w:val="DefaultParagraphFont"/>
    <w:uiPriority w:val="99"/>
    <w:semiHidden/>
    <w:unhideWhenUsed/>
    <w:rsid w:val="00F33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07647">
      <w:bodyDiv w:val="1"/>
      <w:marLeft w:val="0"/>
      <w:marRight w:val="0"/>
      <w:marTop w:val="0"/>
      <w:marBottom w:val="0"/>
      <w:divBdr>
        <w:top w:val="none" w:sz="0" w:space="0" w:color="auto"/>
        <w:left w:val="none" w:sz="0" w:space="0" w:color="auto"/>
        <w:bottom w:val="none" w:sz="0" w:space="0" w:color="auto"/>
        <w:right w:val="none" w:sz="0" w:space="0" w:color="auto"/>
      </w:divBdr>
    </w:div>
    <w:div w:id="569851376">
      <w:bodyDiv w:val="1"/>
      <w:marLeft w:val="0"/>
      <w:marRight w:val="0"/>
      <w:marTop w:val="0"/>
      <w:marBottom w:val="0"/>
      <w:divBdr>
        <w:top w:val="none" w:sz="0" w:space="0" w:color="auto"/>
        <w:left w:val="none" w:sz="0" w:space="0" w:color="auto"/>
        <w:bottom w:val="none" w:sz="0" w:space="0" w:color="auto"/>
        <w:right w:val="none" w:sz="0" w:space="0" w:color="auto"/>
      </w:divBdr>
    </w:div>
    <w:div w:id="607665379">
      <w:bodyDiv w:val="1"/>
      <w:marLeft w:val="0"/>
      <w:marRight w:val="0"/>
      <w:marTop w:val="0"/>
      <w:marBottom w:val="0"/>
      <w:divBdr>
        <w:top w:val="none" w:sz="0" w:space="0" w:color="auto"/>
        <w:left w:val="none" w:sz="0" w:space="0" w:color="auto"/>
        <w:bottom w:val="none" w:sz="0" w:space="0" w:color="auto"/>
        <w:right w:val="none" w:sz="0" w:space="0" w:color="auto"/>
      </w:divBdr>
    </w:div>
    <w:div w:id="808085746">
      <w:bodyDiv w:val="1"/>
      <w:marLeft w:val="0"/>
      <w:marRight w:val="0"/>
      <w:marTop w:val="0"/>
      <w:marBottom w:val="0"/>
      <w:divBdr>
        <w:top w:val="none" w:sz="0" w:space="0" w:color="auto"/>
        <w:left w:val="none" w:sz="0" w:space="0" w:color="auto"/>
        <w:bottom w:val="none" w:sz="0" w:space="0" w:color="auto"/>
        <w:right w:val="none" w:sz="0" w:space="0" w:color="auto"/>
      </w:divBdr>
    </w:div>
    <w:div w:id="1076053259">
      <w:bodyDiv w:val="1"/>
      <w:marLeft w:val="0"/>
      <w:marRight w:val="0"/>
      <w:marTop w:val="0"/>
      <w:marBottom w:val="0"/>
      <w:divBdr>
        <w:top w:val="none" w:sz="0" w:space="0" w:color="auto"/>
        <w:left w:val="none" w:sz="0" w:space="0" w:color="auto"/>
        <w:bottom w:val="none" w:sz="0" w:space="0" w:color="auto"/>
        <w:right w:val="none" w:sz="0" w:space="0" w:color="auto"/>
      </w:divBdr>
      <w:divsChild>
        <w:div w:id="505442417">
          <w:marLeft w:val="0"/>
          <w:marRight w:val="0"/>
          <w:marTop w:val="0"/>
          <w:marBottom w:val="0"/>
          <w:divBdr>
            <w:top w:val="none" w:sz="0" w:space="0" w:color="auto"/>
            <w:left w:val="none" w:sz="0" w:space="0" w:color="auto"/>
            <w:bottom w:val="none" w:sz="0" w:space="0" w:color="auto"/>
            <w:right w:val="none" w:sz="0" w:space="0" w:color="auto"/>
          </w:divBdr>
          <w:divsChild>
            <w:div w:id="185288922">
              <w:marLeft w:val="0"/>
              <w:marRight w:val="0"/>
              <w:marTop w:val="0"/>
              <w:marBottom w:val="0"/>
              <w:divBdr>
                <w:top w:val="none" w:sz="0" w:space="0" w:color="auto"/>
                <w:left w:val="none" w:sz="0" w:space="0" w:color="auto"/>
                <w:bottom w:val="none" w:sz="0" w:space="0" w:color="auto"/>
                <w:right w:val="none" w:sz="0" w:space="0" w:color="auto"/>
              </w:divBdr>
            </w:div>
            <w:div w:id="245454733">
              <w:marLeft w:val="0"/>
              <w:marRight w:val="0"/>
              <w:marTop w:val="0"/>
              <w:marBottom w:val="0"/>
              <w:divBdr>
                <w:top w:val="none" w:sz="0" w:space="0" w:color="auto"/>
                <w:left w:val="none" w:sz="0" w:space="0" w:color="auto"/>
                <w:bottom w:val="none" w:sz="0" w:space="0" w:color="auto"/>
                <w:right w:val="none" w:sz="0" w:space="0" w:color="auto"/>
              </w:divBdr>
            </w:div>
            <w:div w:id="247736965">
              <w:marLeft w:val="0"/>
              <w:marRight w:val="0"/>
              <w:marTop w:val="0"/>
              <w:marBottom w:val="0"/>
              <w:divBdr>
                <w:top w:val="none" w:sz="0" w:space="0" w:color="auto"/>
                <w:left w:val="none" w:sz="0" w:space="0" w:color="auto"/>
                <w:bottom w:val="none" w:sz="0" w:space="0" w:color="auto"/>
                <w:right w:val="none" w:sz="0" w:space="0" w:color="auto"/>
              </w:divBdr>
            </w:div>
            <w:div w:id="370573197">
              <w:marLeft w:val="0"/>
              <w:marRight w:val="0"/>
              <w:marTop w:val="0"/>
              <w:marBottom w:val="0"/>
              <w:divBdr>
                <w:top w:val="none" w:sz="0" w:space="0" w:color="auto"/>
                <w:left w:val="none" w:sz="0" w:space="0" w:color="auto"/>
                <w:bottom w:val="none" w:sz="0" w:space="0" w:color="auto"/>
                <w:right w:val="none" w:sz="0" w:space="0" w:color="auto"/>
              </w:divBdr>
            </w:div>
            <w:div w:id="455374376">
              <w:marLeft w:val="0"/>
              <w:marRight w:val="0"/>
              <w:marTop w:val="0"/>
              <w:marBottom w:val="0"/>
              <w:divBdr>
                <w:top w:val="none" w:sz="0" w:space="0" w:color="auto"/>
                <w:left w:val="none" w:sz="0" w:space="0" w:color="auto"/>
                <w:bottom w:val="none" w:sz="0" w:space="0" w:color="auto"/>
                <w:right w:val="none" w:sz="0" w:space="0" w:color="auto"/>
              </w:divBdr>
            </w:div>
            <w:div w:id="782648400">
              <w:marLeft w:val="0"/>
              <w:marRight w:val="0"/>
              <w:marTop w:val="0"/>
              <w:marBottom w:val="0"/>
              <w:divBdr>
                <w:top w:val="none" w:sz="0" w:space="0" w:color="auto"/>
                <w:left w:val="none" w:sz="0" w:space="0" w:color="auto"/>
                <w:bottom w:val="none" w:sz="0" w:space="0" w:color="auto"/>
                <w:right w:val="none" w:sz="0" w:space="0" w:color="auto"/>
              </w:divBdr>
            </w:div>
            <w:div w:id="815223587">
              <w:marLeft w:val="0"/>
              <w:marRight w:val="0"/>
              <w:marTop w:val="0"/>
              <w:marBottom w:val="0"/>
              <w:divBdr>
                <w:top w:val="none" w:sz="0" w:space="0" w:color="auto"/>
                <w:left w:val="none" w:sz="0" w:space="0" w:color="auto"/>
                <w:bottom w:val="none" w:sz="0" w:space="0" w:color="auto"/>
                <w:right w:val="none" w:sz="0" w:space="0" w:color="auto"/>
              </w:divBdr>
            </w:div>
            <w:div w:id="863444805">
              <w:marLeft w:val="0"/>
              <w:marRight w:val="0"/>
              <w:marTop w:val="0"/>
              <w:marBottom w:val="0"/>
              <w:divBdr>
                <w:top w:val="none" w:sz="0" w:space="0" w:color="auto"/>
                <w:left w:val="none" w:sz="0" w:space="0" w:color="auto"/>
                <w:bottom w:val="none" w:sz="0" w:space="0" w:color="auto"/>
                <w:right w:val="none" w:sz="0" w:space="0" w:color="auto"/>
              </w:divBdr>
            </w:div>
            <w:div w:id="1245148021">
              <w:marLeft w:val="0"/>
              <w:marRight w:val="0"/>
              <w:marTop w:val="0"/>
              <w:marBottom w:val="0"/>
              <w:divBdr>
                <w:top w:val="none" w:sz="0" w:space="0" w:color="auto"/>
                <w:left w:val="none" w:sz="0" w:space="0" w:color="auto"/>
                <w:bottom w:val="none" w:sz="0" w:space="0" w:color="auto"/>
                <w:right w:val="none" w:sz="0" w:space="0" w:color="auto"/>
              </w:divBdr>
            </w:div>
            <w:div w:id="1371951114">
              <w:marLeft w:val="0"/>
              <w:marRight w:val="0"/>
              <w:marTop w:val="0"/>
              <w:marBottom w:val="0"/>
              <w:divBdr>
                <w:top w:val="none" w:sz="0" w:space="0" w:color="auto"/>
                <w:left w:val="none" w:sz="0" w:space="0" w:color="auto"/>
                <w:bottom w:val="none" w:sz="0" w:space="0" w:color="auto"/>
                <w:right w:val="none" w:sz="0" w:space="0" w:color="auto"/>
              </w:divBdr>
            </w:div>
            <w:div w:id="1407024539">
              <w:marLeft w:val="0"/>
              <w:marRight w:val="0"/>
              <w:marTop w:val="0"/>
              <w:marBottom w:val="0"/>
              <w:divBdr>
                <w:top w:val="none" w:sz="0" w:space="0" w:color="auto"/>
                <w:left w:val="none" w:sz="0" w:space="0" w:color="auto"/>
                <w:bottom w:val="none" w:sz="0" w:space="0" w:color="auto"/>
                <w:right w:val="none" w:sz="0" w:space="0" w:color="auto"/>
              </w:divBdr>
            </w:div>
            <w:div w:id="1644046103">
              <w:marLeft w:val="0"/>
              <w:marRight w:val="0"/>
              <w:marTop w:val="0"/>
              <w:marBottom w:val="0"/>
              <w:divBdr>
                <w:top w:val="none" w:sz="0" w:space="0" w:color="auto"/>
                <w:left w:val="none" w:sz="0" w:space="0" w:color="auto"/>
                <w:bottom w:val="none" w:sz="0" w:space="0" w:color="auto"/>
                <w:right w:val="none" w:sz="0" w:space="0" w:color="auto"/>
              </w:divBdr>
            </w:div>
            <w:div w:id="1847406030">
              <w:marLeft w:val="0"/>
              <w:marRight w:val="0"/>
              <w:marTop w:val="0"/>
              <w:marBottom w:val="0"/>
              <w:divBdr>
                <w:top w:val="none" w:sz="0" w:space="0" w:color="auto"/>
                <w:left w:val="none" w:sz="0" w:space="0" w:color="auto"/>
                <w:bottom w:val="none" w:sz="0" w:space="0" w:color="auto"/>
                <w:right w:val="none" w:sz="0" w:space="0" w:color="auto"/>
              </w:divBdr>
            </w:div>
            <w:div w:id="1848324501">
              <w:marLeft w:val="0"/>
              <w:marRight w:val="0"/>
              <w:marTop w:val="0"/>
              <w:marBottom w:val="0"/>
              <w:divBdr>
                <w:top w:val="none" w:sz="0" w:space="0" w:color="auto"/>
                <w:left w:val="none" w:sz="0" w:space="0" w:color="auto"/>
                <w:bottom w:val="none" w:sz="0" w:space="0" w:color="auto"/>
                <w:right w:val="none" w:sz="0" w:space="0" w:color="auto"/>
              </w:divBdr>
            </w:div>
            <w:div w:id="21311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3426">
      <w:bodyDiv w:val="1"/>
      <w:marLeft w:val="0"/>
      <w:marRight w:val="0"/>
      <w:marTop w:val="0"/>
      <w:marBottom w:val="0"/>
      <w:divBdr>
        <w:top w:val="none" w:sz="0" w:space="0" w:color="auto"/>
        <w:left w:val="none" w:sz="0" w:space="0" w:color="auto"/>
        <w:bottom w:val="none" w:sz="0" w:space="0" w:color="auto"/>
        <w:right w:val="none" w:sz="0" w:space="0" w:color="auto"/>
      </w:divBdr>
    </w:div>
    <w:div w:id="1695840362">
      <w:bodyDiv w:val="1"/>
      <w:marLeft w:val="0"/>
      <w:marRight w:val="0"/>
      <w:marTop w:val="0"/>
      <w:marBottom w:val="0"/>
      <w:divBdr>
        <w:top w:val="none" w:sz="0" w:space="0" w:color="auto"/>
        <w:left w:val="none" w:sz="0" w:space="0" w:color="auto"/>
        <w:bottom w:val="none" w:sz="0" w:space="0" w:color="auto"/>
        <w:right w:val="none" w:sz="0" w:space="0" w:color="auto"/>
      </w:divBdr>
    </w:div>
    <w:div w:id="1814910060">
      <w:bodyDiv w:val="1"/>
      <w:marLeft w:val="0"/>
      <w:marRight w:val="0"/>
      <w:marTop w:val="0"/>
      <w:marBottom w:val="0"/>
      <w:divBdr>
        <w:top w:val="none" w:sz="0" w:space="0" w:color="auto"/>
        <w:left w:val="none" w:sz="0" w:space="0" w:color="auto"/>
        <w:bottom w:val="none" w:sz="0" w:space="0" w:color="auto"/>
        <w:right w:val="none" w:sz="0" w:space="0" w:color="auto"/>
      </w:divBdr>
      <w:divsChild>
        <w:div w:id="894658797">
          <w:marLeft w:val="0"/>
          <w:marRight w:val="0"/>
          <w:marTop w:val="0"/>
          <w:marBottom w:val="0"/>
          <w:divBdr>
            <w:top w:val="none" w:sz="0" w:space="0" w:color="auto"/>
            <w:left w:val="none" w:sz="0" w:space="0" w:color="auto"/>
            <w:bottom w:val="none" w:sz="0" w:space="0" w:color="auto"/>
            <w:right w:val="none" w:sz="0" w:space="0" w:color="auto"/>
          </w:divBdr>
          <w:divsChild>
            <w:div w:id="1678532739">
              <w:marLeft w:val="0"/>
              <w:marRight w:val="0"/>
              <w:marTop w:val="0"/>
              <w:marBottom w:val="0"/>
              <w:divBdr>
                <w:top w:val="none" w:sz="0" w:space="0" w:color="auto"/>
                <w:left w:val="none" w:sz="0" w:space="0" w:color="auto"/>
                <w:bottom w:val="none" w:sz="0" w:space="0" w:color="auto"/>
                <w:right w:val="none" w:sz="0" w:space="0" w:color="auto"/>
              </w:divBdr>
              <w:divsChild>
                <w:div w:id="11948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87854">
      <w:bodyDiv w:val="1"/>
      <w:marLeft w:val="0"/>
      <w:marRight w:val="0"/>
      <w:marTop w:val="0"/>
      <w:marBottom w:val="0"/>
      <w:divBdr>
        <w:top w:val="none" w:sz="0" w:space="0" w:color="auto"/>
        <w:left w:val="none" w:sz="0" w:space="0" w:color="auto"/>
        <w:bottom w:val="none" w:sz="0" w:space="0" w:color="auto"/>
        <w:right w:val="none" w:sz="0" w:space="0" w:color="auto"/>
      </w:divBdr>
    </w:div>
    <w:div w:id="18485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pec.org" TargetMode="External"/><Relationship Id="rId13" Type="http://schemas.openxmlformats.org/officeDocument/2006/relationships/hyperlink" Target="https://www.spec.org/osg/policy.html" TargetMode="External"/><Relationship Id="rId18" Type="http://schemas.openxmlformats.org/officeDocument/2006/relationships/image" Target="media/image1.w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pec.org/osg/policy.html" TargetMode="External"/><Relationship Id="rId17" Type="http://schemas.openxmlformats.org/officeDocument/2006/relationships/hyperlink" Target="http://www.spec.org/osg/fair_use-policy.html" TargetMode="External"/><Relationship Id="rId2" Type="http://schemas.openxmlformats.org/officeDocument/2006/relationships/numbering" Target="numbering.xml"/><Relationship Id="rId16" Type="http://schemas.openxmlformats.org/officeDocument/2006/relationships/hyperlink" Target="https://www.spec.org/osg/policy.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ec.org/spec/docs/penaltiesremedie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pec.org/osg/policy.html" TargetMode="External"/><Relationship Id="rId23" Type="http://schemas.openxmlformats.org/officeDocument/2006/relationships/fontTable" Target="fontTable.xml"/><Relationship Id="rId10" Type="http://schemas.openxmlformats.org/officeDocument/2006/relationships/hyperlink" Target="http://www.spec.org/fairuse.html"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s://www.spec.org/order.html" TargetMode="External"/><Relationship Id="rId14" Type="http://schemas.openxmlformats.org/officeDocument/2006/relationships/hyperlink" Target="http://www.spec.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48F33-66BC-4E0E-A474-F9E464E8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10661</Words>
  <Characters>60887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SPEC SFS® 2014 SP2 Run and Reporting Rules</vt:lpstr>
    </vt:vector>
  </TitlesOfParts>
  <Company>SPEC</Company>
  <LinksUpToDate>false</LinksUpToDate>
  <CharactersWithSpaces>71406</CharactersWithSpaces>
  <SharedDoc>false</SharedDoc>
  <HLinks>
    <vt:vector size="450" baseType="variant">
      <vt:variant>
        <vt:i4>917620</vt:i4>
      </vt:variant>
      <vt:variant>
        <vt:i4>411</vt:i4>
      </vt:variant>
      <vt:variant>
        <vt:i4>0</vt:i4>
      </vt:variant>
      <vt:variant>
        <vt:i4>5</vt:i4>
      </vt:variant>
      <vt:variant>
        <vt:lpwstr>\\server\exportfs2</vt:lpwstr>
      </vt:variant>
      <vt:variant>
        <vt:lpwstr/>
      </vt:variant>
      <vt:variant>
        <vt:i4>852084</vt:i4>
      </vt:variant>
      <vt:variant>
        <vt:i4>408</vt:i4>
      </vt:variant>
      <vt:variant>
        <vt:i4>0</vt:i4>
      </vt:variant>
      <vt:variant>
        <vt:i4>5</vt:i4>
      </vt:variant>
      <vt:variant>
        <vt:lpwstr>\\server\exportfs1</vt:lpwstr>
      </vt:variant>
      <vt:variant>
        <vt:lpwstr/>
      </vt:variant>
      <vt:variant>
        <vt:i4>8060957</vt:i4>
      </vt:variant>
      <vt:variant>
        <vt:i4>405</vt:i4>
      </vt:variant>
      <vt:variant>
        <vt:i4>0</vt:i4>
      </vt:variant>
      <vt:variant>
        <vt:i4>5</vt:i4>
      </vt:variant>
      <vt:variant>
        <vt:lpwstr>\\10.1.1.3\disk3</vt:lpwstr>
      </vt:variant>
      <vt:variant>
        <vt:lpwstr/>
      </vt:variant>
      <vt:variant>
        <vt:i4>7995421</vt:i4>
      </vt:variant>
      <vt:variant>
        <vt:i4>402</vt:i4>
      </vt:variant>
      <vt:variant>
        <vt:i4>0</vt:i4>
      </vt:variant>
      <vt:variant>
        <vt:i4>5</vt:i4>
      </vt:variant>
      <vt:variant>
        <vt:lpwstr>\\10.1.1.2\disk3</vt:lpwstr>
      </vt:variant>
      <vt:variant>
        <vt:lpwstr/>
      </vt:variant>
      <vt:variant>
        <vt:i4>7929885</vt:i4>
      </vt:variant>
      <vt:variant>
        <vt:i4>399</vt:i4>
      </vt:variant>
      <vt:variant>
        <vt:i4>0</vt:i4>
      </vt:variant>
      <vt:variant>
        <vt:i4>5</vt:i4>
      </vt:variant>
      <vt:variant>
        <vt:lpwstr>\\10.1.1.1\disk3</vt:lpwstr>
      </vt:variant>
      <vt:variant>
        <vt:lpwstr/>
      </vt:variant>
      <vt:variant>
        <vt:i4>65544</vt:i4>
      </vt:variant>
      <vt:variant>
        <vt:i4>396</vt:i4>
      </vt:variant>
      <vt:variant>
        <vt:i4>0</vt:i4>
      </vt:variant>
      <vt:variant>
        <vt:i4>5</vt:i4>
      </vt:variant>
      <vt:variant>
        <vt:lpwstr>\\10.1.1.3\\disk2</vt:lpwstr>
      </vt:variant>
      <vt:variant>
        <vt:lpwstr/>
      </vt:variant>
      <vt:variant>
        <vt:i4>8060957</vt:i4>
      </vt:variant>
      <vt:variant>
        <vt:i4>393</vt:i4>
      </vt:variant>
      <vt:variant>
        <vt:i4>0</vt:i4>
      </vt:variant>
      <vt:variant>
        <vt:i4>5</vt:i4>
      </vt:variant>
      <vt:variant>
        <vt:lpwstr>\\10.1.1.2\disk2</vt:lpwstr>
      </vt:variant>
      <vt:variant>
        <vt:lpwstr/>
      </vt:variant>
      <vt:variant>
        <vt:i4>7864349</vt:i4>
      </vt:variant>
      <vt:variant>
        <vt:i4>390</vt:i4>
      </vt:variant>
      <vt:variant>
        <vt:i4>0</vt:i4>
      </vt:variant>
      <vt:variant>
        <vt:i4>5</vt:i4>
      </vt:variant>
      <vt:variant>
        <vt:lpwstr>\\10.1.1.1\disk2</vt:lpwstr>
      </vt:variant>
      <vt:variant>
        <vt:lpwstr/>
      </vt:variant>
      <vt:variant>
        <vt:i4>65544</vt:i4>
      </vt:variant>
      <vt:variant>
        <vt:i4>387</vt:i4>
      </vt:variant>
      <vt:variant>
        <vt:i4>0</vt:i4>
      </vt:variant>
      <vt:variant>
        <vt:i4>5</vt:i4>
      </vt:variant>
      <vt:variant>
        <vt:lpwstr>\\10.1.1.3\\disk1</vt:lpwstr>
      </vt:variant>
      <vt:variant>
        <vt:lpwstr/>
      </vt:variant>
      <vt:variant>
        <vt:i4>7864349</vt:i4>
      </vt:variant>
      <vt:variant>
        <vt:i4>384</vt:i4>
      </vt:variant>
      <vt:variant>
        <vt:i4>0</vt:i4>
      </vt:variant>
      <vt:variant>
        <vt:i4>5</vt:i4>
      </vt:variant>
      <vt:variant>
        <vt:lpwstr>\\10.1.1.2\disk1</vt:lpwstr>
      </vt:variant>
      <vt:variant>
        <vt:lpwstr/>
      </vt:variant>
      <vt:variant>
        <vt:i4>8060957</vt:i4>
      </vt:variant>
      <vt:variant>
        <vt:i4>381</vt:i4>
      </vt:variant>
      <vt:variant>
        <vt:i4>0</vt:i4>
      </vt:variant>
      <vt:variant>
        <vt:i4>5</vt:i4>
      </vt:variant>
      <vt:variant>
        <vt:lpwstr>\\10.1.1.1\disk1</vt:lpwstr>
      </vt:variant>
      <vt:variant>
        <vt:lpwstr/>
      </vt:variant>
      <vt:variant>
        <vt:i4>5767223</vt:i4>
      </vt:variant>
      <vt:variant>
        <vt:i4>378</vt:i4>
      </vt:variant>
      <vt:variant>
        <vt:i4>0</vt:i4>
      </vt:variant>
      <vt:variant>
        <vt:i4>5</vt:i4>
      </vt:variant>
      <vt:variant>
        <vt:lpwstr>http://www.spec.org/osg/fair_use-policy.html</vt:lpwstr>
      </vt:variant>
      <vt:variant>
        <vt:lpwstr/>
      </vt:variant>
      <vt:variant>
        <vt:i4>5308441</vt:i4>
      </vt:variant>
      <vt:variant>
        <vt:i4>375</vt:i4>
      </vt:variant>
      <vt:variant>
        <vt:i4>0</vt:i4>
      </vt:variant>
      <vt:variant>
        <vt:i4>5</vt:i4>
      </vt:variant>
      <vt:variant>
        <vt:lpwstr>http://www.specbench.org/</vt:lpwstr>
      </vt:variant>
      <vt:variant>
        <vt:lpwstr/>
      </vt:variant>
      <vt:variant>
        <vt:i4>1376306</vt:i4>
      </vt:variant>
      <vt:variant>
        <vt:i4>368</vt:i4>
      </vt:variant>
      <vt:variant>
        <vt:i4>0</vt:i4>
      </vt:variant>
      <vt:variant>
        <vt:i4>5</vt:i4>
      </vt:variant>
      <vt:variant>
        <vt:lpwstr/>
      </vt:variant>
      <vt:variant>
        <vt:lpwstr>_Toc191956743</vt:lpwstr>
      </vt:variant>
      <vt:variant>
        <vt:i4>1376306</vt:i4>
      </vt:variant>
      <vt:variant>
        <vt:i4>362</vt:i4>
      </vt:variant>
      <vt:variant>
        <vt:i4>0</vt:i4>
      </vt:variant>
      <vt:variant>
        <vt:i4>5</vt:i4>
      </vt:variant>
      <vt:variant>
        <vt:lpwstr/>
      </vt:variant>
      <vt:variant>
        <vt:lpwstr>_Toc191956742</vt:lpwstr>
      </vt:variant>
      <vt:variant>
        <vt:i4>1376306</vt:i4>
      </vt:variant>
      <vt:variant>
        <vt:i4>356</vt:i4>
      </vt:variant>
      <vt:variant>
        <vt:i4>0</vt:i4>
      </vt:variant>
      <vt:variant>
        <vt:i4>5</vt:i4>
      </vt:variant>
      <vt:variant>
        <vt:lpwstr/>
      </vt:variant>
      <vt:variant>
        <vt:lpwstr>_Toc191956741</vt:lpwstr>
      </vt:variant>
      <vt:variant>
        <vt:i4>1376306</vt:i4>
      </vt:variant>
      <vt:variant>
        <vt:i4>350</vt:i4>
      </vt:variant>
      <vt:variant>
        <vt:i4>0</vt:i4>
      </vt:variant>
      <vt:variant>
        <vt:i4>5</vt:i4>
      </vt:variant>
      <vt:variant>
        <vt:lpwstr/>
      </vt:variant>
      <vt:variant>
        <vt:lpwstr>_Toc191956740</vt:lpwstr>
      </vt:variant>
      <vt:variant>
        <vt:i4>1179698</vt:i4>
      </vt:variant>
      <vt:variant>
        <vt:i4>344</vt:i4>
      </vt:variant>
      <vt:variant>
        <vt:i4>0</vt:i4>
      </vt:variant>
      <vt:variant>
        <vt:i4>5</vt:i4>
      </vt:variant>
      <vt:variant>
        <vt:lpwstr/>
      </vt:variant>
      <vt:variant>
        <vt:lpwstr>_Toc191956739</vt:lpwstr>
      </vt:variant>
      <vt:variant>
        <vt:i4>1179698</vt:i4>
      </vt:variant>
      <vt:variant>
        <vt:i4>338</vt:i4>
      </vt:variant>
      <vt:variant>
        <vt:i4>0</vt:i4>
      </vt:variant>
      <vt:variant>
        <vt:i4>5</vt:i4>
      </vt:variant>
      <vt:variant>
        <vt:lpwstr/>
      </vt:variant>
      <vt:variant>
        <vt:lpwstr>_Toc191956738</vt:lpwstr>
      </vt:variant>
      <vt:variant>
        <vt:i4>1179698</vt:i4>
      </vt:variant>
      <vt:variant>
        <vt:i4>332</vt:i4>
      </vt:variant>
      <vt:variant>
        <vt:i4>0</vt:i4>
      </vt:variant>
      <vt:variant>
        <vt:i4>5</vt:i4>
      </vt:variant>
      <vt:variant>
        <vt:lpwstr/>
      </vt:variant>
      <vt:variant>
        <vt:lpwstr>_Toc191956737</vt:lpwstr>
      </vt:variant>
      <vt:variant>
        <vt:i4>1179698</vt:i4>
      </vt:variant>
      <vt:variant>
        <vt:i4>326</vt:i4>
      </vt:variant>
      <vt:variant>
        <vt:i4>0</vt:i4>
      </vt:variant>
      <vt:variant>
        <vt:i4>5</vt:i4>
      </vt:variant>
      <vt:variant>
        <vt:lpwstr/>
      </vt:variant>
      <vt:variant>
        <vt:lpwstr>_Toc191956736</vt:lpwstr>
      </vt:variant>
      <vt:variant>
        <vt:i4>1179698</vt:i4>
      </vt:variant>
      <vt:variant>
        <vt:i4>320</vt:i4>
      </vt:variant>
      <vt:variant>
        <vt:i4>0</vt:i4>
      </vt:variant>
      <vt:variant>
        <vt:i4>5</vt:i4>
      </vt:variant>
      <vt:variant>
        <vt:lpwstr/>
      </vt:variant>
      <vt:variant>
        <vt:lpwstr>_Toc191956735</vt:lpwstr>
      </vt:variant>
      <vt:variant>
        <vt:i4>1179698</vt:i4>
      </vt:variant>
      <vt:variant>
        <vt:i4>314</vt:i4>
      </vt:variant>
      <vt:variant>
        <vt:i4>0</vt:i4>
      </vt:variant>
      <vt:variant>
        <vt:i4>5</vt:i4>
      </vt:variant>
      <vt:variant>
        <vt:lpwstr/>
      </vt:variant>
      <vt:variant>
        <vt:lpwstr>_Toc191956734</vt:lpwstr>
      </vt:variant>
      <vt:variant>
        <vt:i4>1179698</vt:i4>
      </vt:variant>
      <vt:variant>
        <vt:i4>308</vt:i4>
      </vt:variant>
      <vt:variant>
        <vt:i4>0</vt:i4>
      </vt:variant>
      <vt:variant>
        <vt:i4>5</vt:i4>
      </vt:variant>
      <vt:variant>
        <vt:lpwstr/>
      </vt:variant>
      <vt:variant>
        <vt:lpwstr>_Toc191956733</vt:lpwstr>
      </vt:variant>
      <vt:variant>
        <vt:i4>1179698</vt:i4>
      </vt:variant>
      <vt:variant>
        <vt:i4>302</vt:i4>
      </vt:variant>
      <vt:variant>
        <vt:i4>0</vt:i4>
      </vt:variant>
      <vt:variant>
        <vt:i4>5</vt:i4>
      </vt:variant>
      <vt:variant>
        <vt:lpwstr/>
      </vt:variant>
      <vt:variant>
        <vt:lpwstr>_Toc191956732</vt:lpwstr>
      </vt:variant>
      <vt:variant>
        <vt:i4>1179698</vt:i4>
      </vt:variant>
      <vt:variant>
        <vt:i4>296</vt:i4>
      </vt:variant>
      <vt:variant>
        <vt:i4>0</vt:i4>
      </vt:variant>
      <vt:variant>
        <vt:i4>5</vt:i4>
      </vt:variant>
      <vt:variant>
        <vt:lpwstr/>
      </vt:variant>
      <vt:variant>
        <vt:lpwstr>_Toc191956730</vt:lpwstr>
      </vt:variant>
      <vt:variant>
        <vt:i4>1245234</vt:i4>
      </vt:variant>
      <vt:variant>
        <vt:i4>290</vt:i4>
      </vt:variant>
      <vt:variant>
        <vt:i4>0</vt:i4>
      </vt:variant>
      <vt:variant>
        <vt:i4>5</vt:i4>
      </vt:variant>
      <vt:variant>
        <vt:lpwstr/>
      </vt:variant>
      <vt:variant>
        <vt:lpwstr>_Toc191956729</vt:lpwstr>
      </vt:variant>
      <vt:variant>
        <vt:i4>1245234</vt:i4>
      </vt:variant>
      <vt:variant>
        <vt:i4>284</vt:i4>
      </vt:variant>
      <vt:variant>
        <vt:i4>0</vt:i4>
      </vt:variant>
      <vt:variant>
        <vt:i4>5</vt:i4>
      </vt:variant>
      <vt:variant>
        <vt:lpwstr/>
      </vt:variant>
      <vt:variant>
        <vt:lpwstr>_Toc191956728</vt:lpwstr>
      </vt:variant>
      <vt:variant>
        <vt:i4>1245234</vt:i4>
      </vt:variant>
      <vt:variant>
        <vt:i4>278</vt:i4>
      </vt:variant>
      <vt:variant>
        <vt:i4>0</vt:i4>
      </vt:variant>
      <vt:variant>
        <vt:i4>5</vt:i4>
      </vt:variant>
      <vt:variant>
        <vt:lpwstr/>
      </vt:variant>
      <vt:variant>
        <vt:lpwstr>_Toc191956726</vt:lpwstr>
      </vt:variant>
      <vt:variant>
        <vt:i4>1245234</vt:i4>
      </vt:variant>
      <vt:variant>
        <vt:i4>272</vt:i4>
      </vt:variant>
      <vt:variant>
        <vt:i4>0</vt:i4>
      </vt:variant>
      <vt:variant>
        <vt:i4>5</vt:i4>
      </vt:variant>
      <vt:variant>
        <vt:lpwstr/>
      </vt:variant>
      <vt:variant>
        <vt:lpwstr>_Toc191956725</vt:lpwstr>
      </vt:variant>
      <vt:variant>
        <vt:i4>1245234</vt:i4>
      </vt:variant>
      <vt:variant>
        <vt:i4>266</vt:i4>
      </vt:variant>
      <vt:variant>
        <vt:i4>0</vt:i4>
      </vt:variant>
      <vt:variant>
        <vt:i4>5</vt:i4>
      </vt:variant>
      <vt:variant>
        <vt:lpwstr/>
      </vt:variant>
      <vt:variant>
        <vt:lpwstr>_Toc191956724</vt:lpwstr>
      </vt:variant>
      <vt:variant>
        <vt:i4>1245234</vt:i4>
      </vt:variant>
      <vt:variant>
        <vt:i4>260</vt:i4>
      </vt:variant>
      <vt:variant>
        <vt:i4>0</vt:i4>
      </vt:variant>
      <vt:variant>
        <vt:i4>5</vt:i4>
      </vt:variant>
      <vt:variant>
        <vt:lpwstr/>
      </vt:variant>
      <vt:variant>
        <vt:lpwstr>_Toc191956722</vt:lpwstr>
      </vt:variant>
      <vt:variant>
        <vt:i4>1245234</vt:i4>
      </vt:variant>
      <vt:variant>
        <vt:i4>254</vt:i4>
      </vt:variant>
      <vt:variant>
        <vt:i4>0</vt:i4>
      </vt:variant>
      <vt:variant>
        <vt:i4>5</vt:i4>
      </vt:variant>
      <vt:variant>
        <vt:lpwstr/>
      </vt:variant>
      <vt:variant>
        <vt:lpwstr>_Toc191956721</vt:lpwstr>
      </vt:variant>
      <vt:variant>
        <vt:i4>1245234</vt:i4>
      </vt:variant>
      <vt:variant>
        <vt:i4>248</vt:i4>
      </vt:variant>
      <vt:variant>
        <vt:i4>0</vt:i4>
      </vt:variant>
      <vt:variant>
        <vt:i4>5</vt:i4>
      </vt:variant>
      <vt:variant>
        <vt:lpwstr/>
      </vt:variant>
      <vt:variant>
        <vt:lpwstr>_Toc191956720</vt:lpwstr>
      </vt:variant>
      <vt:variant>
        <vt:i4>1048626</vt:i4>
      </vt:variant>
      <vt:variant>
        <vt:i4>242</vt:i4>
      </vt:variant>
      <vt:variant>
        <vt:i4>0</vt:i4>
      </vt:variant>
      <vt:variant>
        <vt:i4>5</vt:i4>
      </vt:variant>
      <vt:variant>
        <vt:lpwstr/>
      </vt:variant>
      <vt:variant>
        <vt:lpwstr>_Toc191956719</vt:lpwstr>
      </vt:variant>
      <vt:variant>
        <vt:i4>1048626</vt:i4>
      </vt:variant>
      <vt:variant>
        <vt:i4>236</vt:i4>
      </vt:variant>
      <vt:variant>
        <vt:i4>0</vt:i4>
      </vt:variant>
      <vt:variant>
        <vt:i4>5</vt:i4>
      </vt:variant>
      <vt:variant>
        <vt:lpwstr/>
      </vt:variant>
      <vt:variant>
        <vt:lpwstr>_Toc191956718</vt:lpwstr>
      </vt:variant>
      <vt:variant>
        <vt:i4>1048626</vt:i4>
      </vt:variant>
      <vt:variant>
        <vt:i4>230</vt:i4>
      </vt:variant>
      <vt:variant>
        <vt:i4>0</vt:i4>
      </vt:variant>
      <vt:variant>
        <vt:i4>5</vt:i4>
      </vt:variant>
      <vt:variant>
        <vt:lpwstr/>
      </vt:variant>
      <vt:variant>
        <vt:lpwstr>_Toc191956717</vt:lpwstr>
      </vt:variant>
      <vt:variant>
        <vt:i4>1048626</vt:i4>
      </vt:variant>
      <vt:variant>
        <vt:i4>224</vt:i4>
      </vt:variant>
      <vt:variant>
        <vt:i4>0</vt:i4>
      </vt:variant>
      <vt:variant>
        <vt:i4>5</vt:i4>
      </vt:variant>
      <vt:variant>
        <vt:lpwstr/>
      </vt:variant>
      <vt:variant>
        <vt:lpwstr>_Toc191956716</vt:lpwstr>
      </vt:variant>
      <vt:variant>
        <vt:i4>1048626</vt:i4>
      </vt:variant>
      <vt:variant>
        <vt:i4>218</vt:i4>
      </vt:variant>
      <vt:variant>
        <vt:i4>0</vt:i4>
      </vt:variant>
      <vt:variant>
        <vt:i4>5</vt:i4>
      </vt:variant>
      <vt:variant>
        <vt:lpwstr/>
      </vt:variant>
      <vt:variant>
        <vt:lpwstr>_Toc191956715</vt:lpwstr>
      </vt:variant>
      <vt:variant>
        <vt:i4>1048626</vt:i4>
      </vt:variant>
      <vt:variant>
        <vt:i4>212</vt:i4>
      </vt:variant>
      <vt:variant>
        <vt:i4>0</vt:i4>
      </vt:variant>
      <vt:variant>
        <vt:i4>5</vt:i4>
      </vt:variant>
      <vt:variant>
        <vt:lpwstr/>
      </vt:variant>
      <vt:variant>
        <vt:lpwstr>_Toc191956714</vt:lpwstr>
      </vt:variant>
      <vt:variant>
        <vt:i4>1048626</vt:i4>
      </vt:variant>
      <vt:variant>
        <vt:i4>206</vt:i4>
      </vt:variant>
      <vt:variant>
        <vt:i4>0</vt:i4>
      </vt:variant>
      <vt:variant>
        <vt:i4>5</vt:i4>
      </vt:variant>
      <vt:variant>
        <vt:lpwstr/>
      </vt:variant>
      <vt:variant>
        <vt:lpwstr>_Toc191956713</vt:lpwstr>
      </vt:variant>
      <vt:variant>
        <vt:i4>1048626</vt:i4>
      </vt:variant>
      <vt:variant>
        <vt:i4>200</vt:i4>
      </vt:variant>
      <vt:variant>
        <vt:i4>0</vt:i4>
      </vt:variant>
      <vt:variant>
        <vt:i4>5</vt:i4>
      </vt:variant>
      <vt:variant>
        <vt:lpwstr/>
      </vt:variant>
      <vt:variant>
        <vt:lpwstr>_Toc191956712</vt:lpwstr>
      </vt:variant>
      <vt:variant>
        <vt:i4>1048626</vt:i4>
      </vt:variant>
      <vt:variant>
        <vt:i4>194</vt:i4>
      </vt:variant>
      <vt:variant>
        <vt:i4>0</vt:i4>
      </vt:variant>
      <vt:variant>
        <vt:i4>5</vt:i4>
      </vt:variant>
      <vt:variant>
        <vt:lpwstr/>
      </vt:variant>
      <vt:variant>
        <vt:lpwstr>_Toc191956711</vt:lpwstr>
      </vt:variant>
      <vt:variant>
        <vt:i4>1048626</vt:i4>
      </vt:variant>
      <vt:variant>
        <vt:i4>188</vt:i4>
      </vt:variant>
      <vt:variant>
        <vt:i4>0</vt:i4>
      </vt:variant>
      <vt:variant>
        <vt:i4>5</vt:i4>
      </vt:variant>
      <vt:variant>
        <vt:lpwstr/>
      </vt:variant>
      <vt:variant>
        <vt:lpwstr>_Toc191956710</vt:lpwstr>
      </vt:variant>
      <vt:variant>
        <vt:i4>1114162</vt:i4>
      </vt:variant>
      <vt:variant>
        <vt:i4>182</vt:i4>
      </vt:variant>
      <vt:variant>
        <vt:i4>0</vt:i4>
      </vt:variant>
      <vt:variant>
        <vt:i4>5</vt:i4>
      </vt:variant>
      <vt:variant>
        <vt:lpwstr/>
      </vt:variant>
      <vt:variant>
        <vt:lpwstr>_Toc191956709</vt:lpwstr>
      </vt:variant>
      <vt:variant>
        <vt:i4>1114162</vt:i4>
      </vt:variant>
      <vt:variant>
        <vt:i4>176</vt:i4>
      </vt:variant>
      <vt:variant>
        <vt:i4>0</vt:i4>
      </vt:variant>
      <vt:variant>
        <vt:i4>5</vt:i4>
      </vt:variant>
      <vt:variant>
        <vt:lpwstr/>
      </vt:variant>
      <vt:variant>
        <vt:lpwstr>_Toc191956708</vt:lpwstr>
      </vt:variant>
      <vt:variant>
        <vt:i4>1114162</vt:i4>
      </vt:variant>
      <vt:variant>
        <vt:i4>170</vt:i4>
      </vt:variant>
      <vt:variant>
        <vt:i4>0</vt:i4>
      </vt:variant>
      <vt:variant>
        <vt:i4>5</vt:i4>
      </vt:variant>
      <vt:variant>
        <vt:lpwstr/>
      </vt:variant>
      <vt:variant>
        <vt:lpwstr>_Toc191956707</vt:lpwstr>
      </vt:variant>
      <vt:variant>
        <vt:i4>1114162</vt:i4>
      </vt:variant>
      <vt:variant>
        <vt:i4>164</vt:i4>
      </vt:variant>
      <vt:variant>
        <vt:i4>0</vt:i4>
      </vt:variant>
      <vt:variant>
        <vt:i4>5</vt:i4>
      </vt:variant>
      <vt:variant>
        <vt:lpwstr/>
      </vt:variant>
      <vt:variant>
        <vt:lpwstr>_Toc191956706</vt:lpwstr>
      </vt:variant>
      <vt:variant>
        <vt:i4>1114162</vt:i4>
      </vt:variant>
      <vt:variant>
        <vt:i4>158</vt:i4>
      </vt:variant>
      <vt:variant>
        <vt:i4>0</vt:i4>
      </vt:variant>
      <vt:variant>
        <vt:i4>5</vt:i4>
      </vt:variant>
      <vt:variant>
        <vt:lpwstr/>
      </vt:variant>
      <vt:variant>
        <vt:lpwstr>_Toc191956705</vt:lpwstr>
      </vt:variant>
      <vt:variant>
        <vt:i4>1114162</vt:i4>
      </vt:variant>
      <vt:variant>
        <vt:i4>152</vt:i4>
      </vt:variant>
      <vt:variant>
        <vt:i4>0</vt:i4>
      </vt:variant>
      <vt:variant>
        <vt:i4>5</vt:i4>
      </vt:variant>
      <vt:variant>
        <vt:lpwstr/>
      </vt:variant>
      <vt:variant>
        <vt:lpwstr>_Toc191956704</vt:lpwstr>
      </vt:variant>
      <vt:variant>
        <vt:i4>1114162</vt:i4>
      </vt:variant>
      <vt:variant>
        <vt:i4>146</vt:i4>
      </vt:variant>
      <vt:variant>
        <vt:i4>0</vt:i4>
      </vt:variant>
      <vt:variant>
        <vt:i4>5</vt:i4>
      </vt:variant>
      <vt:variant>
        <vt:lpwstr/>
      </vt:variant>
      <vt:variant>
        <vt:lpwstr>_Toc191956703</vt:lpwstr>
      </vt:variant>
      <vt:variant>
        <vt:i4>1114162</vt:i4>
      </vt:variant>
      <vt:variant>
        <vt:i4>140</vt:i4>
      </vt:variant>
      <vt:variant>
        <vt:i4>0</vt:i4>
      </vt:variant>
      <vt:variant>
        <vt:i4>5</vt:i4>
      </vt:variant>
      <vt:variant>
        <vt:lpwstr/>
      </vt:variant>
      <vt:variant>
        <vt:lpwstr>_Toc191956702</vt:lpwstr>
      </vt:variant>
      <vt:variant>
        <vt:i4>1114162</vt:i4>
      </vt:variant>
      <vt:variant>
        <vt:i4>134</vt:i4>
      </vt:variant>
      <vt:variant>
        <vt:i4>0</vt:i4>
      </vt:variant>
      <vt:variant>
        <vt:i4>5</vt:i4>
      </vt:variant>
      <vt:variant>
        <vt:lpwstr/>
      </vt:variant>
      <vt:variant>
        <vt:lpwstr>_Toc191956701</vt:lpwstr>
      </vt:variant>
      <vt:variant>
        <vt:i4>1114162</vt:i4>
      </vt:variant>
      <vt:variant>
        <vt:i4>128</vt:i4>
      </vt:variant>
      <vt:variant>
        <vt:i4>0</vt:i4>
      </vt:variant>
      <vt:variant>
        <vt:i4>5</vt:i4>
      </vt:variant>
      <vt:variant>
        <vt:lpwstr/>
      </vt:variant>
      <vt:variant>
        <vt:lpwstr>_Toc191956700</vt:lpwstr>
      </vt:variant>
      <vt:variant>
        <vt:i4>1572915</vt:i4>
      </vt:variant>
      <vt:variant>
        <vt:i4>122</vt:i4>
      </vt:variant>
      <vt:variant>
        <vt:i4>0</vt:i4>
      </vt:variant>
      <vt:variant>
        <vt:i4>5</vt:i4>
      </vt:variant>
      <vt:variant>
        <vt:lpwstr/>
      </vt:variant>
      <vt:variant>
        <vt:lpwstr>_Toc191956699</vt:lpwstr>
      </vt:variant>
      <vt:variant>
        <vt:i4>1572915</vt:i4>
      </vt:variant>
      <vt:variant>
        <vt:i4>116</vt:i4>
      </vt:variant>
      <vt:variant>
        <vt:i4>0</vt:i4>
      </vt:variant>
      <vt:variant>
        <vt:i4>5</vt:i4>
      </vt:variant>
      <vt:variant>
        <vt:lpwstr/>
      </vt:variant>
      <vt:variant>
        <vt:lpwstr>_Toc191956698</vt:lpwstr>
      </vt:variant>
      <vt:variant>
        <vt:i4>1572915</vt:i4>
      </vt:variant>
      <vt:variant>
        <vt:i4>110</vt:i4>
      </vt:variant>
      <vt:variant>
        <vt:i4>0</vt:i4>
      </vt:variant>
      <vt:variant>
        <vt:i4>5</vt:i4>
      </vt:variant>
      <vt:variant>
        <vt:lpwstr/>
      </vt:variant>
      <vt:variant>
        <vt:lpwstr>_Toc191956697</vt:lpwstr>
      </vt:variant>
      <vt:variant>
        <vt:i4>1572915</vt:i4>
      </vt:variant>
      <vt:variant>
        <vt:i4>104</vt:i4>
      </vt:variant>
      <vt:variant>
        <vt:i4>0</vt:i4>
      </vt:variant>
      <vt:variant>
        <vt:i4>5</vt:i4>
      </vt:variant>
      <vt:variant>
        <vt:lpwstr/>
      </vt:variant>
      <vt:variant>
        <vt:lpwstr>_Toc191956696</vt:lpwstr>
      </vt:variant>
      <vt:variant>
        <vt:i4>1572915</vt:i4>
      </vt:variant>
      <vt:variant>
        <vt:i4>98</vt:i4>
      </vt:variant>
      <vt:variant>
        <vt:i4>0</vt:i4>
      </vt:variant>
      <vt:variant>
        <vt:i4>5</vt:i4>
      </vt:variant>
      <vt:variant>
        <vt:lpwstr/>
      </vt:variant>
      <vt:variant>
        <vt:lpwstr>_Toc191956695</vt:lpwstr>
      </vt:variant>
      <vt:variant>
        <vt:i4>1572915</vt:i4>
      </vt:variant>
      <vt:variant>
        <vt:i4>92</vt:i4>
      </vt:variant>
      <vt:variant>
        <vt:i4>0</vt:i4>
      </vt:variant>
      <vt:variant>
        <vt:i4>5</vt:i4>
      </vt:variant>
      <vt:variant>
        <vt:lpwstr/>
      </vt:variant>
      <vt:variant>
        <vt:lpwstr>_Toc191956694</vt:lpwstr>
      </vt:variant>
      <vt:variant>
        <vt:i4>1572915</vt:i4>
      </vt:variant>
      <vt:variant>
        <vt:i4>86</vt:i4>
      </vt:variant>
      <vt:variant>
        <vt:i4>0</vt:i4>
      </vt:variant>
      <vt:variant>
        <vt:i4>5</vt:i4>
      </vt:variant>
      <vt:variant>
        <vt:lpwstr/>
      </vt:variant>
      <vt:variant>
        <vt:lpwstr>_Toc191956693</vt:lpwstr>
      </vt:variant>
      <vt:variant>
        <vt:i4>1572915</vt:i4>
      </vt:variant>
      <vt:variant>
        <vt:i4>80</vt:i4>
      </vt:variant>
      <vt:variant>
        <vt:i4>0</vt:i4>
      </vt:variant>
      <vt:variant>
        <vt:i4>5</vt:i4>
      </vt:variant>
      <vt:variant>
        <vt:lpwstr/>
      </vt:variant>
      <vt:variant>
        <vt:lpwstr>_Toc191956692</vt:lpwstr>
      </vt:variant>
      <vt:variant>
        <vt:i4>1572915</vt:i4>
      </vt:variant>
      <vt:variant>
        <vt:i4>74</vt:i4>
      </vt:variant>
      <vt:variant>
        <vt:i4>0</vt:i4>
      </vt:variant>
      <vt:variant>
        <vt:i4>5</vt:i4>
      </vt:variant>
      <vt:variant>
        <vt:lpwstr/>
      </vt:variant>
      <vt:variant>
        <vt:lpwstr>_Toc191956691</vt:lpwstr>
      </vt:variant>
      <vt:variant>
        <vt:i4>1572915</vt:i4>
      </vt:variant>
      <vt:variant>
        <vt:i4>68</vt:i4>
      </vt:variant>
      <vt:variant>
        <vt:i4>0</vt:i4>
      </vt:variant>
      <vt:variant>
        <vt:i4>5</vt:i4>
      </vt:variant>
      <vt:variant>
        <vt:lpwstr/>
      </vt:variant>
      <vt:variant>
        <vt:lpwstr>_Toc191956690</vt:lpwstr>
      </vt:variant>
      <vt:variant>
        <vt:i4>1638451</vt:i4>
      </vt:variant>
      <vt:variant>
        <vt:i4>62</vt:i4>
      </vt:variant>
      <vt:variant>
        <vt:i4>0</vt:i4>
      </vt:variant>
      <vt:variant>
        <vt:i4>5</vt:i4>
      </vt:variant>
      <vt:variant>
        <vt:lpwstr/>
      </vt:variant>
      <vt:variant>
        <vt:lpwstr>_Toc191956689</vt:lpwstr>
      </vt:variant>
      <vt:variant>
        <vt:i4>1638451</vt:i4>
      </vt:variant>
      <vt:variant>
        <vt:i4>56</vt:i4>
      </vt:variant>
      <vt:variant>
        <vt:i4>0</vt:i4>
      </vt:variant>
      <vt:variant>
        <vt:i4>5</vt:i4>
      </vt:variant>
      <vt:variant>
        <vt:lpwstr/>
      </vt:variant>
      <vt:variant>
        <vt:lpwstr>_Toc191956688</vt:lpwstr>
      </vt:variant>
      <vt:variant>
        <vt:i4>1638451</vt:i4>
      </vt:variant>
      <vt:variant>
        <vt:i4>50</vt:i4>
      </vt:variant>
      <vt:variant>
        <vt:i4>0</vt:i4>
      </vt:variant>
      <vt:variant>
        <vt:i4>5</vt:i4>
      </vt:variant>
      <vt:variant>
        <vt:lpwstr/>
      </vt:variant>
      <vt:variant>
        <vt:lpwstr>_Toc191956687</vt:lpwstr>
      </vt:variant>
      <vt:variant>
        <vt:i4>1638451</vt:i4>
      </vt:variant>
      <vt:variant>
        <vt:i4>44</vt:i4>
      </vt:variant>
      <vt:variant>
        <vt:i4>0</vt:i4>
      </vt:variant>
      <vt:variant>
        <vt:i4>5</vt:i4>
      </vt:variant>
      <vt:variant>
        <vt:lpwstr/>
      </vt:variant>
      <vt:variant>
        <vt:lpwstr>_Toc191956686</vt:lpwstr>
      </vt:variant>
      <vt:variant>
        <vt:i4>1638451</vt:i4>
      </vt:variant>
      <vt:variant>
        <vt:i4>38</vt:i4>
      </vt:variant>
      <vt:variant>
        <vt:i4>0</vt:i4>
      </vt:variant>
      <vt:variant>
        <vt:i4>5</vt:i4>
      </vt:variant>
      <vt:variant>
        <vt:lpwstr/>
      </vt:variant>
      <vt:variant>
        <vt:lpwstr>_Toc191956685</vt:lpwstr>
      </vt:variant>
      <vt:variant>
        <vt:i4>1638451</vt:i4>
      </vt:variant>
      <vt:variant>
        <vt:i4>32</vt:i4>
      </vt:variant>
      <vt:variant>
        <vt:i4>0</vt:i4>
      </vt:variant>
      <vt:variant>
        <vt:i4>5</vt:i4>
      </vt:variant>
      <vt:variant>
        <vt:lpwstr/>
      </vt:variant>
      <vt:variant>
        <vt:lpwstr>_Toc191956684</vt:lpwstr>
      </vt:variant>
      <vt:variant>
        <vt:i4>1638451</vt:i4>
      </vt:variant>
      <vt:variant>
        <vt:i4>26</vt:i4>
      </vt:variant>
      <vt:variant>
        <vt:i4>0</vt:i4>
      </vt:variant>
      <vt:variant>
        <vt:i4>5</vt:i4>
      </vt:variant>
      <vt:variant>
        <vt:lpwstr/>
      </vt:variant>
      <vt:variant>
        <vt:lpwstr>_Toc191956683</vt:lpwstr>
      </vt:variant>
      <vt:variant>
        <vt:i4>1638451</vt:i4>
      </vt:variant>
      <vt:variant>
        <vt:i4>20</vt:i4>
      </vt:variant>
      <vt:variant>
        <vt:i4>0</vt:i4>
      </vt:variant>
      <vt:variant>
        <vt:i4>5</vt:i4>
      </vt:variant>
      <vt:variant>
        <vt:lpwstr/>
      </vt:variant>
      <vt:variant>
        <vt:lpwstr>_Toc191956682</vt:lpwstr>
      </vt:variant>
      <vt:variant>
        <vt:i4>1638451</vt:i4>
      </vt:variant>
      <vt:variant>
        <vt:i4>14</vt:i4>
      </vt:variant>
      <vt:variant>
        <vt:i4>0</vt:i4>
      </vt:variant>
      <vt:variant>
        <vt:i4>5</vt:i4>
      </vt:variant>
      <vt:variant>
        <vt:lpwstr/>
      </vt:variant>
      <vt:variant>
        <vt:lpwstr>_Toc191956681</vt:lpwstr>
      </vt:variant>
      <vt:variant>
        <vt:i4>1638451</vt:i4>
      </vt:variant>
      <vt:variant>
        <vt:i4>8</vt:i4>
      </vt:variant>
      <vt:variant>
        <vt:i4>0</vt:i4>
      </vt:variant>
      <vt:variant>
        <vt:i4>5</vt:i4>
      </vt:variant>
      <vt:variant>
        <vt:lpwstr/>
      </vt:variant>
      <vt:variant>
        <vt:lpwstr>_Toc191956680</vt:lpwstr>
      </vt:variant>
      <vt:variant>
        <vt:i4>1441843</vt:i4>
      </vt:variant>
      <vt:variant>
        <vt:i4>2</vt:i4>
      </vt:variant>
      <vt:variant>
        <vt:i4>0</vt:i4>
      </vt:variant>
      <vt:variant>
        <vt:i4>5</vt:i4>
      </vt:variant>
      <vt:variant>
        <vt:lpwstr/>
      </vt:variant>
      <vt:variant>
        <vt:lpwstr>_Toc191956679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SFS® 2014 SP2 Run and Reporting Rules</dc:title>
  <dc:creator>nick.principe@emc.com</dc:creator>
  <cp:lastModifiedBy>Capps, Don</cp:lastModifiedBy>
  <cp:revision>8</cp:revision>
  <cp:lastPrinted>2020-12-08T20:02:00Z</cp:lastPrinted>
  <dcterms:created xsi:type="dcterms:W3CDTF">2020-10-19T16:46:00Z</dcterms:created>
  <dcterms:modified xsi:type="dcterms:W3CDTF">2020-12-08T20:02:00Z</dcterms:modified>
</cp:coreProperties>
</file>