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F4E79"/>
          <w:sz w:val="40"/>
        </w:rPr>
        <w:t>CHURCH IN CONVERSATION</w:t>
      </w:r>
    </w:p>
    <w:p>
      <w:pPr>
        <w:jc w:val="center"/>
      </w:pPr>
      <w:r>
        <w:rPr>
          <w:rFonts w:ascii="Arial" w:hAnsi="Arial"/>
          <w:b/>
          <w:i w:val="0"/>
          <w:color w:val="1F4E79"/>
          <w:sz w:val="36"/>
        </w:rPr>
        <w:t>Ministry Funding Strategy</w:t>
      </w:r>
    </w:p>
    <w:p>
      <w:pPr>
        <w:jc w:val="center"/>
      </w:pPr>
      <w:r>
        <w:rPr>
          <w:rFonts w:ascii="Arial" w:hAnsi="Arial"/>
          <w:b/>
          <w:i w:val="0"/>
          <w:color w:val="595959"/>
          <w:sz w:val="22"/>
        </w:rPr>
        <w:t>v1.0 · Ministry/Funding</w:t>
      </w:r>
    </w:p>
    <w:p/>
    <w:p>
      <w:pPr>
        <w:spacing w:before="300" w:after="120"/>
      </w:pPr>
      <w:r>
        <w:rPr>
          <w:rFonts w:ascii="Arial" w:hAnsi="Arial"/>
          <w:b/>
          <w:i w:val="0"/>
          <w:color w:val="1F4E79"/>
          <w:sz w:val="26"/>
        </w:rPr>
        <w:t>Note on This Document</w:t>
      </w:r>
    </w:p>
    <w:p>
      <w:r>
        <w:rPr>
          <w:rFonts w:ascii="Arial" w:hAnsi="Arial"/>
          <w:b w:val="0"/>
          <w:i w:val="0"/>
          <w:color w:val="000000"/>
          <w:sz w:val="22"/>
        </w:rPr>
        <w:t>This document relocates funding-strategy content that was carried inside the old Phased Build Path draft. That draft was cleaned and re-authored this cycle as CiC_L3A_Phase_Structure_V1.1.docx (a Level 3 methodology document), which does not carry funding or ministry-operational content — that content does not belong at Level 3 (Constitution Article boundary; Level 3 methodology documents carry no funding or monetization content). This document is where it now lives, per Clean File Structure V1.1's canonical folder tree (Ministry/Funding).</w:t>
      </w:r>
    </w:p>
    <w:p>
      <w:r>
        <w:rPr>
          <w:rFonts w:ascii="Arial" w:hAnsi="Arial"/>
          <w:b w:val="0"/>
          <w:i w:val="0"/>
          <w:color w:val="000000"/>
          <w:sz w:val="22"/>
        </w:rPr>
        <w:t>Ministry content is explicitly out of scope for the Level 1-4 cleaning standard (Clean File Structure V1.1), so this material has not been put through the Coach/Critic/Builder pipeline used for governance documents. It is carried over essentially as-is from the pre-cleaning draft, with the stale material below flagged rather than silently corrected — someone with ministry/fundraising context should review and refresh it before it is used operationally.</w:t>
      </w:r>
    </w:p>
    <w:p/>
    <w:p>
      <w:pPr>
        <w:spacing w:before="300" w:after="120"/>
      </w:pPr>
      <w:r>
        <w:rPr>
          <w:rFonts w:ascii="Arial" w:hAnsi="Arial"/>
          <w:b/>
          <w:i w:val="0"/>
          <w:color w:val="1F4E79"/>
          <w:sz w:val="26"/>
        </w:rPr>
        <w:t>Known Stale Content — Flagged, Not Corrected Here</w:t>
      </w:r>
    </w:p>
    <w:p>
      <w:r>
        <w:rPr>
          <w:rFonts w:ascii="Arial" w:hAnsi="Arial"/>
          <w:b w:val="0"/>
          <w:i w:val="0"/>
          <w:color w:val="000000"/>
          <w:sz w:val="22"/>
        </w:rPr>
        <w:t>The World Build Roadmap table below names “Ecumenical Communal” and two placeholder “Ancient World 4/5” entries as Phase 1 worlds. The current, ratified five-world registry (System Operations Section 1) is: Early Communal, Alexandrian, Desert Christianity, Nicene-Cappadocian, Early Latin. All deliverable statuses below (“Not Started,” “In Build,” “Queued”) are from the pre-cleaning draft and have not been checked against current Phase Status — Phase Status (L2C) is the current source of truth for live build status, not this document.</w:t>
      </w:r>
    </w:p>
    <w:p/>
    <w:p>
      <w:pPr>
        <w:spacing w:before="300" w:after="120"/>
      </w:pPr>
      <w:r>
        <w:rPr>
          <w:rFonts w:ascii="Arial" w:hAnsi="Arial"/>
          <w:b/>
          <w:i w:val="0"/>
          <w:color w:val="1F4E79"/>
          <w:sz w:val="26"/>
        </w:rPr>
        <w:t>Funding — Begin (Prototype Alpha)</w:t>
      </w:r>
    </w:p>
    <w:p>
      <w:r>
        <w:rPr>
          <w:rFonts w:ascii="Arial" w:hAnsi="Arial"/>
          <w:b w:val="0"/>
          <w:i w:val="0"/>
          <w:color w:val="000000"/>
          <w:sz w:val="22"/>
        </w:rPr>
        <w:t>Identify small funding sources: ministry grants, individual donors who believe in the vision, early institutional partners (churches, seminaries). Need: cover testing costs, platform costs, development time. Strategy: vision document, prototype results, testing charter as credibility.</w:t>
      </w:r>
    </w:p>
    <w:p/>
    <w:p>
      <w:pPr>
        <w:spacing w:before="300" w:after="120"/>
      </w:pPr>
      <w:r>
        <w:rPr>
          <w:rFonts w:ascii="Arial" w:hAnsi="Arial"/>
          <w:b/>
          <w:i w:val="0"/>
          <w:color w:val="1F4E79"/>
          <w:sz w:val="26"/>
        </w:rPr>
        <w:t>Funding — Expand (Prototype Beta)</w:t>
      </w:r>
    </w:p>
    <w:p>
      <w:r>
        <w:rPr>
          <w:rFonts w:ascii="Arial" w:hAnsi="Arial"/>
          <w:b w:val="0"/>
          <w:i w:val="0"/>
          <w:color w:val="000000"/>
          <w:sz w:val="22"/>
        </w:rPr>
        <w:t>Expand funding in preparation for Phase 1 launch. Need: engineering support for Phase 1 features, expanded world builds, ongoing scholarly review, community building. Strategy: prototype results as evidence, growing community of early users, institutional partnerships.</w:t>
      </w:r>
    </w:p>
    <w:p/>
    <w:p>
      <w:pPr>
        <w:spacing w:before="300" w:after="120"/>
      </w:pPr>
      <w:r>
        <w:rPr>
          <w:rFonts w:ascii="Arial" w:hAnsi="Arial"/>
          <w:b/>
          <w:i w:val="0"/>
          <w:color w:val="1F4E79"/>
          <w:sz w:val="26"/>
        </w:rPr>
        <w:t>Funding — Launch Model (Phase 1)</w:t>
      </w:r>
    </w:p>
    <w:p>
      <w:r>
        <w:rPr>
          <w:rFonts w:ascii="Arial" w:hAnsi="Arial"/>
          <w:b w:val="0"/>
          <w:i w:val="0"/>
          <w:color w:val="000000"/>
          <w:sz w:val="22"/>
        </w:rPr>
        <w:t>Sustainable funding for ongoing operation: subscription model or donation model or both. Institutional partnerships. Need: ongoing platform costs, world development, community building, potentially first part-time support.</w:t>
      </w:r>
    </w:p>
    <w:p/>
    <w:p>
      <w:pPr>
        <w:spacing w:before="300" w:after="120"/>
      </w:pPr>
      <w:r>
        <w:rPr>
          <w:rFonts w:ascii="Arial" w:hAnsi="Arial"/>
          <w:b/>
          <w:i w:val="0"/>
          <w:color w:val="1F4E79"/>
          <w:sz w:val="26"/>
        </w:rPr>
        <w:t>Funding — Growth (Phase 2+)</w:t>
      </w:r>
    </w:p>
    <w:p>
      <w:r>
        <w:rPr>
          <w:rFonts w:ascii="Arial" w:hAnsi="Arial"/>
          <w:b w:val="0"/>
          <w:i w:val="0"/>
          <w:color w:val="000000"/>
          <w:sz w:val="22"/>
        </w:rPr>
        <w:t>Funding for expansion: Reformation world builds (5+ new worlds), enhanced feature development, potentially first team members. Established user base and demonstrated impact as evidence for larger grants and partnerships.</w:t>
      </w:r>
    </w:p>
    <w:p/>
    <w:p>
      <w:pPr>
        <w:spacing w:before="300" w:after="120"/>
      </w:pPr>
      <w:r>
        <w:rPr>
          <w:rFonts w:ascii="Arial" w:hAnsi="Arial"/>
          <w:b/>
          <w:i w:val="0"/>
          <w:color w:val="1F4E79"/>
          <w:sz w:val="26"/>
        </w:rPr>
        <w:t>Funding Strategy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Funding Goal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Strategy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Prototype Alpha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Begin — cover testing + development costs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Small ministry grants; individual donors; early ministry partners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Vision document; Prototype Testing Charter; governance architecture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Prototype Beta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Expand — prepare for Phase 1 launch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Grants with prototype results as evidence; growing community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Alpha testing results; scholar engagement; safety validation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Phase 1 Launch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Sustainability — ongoing operation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Subscription or donation model; institutional partnerships (churches, seminaries, colleges)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Public launch; validated worlds; community of users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Phase 2+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Growth — expansion to Reformation + new experiences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Established base; demonstrated impact; larger institutional partnerships; potential foundation grants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Phase 1 user data; impact stories; cross-tradition reach</w:t>
            </w:r>
          </w:p>
        </w:tc>
      </w:tr>
    </w:tbl>
    <w:p/>
    <w:p>
      <w:pPr>
        <w:spacing w:before="300" w:after="120"/>
      </w:pPr>
      <w:r>
        <w:rPr>
          <w:rFonts w:ascii="Arial" w:hAnsi="Arial"/>
          <w:b/>
          <w:i w:val="0"/>
          <w:color w:val="1F4E79"/>
          <w:sz w:val="26"/>
        </w:rPr>
        <w:t>World Build Roadmap (carried over, stale — see flag above)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World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Representative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Era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Status (stale)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Alexandria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Theon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Ancient Church (2nd-5th c.)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In Build (pre-cleaning draft)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Desert Christianity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Desert father (TBD)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Ancient Church (4th-5th c.)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In Build (pre-cleaning draft)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Ecumenical Communal (see flag: registry now says Early Communal)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TBD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Ancient Church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Queued (pre-cleaning draft)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Ancient World 4 (see flag: registry names this Nicene-Cappadocian)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TBD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Ancient Church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TBD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Ancient World 5 (see flag: registry names this Early Latin)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TBD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Ancient Church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TBD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6-10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Reformation Worlds 1-5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TBD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Reformation (16th c.)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Phase 2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11+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Additional worlds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TBD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Various eras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Phase 3+</w:t>
            </w:r>
          </w:p>
        </w:tc>
      </w:tr>
    </w:tbl>
    <w:p/>
    <w:p>
      <w:pPr>
        <w:spacing w:before="300" w:after="120"/>
      </w:pPr>
      <w:r>
        <w:rPr>
          <w:rFonts w:ascii="Arial" w:hAnsi="Arial"/>
          <w:b/>
          <w:i w:val="0"/>
          <w:color w:val="1F4E79"/>
          <w:sz w:val="26"/>
        </w:rPr>
        <w:t>Content Not Carried Forward — Superseded, Not Relocated</w:t>
      </w:r>
    </w:p>
    <w:p>
      <w:r>
        <w:rPr>
          <w:rFonts w:ascii="Arial" w:hAnsi="Arial"/>
          <w:b w:val="0"/>
          <w:i w:val="0"/>
          <w:color w:val="000000"/>
          <w:sz w:val="22"/>
        </w:rPr>
        <w:t>The old draft's “What Was Built” snapshot table, “Current Work Streams” section, and per-phase “Deliverables” tables (with Not-Started/In-Progress status per item) are not reproduced here. That live-status tracking function is now served by Phase Status (L2C) — CiC_L2C_Phase_Status_V1.2.docx — which is actively maintained and current. Reproducing the old snapshot here would create a second, immediately-stale copy of exactly what Phase Status already tracks correctly.</w:t>
      </w:r>
    </w:p>
    <w:p/>
    <w:p>
      <w:pPr>
        <w:jc w:val="center"/>
      </w:pPr>
      <w:r>
        <w:rPr>
          <w:rFonts w:ascii="Arial" w:hAnsi="Arial"/>
          <w:b w:val="0"/>
          <w:i/>
          <w:color w:val="595959"/>
          <w:sz w:val="18"/>
        </w:rPr>
        <w:t>Church in Conversation · Ministry Funding Strategy v1.0 · Ministry content, out of scope for the Level 1-4 cleaning standard.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