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sz w:val="40"/>
          <w:szCs w:val="40"/>
        </w:rPr>
        <w:t xml:space="preserve">Alexandria V7 — Checkpoint One</w:t>
      </w:r>
    </w:p>
    <w:p>
      <w:pPr>
        <w:spacing w:after="160"/>
      </w:pPr>
      <w:r>
        <w:rPr>
          <w:color w:val="444444"/>
          <w:sz w:val="28"/>
          <w:szCs w:val="28"/>
        </w:rPr>
        <w:t xml:space="preserve">Cross-Document Consistency &amp; Forces-Integration Review</w:t>
      </w:r>
    </w:p>
    <w:p>
      <w:pPr>
        <w:pBdr>
          <w:bottom w:val="single" w:color="2E75B6" w:sz="6" w:space="1"/>
        </w:pBdr>
        <w:spacing w:after="140"/>
      </w:pPr>
    </w:p>
    <w:p>
      <w:pPr>
        <w:spacing w:after="160" w:line="276"/>
      </w:pPr>
      <w:r>
        <w:rPr>
          <w:b/>
          <w:bCs/>
        </w:rPr>
        <w:t xml:space="preserve">Document designation: </w:t>
      </w:r>
      <w:r>
        <w:t xml:space="preserve">alex_Checkpoint_One_V7_r1</w:t>
      </w:r>
    </w:p>
    <w:p>
      <w:pPr>
        <w:spacing w:after="160" w:line="276"/>
      </w:pPr>
      <w:r>
        <w:rPr>
          <w:b/>
          <w:bCs/>
        </w:rPr>
        <w:t xml:space="preserve">World: </w:t>
      </w:r>
      <w:r>
        <w:t xml:space="preserve">Alexandria (world code: alex), c. 150–400 CE. Representative: Theon.</w:t>
      </w:r>
    </w:p>
    <w:p>
      <w:pPr>
        <w:spacing w:after="160" w:line="276"/>
      </w:pPr>
      <w:r>
        <w:rPr>
          <w:b/>
          <w:bCs/>
        </w:rPr>
        <w:t xml:space="preserve">Version: </w:t>
      </w:r>
      <w:r>
        <w:t xml:space="preserve">r1 (first Checkpoint One pass).</w:t>
      </w:r>
    </w:p>
    <w:p>
      <w:pPr>
        <w:spacing w:after="160" w:line="276"/>
      </w:pPr>
      <w:r>
        <w:rPr>
          <w:b/>
          <w:bCs/>
        </w:rPr>
        <w:t xml:space="preserve">Governing documents: </w:t>
      </w:r>
      <w:r>
        <w:t xml:space="preserve">Constitution v7.4.1; Construction Framework v7; Forces Framework v1; Doc_04 r3 (confirmed gravity spine, governing); Doc_07 r1; Doc_08 r2.</w:t>
      </w:r>
    </w:p>
    <w:p>
      <w:pPr>
        <w:spacing w:after="160" w:line="276"/>
      </w:pPr>
      <w:r>
        <w:rPr>
          <w:b/>
          <w:bCs/>
        </w:rPr>
        <w:t xml:space="preserve">Documents under review: </w:t>
      </w:r>
      <w:r>
        <w:t xml:space="preserve">Doc_01 r5, Doc_02 r1, Doc_03 r1, Doc_04 r3, Doc_05 r2, Doc_06 Index Summary, Doc_07 r1, Doc_08 r2; close-read lexicon set of 15 Tier 1 entries.</w:t>
      </w:r>
    </w:p>
    <w:p>
      <w:pPr>
        <w:spacing w:after="160" w:line="276"/>
      </w:pPr>
      <w:r>
        <w:rPr>
          <w:b/>
          <w:bCs/>
        </w:rPr>
        <w:t xml:space="preserve">Status: </w:t>
      </w:r>
      <w:r>
        <w:t xml:space="preserve">Simulated adversarial checkpoint review. Internal warrant, consistency, and deployment usability only — not historical validation. Article 22 external scholarly review remains outstanding.</w:t>
      </w:r>
    </w:p>
    <w:p>
      <w:pPr>
        <w:pBdr>
          <w:bottom w:val="single" w:color="2E75B6" w:sz="6" w:space="1"/>
        </w:pBdr>
        <w:spacing w:after="140"/>
      </w:pPr>
    </w:p>
    <w:p>
      <w:pPr>
        <w:pStyle w:val="Heading1"/>
      </w:pPr>
      <w:r>
        <w:t xml:space="preserve">Preamble: Checkpoint One Governing Standard</w:t>
      </w:r>
    </w:p>
    <w:p>
      <w:pPr>
        <w:spacing w:after="160" w:line="276"/>
      </w:pPr>
      <w:r>
        <w:t xml:space="preserve">Checkpoint One asks one question the eight documents cannot answer individually: do they together form a coherent build foundation whose deployment outputs would represent the Alexandria formation world faithfully? The value of this checkpoint is not in summarizing what each document contains — each has been reviewed at its own layer — but in what the documents reveal when read against one another, and in what the forces analysis (produced last, at Doc_08) would have changed had it been available when the earlier documents were built.</w:t>
      </w:r>
    </w:p>
    <w:p>
      <w:pPr>
        <w:spacing w:after="160" w:line="276"/>
      </w:pPr>
      <w:r>
        <w:rPr>
          <w:b/>
          <w:bCs/>
        </w:rPr>
        <w:t xml:space="preserve">Blocking inconsistency. </w:t>
      </w:r>
      <w:r>
        <w:t xml:space="preserve">An inconsistency between documents that would cause a deployment output to misrepresent the formation world in a way that affects encounter formation quality. This is the only category that blocks deployment outputs.</w:t>
      </w:r>
    </w:p>
    <w:p>
      <w:pPr>
        <w:spacing w:after="160" w:line="276"/>
      </w:pPr>
      <w:r>
        <w:rPr>
          <w:b/>
          <w:bCs/>
        </w:rPr>
        <w:t xml:space="preserve">Forces-integration Priority 1 gap. </w:t>
      </w:r>
      <w:r>
        <w:t xml:space="preserve">A place where leaving the forces analysis un-integrated would cause Theon's deployment voice to be missing something the forces analysis reveals as essential to his inhabited world. Priority 2 = address if minor, defer if it requires significant reconstruction. Priority 3 = Phase 2 revision.</w:t>
      </w:r>
    </w:p>
    <w:p>
      <w:pPr>
        <w:spacing w:after="160" w:line="276"/>
      </w:pPr>
      <w:r>
        <w:rPr>
          <w:b/>
          <w:bCs/>
          <w:i w:val="false"/>
          <w:iCs w:val="false"/>
        </w:rPr>
        <w:t xml:space="preserve">Standing discipline carried into this checkpoint: </w:t>
      </w:r>
      <w:r>
        <w:rPr>
          <w:b w:val="false"/>
          <w:bCs w:val="false"/>
          <w:i w:val="false"/>
          <w:iCs w:val="false"/>
        </w:rPr>
        <w:t xml:space="preserve">the single most-pressing open dependency across the entire build is the Doc_04 AQ1 school-stratum bias — the possibility that the two Primary Gravities are the best-documented features of a school-tradition-dominated record rather than what organized the whole ecology. This checkpoint treats that dependency as the lens through which the most consequential cross-document and forces-integration questions are read, and routes every instance to the external reviewer rather than resolving it internally (which the evidence cannot do).</w:t>
      </w:r>
    </w:p>
    <w:p>
      <w:pPr>
        <w:pStyle w:val="Heading1"/>
      </w:pPr>
      <w:r>
        <w:t xml:space="preserve">Section 1: Cross-Document Consistency Review (Component A)</w:t>
      </w:r>
    </w:p>
    <w:p>
      <w:pPr>
        <w:pStyle w:val="Heading2"/>
      </w:pPr>
      <w:r>
        <w:t xml:space="preserve">1A — Gravity List to Ecological Reconstruction Alignment</w:t>
      </w:r>
    </w:p>
    <w:p>
      <w:pPr>
        <w:spacing w:after="160" w:line="276"/>
      </w:pPr>
      <w:r>
        <w:rPr>
          <w:b/>
          <w:bCs/>
        </w:rPr>
        <w:t xml:space="preserve">Verdict: aligned. </w:t>
      </w:r>
      <w:r>
        <w:t xml:space="preserve">Doc_05 r2 organizes its reconstruction around the Doc_04 r3 gravity spine without drift, and the four checks the brief specifies all return clean.</w:t>
      </w:r>
    </w:p>
    <w:p>
      <w:pPr>
        <w:spacing w:after="160" w:line="276"/>
      </w:pPr>
      <w:r>
        <w:t xml:space="preserve">Doc_05 r2 carries both Primary Gravities as the organizing spine rather than as two of several co-equal formative environments: the r1 revision rewrote the four Formation Ecology subsections (Scripture, Learning, Worship, Community as Formation) to derive each dimension from the confirmed Primary Gravities, and the result is visible in the reconstruction — Worship is presented as the channel through which both Primary Gravities reach the whole community, Learning as the school tradition's specific mode of the first Primary Gravity, and so on. The gravities are the spine, not an overlay.</w:t>
      </w:r>
    </w:p>
    <w:p>
      <w:pPr>
        <w:spacing w:after="160" w:line="276"/>
      </w:pPr>
      <w:r>
        <w:t xml:space="preserve">The school-tradition / whole-community split is carried correctly and consistently. Doc_05 r2 applies the stratum qualification throughout as an active constraint, not a footnote: the overview, the formation-ecology subsections, and the lived-world sections each carry stratum notes distinguishing structural-channel claims (Widely Accepted / Dominant Modern Reconstruction) from interior-effect claims about non-literate participants (Inferential/Thin). The Worship and Community subsections explicitly mark that the structural inference that these practices form the whole community is reconstructible while the interior formation experience of the non-literate majority is not recoverable at confident levels. This is the Doc_04 AQ1 discipline propagated faithfully into the reconstruction.</w:t>
      </w:r>
    </w:p>
    <w:p>
      <w:pPr>
        <w:spacing w:after="160" w:line="276"/>
      </w:pPr>
      <w:r>
        <w:t xml:space="preserve">All four Tensional Gravities are present as live structural features, not as catalogued attributes: Teacher-Bishop, Learning-Community (with the runtime constraint that Theon does not narrate the community-tradition pole from inside), Speculative-Doctrinal, and Martyrdom-Contemplative all appear as organizing dimensions, and martyrdom-as-formation is carried as a distinct formation logic routed into the lived-world sections rather than parked in a Missing Voices note.</w:t>
      </w:r>
    </w:p>
    <w:p>
      <w:pPr>
        <w:spacing w:after="160" w:line="276"/>
      </w:pPr>
      <w:r>
        <w:t xml:space="preserve">The Dominance Rule is implemented correctly. Doc_05 r2 reconstructs Theon's world as post-Nicene (bishop-dominant authority; Incarnation-grounded transformation as the dominant frame; episcopal-pastoral social mediation) while assigning the school inheritance (multilevel reading, Origenian hermeneutics) to his personal grammar. The reconstruction does not default to the pre-Nicene school tradition's high period as Theon's world — the error the rule exists to prevent.</w:t>
      </w:r>
    </w:p>
    <w:p>
      <w:pPr>
        <w:pStyle w:val="Heading2"/>
      </w:pPr>
      <w:r>
        <w:t xml:space="preserve">1B — Ecological Reconstruction to Lexicon Alignment</w:t>
      </w:r>
    </w:p>
    <w:p>
      <w:pPr>
        <w:spacing w:after="160" w:line="276"/>
      </w:pPr>
      <w:r>
        <w:rPr>
          <w:b/>
          <w:bCs/>
        </w:rPr>
        <w:t xml:space="preserve">Verdict: aligned, with one structural observation that is non-blocking. </w:t>
      </w:r>
      <w:r>
        <w:t xml:space="preserve">No Tier 1 lexicon entry describes a formation ecology Doc_05 does not support, and no major Doc_05 feature lacks lexicon treatment. The lexicon's stratum discipline matches Doc_05's.</w:t>
      </w:r>
    </w:p>
    <w:p>
      <w:pPr>
        <w:spacing w:after="160" w:line="276"/>
      </w:pPr>
      <w:r>
        <w:t xml:space="preserve">Checked at the structural level via the Doc_06 index (111 entries: 45 Tier 1 / 43 Tier 2 / 23 Tier 3) and by close reading of the 15-entry set, the formation functions the index assigns map onto Doc_05's reconstructed ecology without contradiction. The salvation-arc entries (Sin, Death, Resurrection, Restoration, Transformation) carry the therapeutic/ontological frame Doc_05 reconstructs; the authority entries (Teacher, Bishop, Rule of Faith) carry the Teacher-Bishop tension exactly as Doc_05 holds it; the always-present anchors (Logos, Participation, Theosis) carry the Logos-Centered-Unity and Transformation gravities as Doc_05 organizes them.</w:t>
      </w:r>
    </w:p>
    <w:p>
      <w:pPr>
        <w:spacing w:after="160" w:line="276"/>
      </w:pPr>
      <w:r>
        <w:t xml:space="preserve">The stratum discipline aligns. The lexicon entries that touch whole-community formation carry the same split Doc_05 carries — for example, the Eucharist and Household entries (per their index functions and the Cluster reviews) localize interpretive-content reach to the school tradition while affirming practice-accessibility for the non-literate, which is precisely Doc_05's structural-channel / interior-effect distinction. Theosis carries its Formation Dynamic classification explicitly and its cross-build provisional constraint on Evagrian content, matching Doc_05's and Doc_04's handling.</w:t>
      </w:r>
    </w:p>
    <w:p>
      <w:pPr>
        <w:spacing w:after="160" w:line="276"/>
      </w:pPr>
      <w:r>
        <w:rPr>
          <w:b/>
          <w:bCs/>
          <w:i w:val="false"/>
          <w:iCs w:val="false"/>
        </w:rPr>
        <w:t xml:space="preserve">Structural observation (non-blocking): </w:t>
      </w:r>
      <w:r>
        <w:rPr>
          <w:b w:val="false"/>
          <w:bCs w:val="false"/>
          <w:i w:val="false"/>
          <w:iCs w:val="false"/>
        </w:rPr>
        <w:t xml:space="preserve">the lexicon contains one piece of architecture that exceeds Doc_05's reconstruction rather than contradicting it — the Hope entry (alexlex045), elevated to Tier 1 after Opus review. Hope does Tier 1-level structural work (the soul's sustaining orientation through the always-incomplete present) that the Theosis and Transformation entries leave open, and Doc_05's reconstruction does not name this sustaining-posture dimension explicitly. This is not a misalignment — the lexicon is ahead of Doc_05 here, not in conflict with it — but it is the one place where a lexicon entry anchors a formation reality Doc_05 does not develop. It is noted for Phase 2 reconstruction coherence, not flagged as a gap, because nothing in deployment is misrepresented by the reconstruction lacking what the lexicon supplies.</w:t>
      </w:r>
    </w:p>
    <w:p>
      <w:pPr>
        <w:pStyle w:val="Heading2"/>
      </w:pPr>
      <w:r>
        <w:t xml:space="preserve">1C — Lexicon to Integrated Analysis Alignment</w:t>
      </w:r>
    </w:p>
    <w:p>
      <w:pPr>
        <w:spacing w:after="160" w:line="276"/>
      </w:pPr>
      <w:r>
        <w:rPr>
          <w:b/>
          <w:bCs/>
        </w:rPr>
        <w:t xml:space="preserve">Verdict: aligned. </w:t>
      </w:r>
      <w:r>
        <w:t xml:space="preserve">Doc_07's lenses use the Participation↔Perception Dynamic, the ache postures, and Theon's characteristic grammar consistently with what the lexicon establishes.</w:t>
      </w:r>
    </w:p>
    <w:p>
      <w:pPr>
        <w:spacing w:after="160" w:line="276"/>
      </w:pPr>
      <w:r>
        <w:t xml:space="preserve">Doc_07's Formation Logic lens (1E) uses the Participation↔Perception Dynamic exactly as the lexicon's always-present entries establish it: as the mechanism by which the Primary Gravities operate, with the martyr's formation rendered as the acute expression of what the dynamic has built (revealed-not-produced) rather than as a third formation mode. This matches the Participation and Theosis entries, and the Martyrdom entry's own structural humility, without the mode-superiority drift the r1 revision corrected.</w:t>
      </w:r>
    </w:p>
    <w:p>
      <w:pPr>
        <w:spacing w:after="160" w:line="276"/>
      </w:pPr>
      <w:r>
        <w:t xml:space="preserve">Doc_07's Emotional Ecology lens (1A) uses the four ache postures the lexicon establishes for Theon, and uses them consistently with their lexicon homes: the Teacher ache (authority that rests on what one has become, in a world that governs by office) matches the Teacher entry's live-speech ache; the Origen / Speculative-Doctrinal ache (loving what cannot be held the same way after Nicaea) matches the Restoration entry's [CT] handling and Theon's posture there; the Martyrdom ache matches the Martyrdom-Contemplative entry; the Stratum ache matches the Learning-Community runtime constraint. The lexicon and Doc_07 name the same four aches with the same structure.</w:t>
      </w:r>
    </w:p>
    <w:p>
      <w:pPr>
        <w:spacing w:after="160" w:line="276"/>
      </w:pPr>
      <w:r>
        <w:t xml:space="preserve">Doc_07's Representative Theological Patterns align with the lexicon's World Meaning sections: the reading-with posture, the refusal to fragment intellectual and spiritual registers, the therapeutic-not-forensic salvation grammar, and the down-then-up Incarnation-grounded transformation frame are the same in both. The Logos entry's Always-Present Deployment Status section and Doc_07's account of Theon's seamless single-voice character describe the same deployment behavior.</w:t>
      </w:r>
    </w:p>
    <w:p>
      <w:pPr>
        <w:pStyle w:val="Heading2"/>
      </w:pPr>
      <w:r>
        <w:t xml:space="preserve">1D — Forces Document to All Prior Documents Alignment</w:t>
      </w:r>
    </w:p>
    <w:p>
      <w:pPr>
        <w:spacing w:after="160" w:line="276"/>
      </w:pPr>
      <w:r>
        <w:rPr>
          <w:b/>
          <w:bCs/>
        </w:rPr>
        <w:t xml:space="preserve">Verdict: aligned. </w:t>
      </w:r>
      <w:r>
        <w:t xml:space="preserve">Doc_08 r2's three-layer Arian analysis, transmission analysis, and formation-impact assessment are consistent with the lexicon's post-Nicene handling, the Teacher entry's transmission account, and Doc_07's lenses — and the one causal-phrasing inconsistency flagged at the Doc_08 r1 review is closed in r2.</w:t>
      </w:r>
    </w:p>
    <w:p>
      <w:pPr>
        <w:spacing w:after="160" w:line="276"/>
      </w:pPr>
      <w:r>
        <w:t xml:space="preserve">Doc_08's Arian-controversy analysis aligns with the post-Nicene configuration as the Son of God, Incarnation (alexlex039), and Transformation (alexlex021) entries handle it. All hold the same load-bearing claim — only genuine God grounds genuine participation, therefore the homoousios is a formation-stakes claim and the Incarnation-grounded transformation frame is post-Nicene-dominant — and all bound the strong claims to the post-Nicene horizon. Critically, the Incarnation entry's pre-Nicene characterization now carries the stratum qualification (contemplative-ascent as the school tradition's dominant pre-Nicene mode, not the whole ecology's only transformation logic), and Doc_08 r2's causal language matches: the Synthesis (2B) and the 2A-4 Layer Three both now state that the Arian controversy forced an available configuration into dominant explicit articulation rather than producing it from nothing. The phrasing inconsistency between those two passages, flagged at the Doc_08 r1 review, is resolved in r2.</w:t>
      </w:r>
    </w:p>
    <w:p>
      <w:pPr>
        <w:spacing w:after="160" w:line="276"/>
      </w:pPr>
      <w:r>
        <w:t xml:space="preserve">Doc_08's transmission analysis aligns with the Teacher entry (alexlex029). Doc_08's Cell 2B Mechanism One (the teacher-student formation relationship as the most formation-faithful and most fragile transmission channel) and the Teacher entry's account of authority resting on what the teacher has become and formation passing through accompaniment rather than content are the same claim from two angles. Both attribute the same vulnerability to the same mechanism.</w:t>
      </w:r>
    </w:p>
    <w:p>
      <w:pPr>
        <w:spacing w:after="160" w:line="276"/>
      </w:pPr>
      <w:r>
        <w:t xml:space="preserve">Doc_08's formation-impact assessment aligns with Doc_07's Emotional Ecology and Authority Structures lenses: the three emotional registers (confident synthesis / inward formation-urgent / embattled communally-resilient) appear in both with the same Nicaea inflection, and Doc_08's account of the authority-ground shift producing both tensional asymmetry and Learning-Formation Integration attenuation is the same mechanism Doc_07's Authority Structures lens (1C) states. The two documents are mutually reinforcing rather than divergent.</w:t>
      </w:r>
    </w:p>
    <w:p>
      <w:pPr>
        <w:pStyle w:val="Heading2"/>
      </w:pPr>
      <w:r>
        <w:t xml:space="preserve">1E — Blocking Inconsistencies</w:t>
      </w:r>
    </w:p>
    <w:p>
      <w:pPr>
        <w:spacing w:after="160" w:line="276"/>
      </w:pPr>
      <w:r>
        <w:rPr>
          <w:b/>
          <w:bCs/>
        </w:rPr>
        <w:t xml:space="preserve">No blocking inconsistencies identified. </w:t>
      </w:r>
      <w:r>
        <w:t xml:space="preserve">No inconsistency between the eight documents would cause a deployment output to misrepresent the formation world in a way that affects encounter formation quality. The documents form a coherent, internally consistent build foundation. The gravity spine governs uniformly; the stratum discipline is propagated consistently from Doc_04 through Doc_05 into the lexicon; the tensional gravities are held without resolution across all documents; and the forces analysis reinforces rather than contradicts the prior reconstruction.</w:t>
      </w:r>
    </w:p>
    <w:p>
      <w:pPr>
        <w:pStyle w:val="Heading2"/>
      </w:pPr>
      <w:r>
        <w:t xml:space="preserve">1F — Non-Blocking Gaps</w:t>
      </w:r>
    </w:p>
    <w:p>
      <w:pPr>
        <w:spacing w:after="160" w:line="276"/>
      </w:pPr>
      <w:r>
        <w:t xml:space="preserve">Three non-blocking gaps, none requiring action before deployment:</w:t>
      </w:r>
    </w:p>
    <w:p>
      <w:pPr>
        <w:pStyle w:val="ListParagraph"/>
        <w:numPr>
          <w:ilvl w:val="0"/>
          <w:numId w:val="2"/>
        </w:numPr>
        <w:spacing w:after="90" w:line="270"/>
      </w:pPr>
      <w:r>
        <w:rPr>
          <w:b/>
          <w:bCs/>
          <w:i w:val="false"/>
          <w:iCs w:val="false"/>
        </w:rPr>
        <w:t xml:space="preserve">Hope's reconstruction home. </w:t>
      </w:r>
      <w:r>
        <w:rPr>
          <w:b w:val="false"/>
          <w:bCs w:val="false"/>
          <w:i w:val="false"/>
          <w:iCs w:val="false"/>
        </w:rPr>
        <w:t xml:space="preserve">The Hope entry does Tier 1 structural work Doc_05's reconstruction does not name. Address in Phase 2 by giving the sustaining-posture-through-incompleteness dimension an explicit home in the reconstruction; defer for now. Non-blocking because the lexicon supplies what deployment needs.</w:t>
      </w:r>
    </w:p>
    <w:p>
      <w:pPr>
        <w:pStyle w:val="ListParagraph"/>
        <w:numPr>
          <w:ilvl w:val="0"/>
          <w:numId w:val="2"/>
        </w:numPr>
        <w:spacing w:after="90" w:line="270"/>
      </w:pPr>
      <w:r>
        <w:rPr>
          <w:b/>
          <w:bCs/>
          <w:i w:val="false"/>
          <w:iCs w:val="false"/>
        </w:rPr>
        <w:t xml:space="preserve">Residual single-location tightening items. </w:t>
      </w:r>
      <w:r>
        <w:rPr>
          <w:b w:val="false"/>
          <w:bCs w:val="false"/>
          <w:i w:val="false"/>
          <w:iCs w:val="false"/>
        </w:rPr>
        <w:t xml:space="preserve">A handful of within-entry tightening items noted in prior cluster reviews (e.g., Cluster 1 spiral-structure statement, Cluster 6 Eucharist/Prayer displacement sharpening) remain optional polish. None affects cross-document coherence; Phase 2.</w:t>
      </w:r>
    </w:p>
    <w:p>
      <w:pPr>
        <w:pStyle w:val="ListParagraph"/>
        <w:numPr>
          <w:ilvl w:val="0"/>
          <w:numId w:val="2"/>
        </w:numPr>
        <w:spacing w:after="90" w:line="270"/>
      </w:pPr>
      <w:r>
        <w:rPr>
          <w:b/>
          <w:bCs/>
          <w:i w:val="false"/>
          <w:iCs w:val="false"/>
        </w:rPr>
        <w:t xml:space="preserve">Ache-posture demonstration coverage. </w:t>
      </w:r>
      <w:r>
        <w:rPr>
          <w:b w:val="false"/>
          <w:bCs w:val="false"/>
          <w:i w:val="false"/>
          <w:iCs w:val="false"/>
        </w:rPr>
        <w:t xml:space="preserve">The corpus now shows (rather than names) ache postures in three places — the Martyrdom entry, Doc_07's Stratum Ache live-speech example, and Doc_08's Requirement Three example. The Teacher entry's authority-ache also now carries a live-speech example. Remaining named-but-not-shown postures (e.g., the Origen/Speculative-Doctrinal ache) are non-blocking; address opportunistically in Phase 2.</w:t>
      </w:r>
    </w:p>
    <w:p>
      <w:pPr>
        <w:pStyle w:val="Heading1"/>
      </w:pPr>
      <w:r>
        <w:t xml:space="preserve">Section 2: Forces-Integration Assessment (Component B)</w:t>
      </w:r>
    </w:p>
    <w:p>
      <w:pPr>
        <w:spacing w:after="160" w:line="276"/>
      </w:pPr>
      <w:r>
        <w:t xml:space="preserve">This section reads the earlier documents with Doc_08's forces analysis in hand and asks where they would have been different had forces come first — then applies the deployment-impact standard strictly. The disciplined finding is that most of what forces would have changed is already present in the documents built after the Forces Framework was adopted (Doc_05 r2, Doc_07 r1, and the revised lexicon entries all post-date the V7 forces turn), so the genuine Priority 1 surface is small. Doc_08's Section 2D (four revelations forces adds) and Section 5A (three force-awareness requirements for Theon's voice) frame the assessment.</w:t>
      </w:r>
    </w:p>
    <w:p>
      <w:pPr>
        <w:pStyle w:val="Heading2"/>
      </w:pPr>
      <w:r>
        <w:t xml:space="preserve">2A — What Doc_08 Would Have Changed in Doc_05</w:t>
      </w:r>
    </w:p>
    <w:p>
      <w:pPr>
        <w:spacing w:after="160" w:line="276"/>
      </w:pPr>
      <w:r>
        <w:t xml:space="preserve">Doc_05 r2 already carries the gravity spine and the stratum discipline that forces analysis reinforces, so the question is narrower: does Doc_05 treat as static background anything Doc_08 shows to be a structural force actively shaping the ecology? Three candidates, per the brief:</w:t>
      </w:r>
    </w:p>
    <w:p>
      <w:pPr>
        <w:spacing w:after="160" w:line="276"/>
      </w:pPr>
      <w:r>
        <w:rPr>
          <w:b/>
          <w:bCs/>
        </w:rPr>
        <w:t xml:space="preserve">The Gnostic challenge's role in shaping boundary-maintenance practices — Priority 2. </w:t>
      </w:r>
      <w:r>
        <w:t xml:space="preserve">Doc_05 reconstructs the bodily practices and the anti-Gnostic dimension, but it presents them more as features of the ecology than as boundary-maintenance work actively produced by the Gnostic challenge. Doc_08 (Cell 2A-1, Layer Three) and Doc_07's Boundary Structures lens both show the boundary-maintenance-as-active-production. Doc_05 could carry a sentence marking the bodily practices as boundary-maintenance practices, but this is reinforcement, not correction, and the lexicon and Doc_07 already carry the insight into deployment. Priority 2 (address if minor).</w:t>
      </w:r>
    </w:p>
    <w:p>
      <w:pPr>
        <w:spacing w:after="160" w:line="276"/>
      </w:pPr>
      <w:r>
        <w:rPr>
          <w:b/>
          <w:bCs/>
        </w:rPr>
        <w:t xml:space="preserve">The Arian controversy's role in reconfiguring the Transformation gravity — Priority 2/3. </w:t>
      </w:r>
      <w:r>
        <w:t xml:space="preserve">Doc_05 r2 carries the Nicaea inflection and the post-Nicene configuration, and the Incarnation lexicon entry carries the Arian-forced reconfiguration into deployment. What Doc_05 does not do is narrate the reconfiguration as forces-produced. Because the deployment-bearing entries (Incarnation, Son of God, Transformation) already carry it, this is reconstruction-completeness, not a deployment gap. Priority 2 if Doc_05 is touched for other reasons; otherwise Priority 3.</w:t>
      </w:r>
    </w:p>
    <w:p>
      <w:pPr>
        <w:spacing w:after="160" w:line="276"/>
      </w:pPr>
      <w:r>
        <w:rPr>
          <w:b/>
          <w:bCs/>
        </w:rPr>
        <w:t xml:space="preserve">Transmission-fragility awareness in the Missing Voices / ending material — Priority 2. </w:t>
      </w:r>
      <w:r>
        <w:t xml:space="preserve">Doc_05's treatment of what the ecology could not transmit is thinner than Doc_08's Transmission analysis and Doc_07's Memory Structures lens, both of which render the teacher-student relationship's specific fragility. This is a genuine depth gap in Doc_05, but Doc_07 and Doc_08 carry the analysis and the Teacher entry carries it into deployment, so it does not reach Priority 1. Priority 2.</w:t>
      </w:r>
    </w:p>
    <w:p>
      <w:pPr>
        <w:pStyle w:val="Heading2"/>
      </w:pPr>
      <w:r>
        <w:t xml:space="preserve">2B — What Doc_08 Would Have Changed in Doc_06 (Lexicon)</w:t>
      </w:r>
    </w:p>
    <w:p>
      <w:pPr>
        <w:spacing w:after="160" w:line="276"/>
      </w:pPr>
      <w:r>
        <w:t xml:space="preserve">Read with Doc_08 in hand, the three lexicon entries the brief names divide — and only one reaches Priority 1.</w:t>
      </w:r>
    </w:p>
    <w:p>
      <w:pPr>
        <w:spacing w:after="160" w:line="276"/>
      </w:pPr>
      <w:r>
        <w:rPr>
          <w:b/>
          <w:bCs/>
        </w:rPr>
        <w:t xml:space="preserve">alexlex029_teacher.md — transmission-fragility awareness — Priority 2. </w:t>
      </w:r>
      <w:r>
        <w:t xml:space="preserve">The Teacher entry already carries the formation-relationship-as-fragile-transmission insight implicitly: its World Meaning establishes that authority rests on what the teacher has become and that formation passes through accompaniment rather than content, which is the same structure as Doc_08's Mechanism One. What it does not do is make the transmission-fragility explicit as Doc_08 r2 now renders it (the teacher's lived knowledge that the perceptual capacity cannot be forced and may fail to pass). Because the entry already carries the substance and Doc_08's Section 5A Requirement Three carries the deployment voice for it, this is a tightening, not an essential gap. Priority 2.</w:t>
      </w:r>
    </w:p>
    <w:p>
      <w:pPr>
        <w:spacing w:after="160" w:line="276"/>
      </w:pPr>
      <w:r>
        <w:rPr>
          <w:b/>
          <w:bCs/>
        </w:rPr>
        <w:t xml:space="preserve">alexlex031_rule-of-faith.md — how the Arian controversy changed the Rule's boundary function — Priority 1. </w:t>
      </w:r>
      <w:r>
        <w:t xml:space="preserve">This is the one Priority 1 lexicon gap. Doc_08 and Doc_07's Boundary Structures lens both establish that the post-Nicene period changed the Rule of Faith's doctrinal-boundary function in kind, not only degree: after Nicaea the bishop carries conciliar definition added to apostolic succession, and the Rule's boundary function becomes the enforcement of the homoousios against sophisticated intra-Christian challenge. The Rule of Faith entry carries the custodial-continuity function and the [TC] Boundaries contest, but it does not carry the forces-analysis insight that the Arian controversy is what gave the Rule its post-Nicene doctrinal-boundary sharpness. Without this, Theon's deployment voice on the Rule of Faith would render it as timeless custodial continuity and miss that the boundary-urgency he inhabits is the live product of a controversy still within living memory in his horizon — which is part of what the forces analysis names as essential to his inhabited world (Doc_08 5A, the Arian controversy as still-live formation-stake). Priority 1; targeted update specified in 2E.</w:t>
      </w:r>
    </w:p>
    <w:p>
      <w:pPr>
        <w:spacing w:after="160" w:line="276"/>
      </w:pPr>
      <w:r>
        <w:rPr>
          <w:b/>
          <w:bCs/>
        </w:rPr>
        <w:t xml:space="preserve">alexlex043_church-ekklesia.md — how the Gnostic challenge made sacramental formation boundary-maintaining — Priority 2. </w:t>
      </w:r>
      <w:r>
        <w:t xml:space="preserve">The Church/Ekklesia entry carries the Learning-Community tension and the Eucharist-as-constituting-center, but not the forces-analysis insight that the sacramental formation practices are also boundary-maintenance practices produced under the Gnostic challenge (Doc_07 1D; Doc_08 2A-1). This would enrich the entry, but the boundary-maintaining character of the bodily practices is already carried by the Resurrection, Incarnation, and Flesh/Sarx entries, so the ecology's anti-Gnostic boundary is not missing from deployment. Priority 2.</w:t>
      </w:r>
    </w:p>
    <w:p>
      <w:pPr>
        <w:pStyle w:val="Heading2"/>
      </w:pPr>
      <w:r>
        <w:t xml:space="preserve">2C — What Doc_08 Would Have Changed in Doc_07</w:t>
      </w:r>
    </w:p>
    <w:p>
      <w:pPr>
        <w:spacing w:after="160" w:line="276"/>
      </w:pPr>
      <w:r>
        <w:t xml:space="preserve">Doc_07 is the document least changed by forces-integration, because it was built after the forces turn and already contains forces-style analysis. The three checks the brief names mostly come back already-integrated.</w:t>
      </w:r>
    </w:p>
    <w:p>
      <w:pPr>
        <w:spacing w:after="160" w:line="276"/>
      </w:pPr>
      <w:r>
        <w:rPr>
          <w:b/>
          <w:bCs/>
        </w:rPr>
        <w:t xml:space="preserve">Memory Structures lens (2A) — transmission-fragility — already integrated. </w:t>
      </w:r>
      <w:r>
        <w:t xml:space="preserve">Doc_07's Memory Structures lens already carries the transmission-fragility analysis Doc_08 demonstrates: its Interpretive Inheritance subsection states that interpretive capacity can only be transmitted through the formation relationship, that content can be transmitted without the capacity that produced it, and that the Pantaenus-Clement-Origen succession is a memory structure with this specific vulnerability. This is the same analysis as Doc_08's Mechanism One. No gap; the two documents independently converge.</w:t>
      </w:r>
    </w:p>
    <w:p>
      <w:pPr>
        <w:spacing w:after="160" w:line="276"/>
      </w:pPr>
      <w:r>
        <w:rPr>
          <w:b/>
          <w:bCs/>
        </w:rPr>
        <w:t xml:space="preserve">Boundary Structures lens (1D) — Gnostic and Arian challenges as active shapers — already integrated. </w:t>
      </w:r>
      <w:r>
        <w:t xml:space="preserve">Doc_07's Boundary Structures lens already treats the Gnostic and Arian challenges as active shapers rather than historical backdrop: it renders the Gnostic boundary as formation-ecological work (the response points to what formation produces) and the Arian boundary as formation-stakes work, and reclassifies the bodily-practice and Flesh/Sarx entries as boundary-maintenance entries. This is the forces insight already present. No gap.</w:t>
      </w:r>
    </w:p>
    <w:p>
      <w:pPr>
        <w:spacing w:after="160" w:line="276"/>
      </w:pPr>
      <w:r>
        <w:rPr>
          <w:b/>
          <w:bCs/>
        </w:rPr>
        <w:t xml:space="preserve">Section 3C — a potential seventh tension (what the ecology produced vs. what it can transmit) — Priority 2. </w:t>
      </w:r>
      <w:r>
        <w:t xml:space="preserve">This is the one place Doc_08 reveals something Doc_07's Section 3C does not carry as a named deployment tension. Doc_08's Section 2D (third and fourth revelations) and its Transmission analysis establish a genuine structural tension between what the ecology most distinctively produced (formation depth through the teacher-student relationship) and what it could reliably transmit (content and practice without the relationship). Doc_07's six tensions do not include this produced-vs-transmissible tension. It is a real candidate for a seventh deployment tension. But it does not reach Priority 1: Doc_08's Section 5A Requirement Three already operationalizes the transmission-position knowing into Theon's voice (with a live-speech example), so the deployment voice is not missing the awareness even though Section 3C does not name it as a seventh tension. Priority 2 — add to Section 3C in Phase 2 for completeness; the deployment voice is already covered by Doc_08 5A.</w:t>
      </w:r>
    </w:p>
    <w:p>
      <w:pPr>
        <w:pStyle w:val="Heading2"/>
      </w:pPr>
      <w:r>
        <w:t xml:space="preserve">2D — Priority Ranking of Gaps</w:t>
      </w:r>
    </w:p>
    <w:p>
      <w:pPr>
        <w:spacing w:after="160" w:line="276"/>
      </w:pPr>
      <w:r>
        <w:t xml:space="preserve">All identified forces-integration gaps, ranked by deployment impact. One Priority 1; the remainder Priority 2 or 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80"/>
        <w:gridCol w:w="3400"/>
        <w:gridCol w:w="4780"/>
      </w:tblGrid>
      <w:tr>
        <w:trPr>
          <w:tblHeader/>
        </w:trPr>
        <w:tc>
          <w:tcPr>
            <w:tcW w:type="dxa" w:w="11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Priority</w:t>
            </w:r>
          </w:p>
        </w:tc>
        <w:tc>
          <w:tcPr>
            <w:tcW w:type="dxa" w:w="3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Gap / Location</w:t>
            </w:r>
          </w:p>
        </w:tc>
        <w:tc>
          <w:tcPr>
            <w:tcW w:type="dxa" w:w="47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Justification</w:t>
            </w:r>
          </w:p>
        </w:tc>
      </w:tr>
      <w:tr>
        <w:tc>
          <w:tcPr>
            <w:tcW w:type="dxa" w:w="1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sz w:val="20"/>
                <w:szCs w:val="20"/>
              </w:rPr>
              <w:t xml:space="preserve">P1</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Rule of Faith entry (alexlex031): Arian controversy's reconfiguration of the Rule's doctrinal-boundary function not carried</w:t>
            </w:r>
          </w:p>
        </w:tc>
        <w:tc>
          <w:tcPr>
            <w:tcW w:type="dxa" w:w="4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Without it, Theon's voice on the Rule renders timeless custodial continuity and misses the live post-Nicene boundary-urgency the forces analysis names as essential to his inhabited world (Doc_08 5A).</w:t>
            </w:r>
          </w:p>
        </w:tc>
      </w:tr>
      <w:tr>
        <w:tc>
          <w:tcPr>
            <w:tcW w:type="dxa" w:w="1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sz w:val="20"/>
                <w:szCs w:val="20"/>
              </w:rPr>
              <w:t xml:space="preserve">P2</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Doc_05: Gnostic challenge as active shaper of boundary-maintenance practices</w:t>
            </w:r>
          </w:p>
        </w:tc>
        <w:tc>
          <w:tcPr>
            <w:tcW w:type="dxa" w:w="4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Reinforcement of an insight already carried by the lexicon and Doc_07; not missing from deployment.</w:t>
            </w:r>
          </w:p>
        </w:tc>
      </w:tr>
      <w:tr>
        <w:tc>
          <w:tcPr>
            <w:tcW w:type="dxa" w:w="1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sz w:val="20"/>
                <w:szCs w:val="20"/>
              </w:rPr>
              <w:t xml:space="preserve">P2</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Doc_05: transmission-fragility in the ending/Missing Voices material</w:t>
            </w:r>
          </w:p>
        </w:tc>
        <w:tc>
          <w:tcPr>
            <w:tcW w:type="dxa" w:w="4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Depth gap; analysis carried by Doc_07 and Doc_08, deployment carried by Teacher entry.</w:t>
            </w:r>
          </w:p>
        </w:tc>
      </w:tr>
      <w:tr>
        <w:tc>
          <w:tcPr>
            <w:tcW w:type="dxa" w:w="1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sz w:val="20"/>
                <w:szCs w:val="20"/>
              </w:rPr>
              <w:t xml:space="preserve">P2</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Teacher entry (alexlex029): explicit transmission-fragility rendering</w:t>
            </w:r>
          </w:p>
        </w:tc>
        <w:tc>
          <w:tcPr>
            <w:tcW w:type="dxa" w:w="4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Substance already implicit in the entry; deployment voice carried by Doc_08 5A Requirement Three.</w:t>
            </w:r>
          </w:p>
        </w:tc>
      </w:tr>
      <w:tr>
        <w:tc>
          <w:tcPr>
            <w:tcW w:type="dxa" w:w="1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sz w:val="20"/>
                <w:szCs w:val="20"/>
              </w:rPr>
              <w:t xml:space="preserve">P2</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Church/Ekklesia entry (alexlex043): sacramental practices as Gnostic-boundary-maintenance</w:t>
            </w:r>
          </w:p>
        </w:tc>
        <w:tc>
          <w:tcPr>
            <w:tcW w:type="dxa" w:w="4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Anti-Gnostic boundary already carried by Resurrection/Incarnation/Flesh entries.</w:t>
            </w:r>
          </w:p>
        </w:tc>
      </w:tr>
      <w:tr>
        <w:tc>
          <w:tcPr>
            <w:tcW w:type="dxa" w:w="1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sz w:val="20"/>
                <w:szCs w:val="20"/>
              </w:rPr>
              <w:t xml:space="preserve">P2</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Doc_07 Section 3C: seventh tension (produced vs. transmissible)</w:t>
            </w:r>
          </w:p>
        </w:tc>
        <w:tc>
          <w:tcPr>
            <w:tcW w:type="dxa" w:w="4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Genuine candidate tension; deployment voice already covered by Doc_08 5A; add for completeness.</w:t>
            </w:r>
          </w:p>
        </w:tc>
      </w:tr>
      <w:tr>
        <w:tc>
          <w:tcPr>
            <w:tcW w:type="dxa" w:w="1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sz w:val="20"/>
                <w:szCs w:val="20"/>
              </w:rPr>
              <w:t xml:space="preserve">P3</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Doc_05: Arian reconfiguration narrated as forces-produced</w:t>
            </w:r>
          </w:p>
        </w:tc>
        <w:tc>
          <w:tcPr>
            <w:tcW w:type="dxa" w:w="4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Reconstruction-completeness only; deployment-bearing entries already carry it.</w:t>
            </w:r>
          </w:p>
        </w:tc>
      </w:tr>
    </w:tbl>
    <w:p>
      <w:pPr>
        <w:pStyle w:val="Heading2"/>
      </w:pPr>
      <w:r>
        <w:t xml:space="preserve">2E — Targeted Update Specifications (Priority 1 Only)</w:t>
      </w:r>
    </w:p>
    <w:p>
      <w:pPr>
        <w:spacing w:after="160" w:line="276"/>
      </w:pPr>
      <w:r>
        <w:rPr>
          <w:b/>
          <w:bCs/>
        </w:rPr>
        <w:t xml:space="preserve">Gap: </w:t>
      </w:r>
      <w:r>
        <w:t xml:space="preserve">The Rule of Faith entry (alexlex031) does not carry the forces-analysis insight that the Arian controversy reconfigured the Rule's doctrinal-boundary function.</w:t>
      </w:r>
    </w:p>
    <w:p>
      <w:pPr>
        <w:spacing w:after="160" w:line="276"/>
      </w:pPr>
      <w:r>
        <w:rPr>
          <w:b/>
          <w:bCs/>
        </w:rPr>
        <w:t xml:space="preserve">Document and section: </w:t>
      </w:r>
      <w:r>
        <w:t xml:space="preserve">alexlex031_rule-of-faith.md — World Meaning section (the account of the Rule's boundary function), with a corresponding line in the Confidence Summary if a confidence split is warranted.</w:t>
      </w:r>
    </w:p>
    <w:p>
      <w:pPr>
        <w:spacing w:after="160" w:line="276"/>
      </w:pPr>
      <w:r>
        <w:rPr>
          <w:b/>
          <w:bCs/>
        </w:rPr>
        <w:t xml:space="preserve">What the update requires: </w:t>
      </w:r>
      <w:r>
        <w:t xml:space="preserve">Add a bounded passage establishing that the Rule's doctrinal-boundary function is not timeless but was sharpened in kind by the Arian controversy — that before Nicaea the Rule functioned primarily as custodial continuity (the received deposit both teacher and bishop are accountable to), and that after Nicaea its boundary function gains conciliar definition: the Rule now carries the homoousios as the enforced boundary against a sophisticated intra-Christian challenge. The passage must preserve the entry's existing custodial-not-interpretive-final clarification (the boundary function is continuity-guarding, not interpretive-final) and must not re-elevate the bishop's custodial privilege into interpretive finality. It should mark that the boundary-urgency Theon inhabits is the live product of a controversy within his horizon's living memory, not a settled historical fact — connecting to the deployment requirement that Theon speaks of the Nicene boundary as recently-won clarity rather than as a chapter in doctrinal history.</w:t>
      </w:r>
    </w:p>
    <w:p>
      <w:pPr>
        <w:spacing w:after="160" w:line="276"/>
      </w:pPr>
      <w:r>
        <w:rPr>
          <w:b/>
          <w:bCs/>
        </w:rPr>
        <w:t xml:space="preserve">Governing source passage in Doc_08: </w:t>
      </w:r>
      <w:r>
        <w:t xml:space="preserve">Doc_07 1D (The Doctrinal Boundary: “The doctrinal boundary is maintained by the Rule of Faith and then by the Nicene Creed — the received deposit that constrains what any teacher or bishop may claim… The Rule of Faith's authority is custodial rather than interpretive-final”) and Doc_08 Section 5A Requirement One (“The Arian controversy as the still-live formation-stake claim… The Nicene confession is not for him… a chapter in doctrinal history. It is the formation community's most recently won clarity about the theological ground on which the formation claim rests”). The update carries the Doc_07 boundary-function analysis and the Doc_08 5A still-live-stake operationalization into the Rule of Faith entry's own deployment vocabulary.</w:t>
      </w:r>
    </w:p>
    <w:p>
      <w:pPr>
        <w:spacing w:after="160" w:line="276"/>
      </w:pPr>
      <w:r>
        <w:rPr>
          <w:b/>
          <w:bCs/>
        </w:rPr>
        <w:t xml:space="preserve">Execution note: </w:t>
      </w:r>
      <w:r>
        <w:t xml:space="preserve">This is a targeted addition to one entry, not a rebuild. It should be detailed enough that a builder adds one World Meaning passage and (if a confidence split is warranted between the timeless custodial function and the post-Nicene doctrinal-boundary sharpening) one Confidence Summary line, with no further drafting ambiguity.</w:t>
      </w:r>
    </w:p>
    <w:p>
      <w:pPr>
        <w:pStyle w:val="Heading1"/>
      </w:pPr>
      <w:r>
        <w:t xml:space="preserve">Section 3: Checkpoint One Findings Summary</w:t>
      </w:r>
    </w:p>
    <w:p>
      <w:pPr>
        <w:pStyle w:val="Heading2"/>
      </w:pPr>
      <w:r>
        <w:t xml:space="preserve">3A — Build Foundation Status</w:t>
      </w:r>
    </w:p>
    <w:p>
      <w:pPr>
        <w:spacing w:after="160" w:line="276"/>
      </w:pPr>
      <w:r>
        <w:rPr>
          <w:b/>
          <w:bCs/>
        </w:rPr>
        <w:t xml:space="preserve">Ready with targeted updates. </w:t>
      </w:r>
      <w:r>
        <w:t xml:space="preserve">The eight documents form a coherent, internally consistent build foundation with no blocking inconsistencies. One Priority 1 forces-integration update is required before the deployment outputs that depend on the Rule of Faith entry are produced. All other gaps are Priority 2 or 3 and do not block.</w:t>
      </w:r>
    </w:p>
    <w:p>
      <w:pPr>
        <w:spacing w:after="160" w:line="276"/>
      </w:pPr>
      <w:r>
        <w:t xml:space="preserve">The single required update:</w:t>
      </w:r>
    </w:p>
    <w:p>
      <w:pPr>
        <w:pStyle w:val="ListParagraph"/>
        <w:numPr>
          <w:ilvl w:val="0"/>
          <w:numId w:val="2"/>
        </w:numPr>
        <w:spacing w:after="90" w:line="270"/>
      </w:pPr>
      <w:r>
        <w:rPr>
          <w:b/>
          <w:bCs/>
          <w:i w:val="false"/>
          <w:iCs w:val="false"/>
        </w:rPr>
        <w:t xml:space="preserve">Rule of Faith entry (alexlex031): </w:t>
      </w:r>
      <w:r>
        <w:rPr>
          <w:b w:val="false"/>
          <w:bCs w:val="false"/>
          <w:i w:val="false"/>
          <w:iCs w:val="false"/>
        </w:rPr>
        <w:t xml:space="preserve">add the Arian-controversy reconfiguration of the Rule's doctrinal-boundary function (specification in 2E).</w:t>
      </w:r>
    </w:p>
    <w:p>
      <w:pPr>
        <w:pStyle w:val="Heading2"/>
      </w:pPr>
      <w:r>
        <w:t xml:space="preserve">3B — Required Actions Before Deployment Outputs</w:t>
      </w:r>
    </w:p>
    <w:p>
      <w:pPr>
        <w:spacing w:after="160" w:line="276"/>
      </w:pPr>
      <w:r>
        <w:t xml:space="preserve">One required action:</w:t>
      </w:r>
    </w:p>
    <w:p>
      <w:pPr>
        <w:pStyle w:val="ListParagraph"/>
        <w:numPr>
          <w:ilvl w:val="0"/>
          <w:numId w:val="2"/>
        </w:numPr>
        <w:spacing w:after="90" w:line="270"/>
      </w:pPr>
      <w:r>
        <w:rPr>
          <w:b/>
          <w:bCs/>
          <w:i w:val="false"/>
          <w:iCs w:val="false"/>
        </w:rPr>
        <w:t xml:space="preserve">Execute the Priority 1 targeted update to alexlex031_rule-of-faith.md </w:t>
      </w:r>
      <w:r>
        <w:rPr>
          <w:b w:val="false"/>
          <w:bCs w:val="false"/>
          <w:i w:val="false"/>
          <w:iCs w:val="false"/>
        </w:rPr>
        <w:t xml:space="preserve">per Section 2E. This is a single-entry addition, not a reconstruction. Once made, the lexicon's authority cluster carries the post-Nicene boundary-urgency that the forces analysis identifies as essential to Theon's inhabited voice.</w:t>
      </w:r>
    </w:p>
    <w:p>
      <w:pPr>
        <w:spacing w:after="160" w:line="276"/>
      </w:pPr>
      <w:r>
        <w:t xml:space="preserve">No other action is required before deployment outputs may proceed. The Priority 1 item is bounded and does not gate outputs that do not draw on the Rule of Faith entry.</w:t>
      </w:r>
    </w:p>
    <w:p>
      <w:pPr>
        <w:pStyle w:val="Heading2"/>
      </w:pPr>
      <w:r>
        <w:t xml:space="preserve">3C — Permitted Actions Without Further Revision</w:t>
      </w:r>
    </w:p>
    <w:p>
      <w:pPr>
        <w:spacing w:after="160" w:line="276"/>
      </w:pPr>
      <w:r>
        <w:t xml:space="preserve">The following may proceed on the current document state, before or in parallel with the Priority 1 update, because none depends on the Rule of Faith entry's boundary-function reconfiguration:</w:t>
      </w:r>
    </w:p>
    <w:p>
      <w:pPr>
        <w:pStyle w:val="ListParagraph"/>
        <w:numPr>
          <w:ilvl w:val="0"/>
          <w:numId w:val="2"/>
        </w:numPr>
        <w:spacing w:after="90" w:line="270"/>
      </w:pPr>
      <w:r>
        <w:t xml:space="preserve">World Capsule Core construction drawing on the always-present entries (Logos, Divine Pedagogy, Participation, Theosis) and the gravity spine — these are stable and consistent across all eight documents.</w:t>
      </w:r>
    </w:p>
    <w:p>
      <w:pPr>
        <w:pStyle w:val="ListParagraph"/>
        <w:numPr>
          <w:ilvl w:val="0"/>
          <w:numId w:val="2"/>
        </w:numPr>
        <w:spacing w:after="90" w:line="270"/>
      </w:pPr>
      <w:r>
        <w:t xml:space="preserve">Deployment outputs grounded in the salvation arc (Sin, Death, Resurrection, Restoration, Transformation, Salvation, Incarnation) — the cluster is internally consistent, the conversions are sound, and the post-Nicene configuration is correctly bounded.</w:t>
      </w:r>
    </w:p>
    <w:p>
      <w:pPr>
        <w:pStyle w:val="ListParagraph"/>
        <w:numPr>
          <w:ilvl w:val="0"/>
          <w:numId w:val="2"/>
        </w:numPr>
        <w:spacing w:after="90" w:line="270"/>
      </w:pPr>
      <w:r>
        <w:t xml:space="preserve">Deployment outputs grounded in the Teacher-Bishop tension's authority dimension via the Teacher and Bishop entries — consistent and live-speech-equipped; the Priority 2 transmission-fragility tightening on the Teacher entry is enrichment, not a gate.</w:t>
      </w:r>
    </w:p>
    <w:p>
      <w:pPr>
        <w:pStyle w:val="ListParagraph"/>
        <w:numPr>
          <w:ilvl w:val="0"/>
          <w:numId w:val="2"/>
        </w:numPr>
        <w:spacing w:after="90" w:line="270"/>
      </w:pPr>
      <w:r>
        <w:t xml:space="preserve">Deployment outputs exercising the four ache postures — the Emotional Ecology lens and the lexicon agree, and three of four aches now carry shown examples.</w:t>
      </w:r>
    </w:p>
    <w:p>
      <w:pPr>
        <w:spacing w:after="160" w:line="276"/>
      </w:pPr>
      <w:r>
        <w:t xml:space="preserve">Outputs that would put Theon's voice on the Rule of Faith specifically should wait for the Priority 1 update.</w:t>
      </w:r>
    </w:p>
    <w:p>
      <w:pPr>
        <w:pStyle w:val="Heading2"/>
      </w:pPr>
      <w:r>
        <w:t xml:space="preserve">3D — Standing Notes for the External Reviewer (Article 22)</w:t>
      </w:r>
    </w:p>
    <w:p>
      <w:pPr>
        <w:spacing w:after="160" w:line="276"/>
      </w:pPr>
      <w:r>
        <w:t xml:space="preserve">Compiled items requiring external scholarly assessment. These are not internal-consistency defects — the checkpoint confirms internal warrant — but questions only a qualified human reviewer with recognized standing in the subfield can resolve.</w:t>
      </w:r>
    </w:p>
    <w:p>
      <w:pPr>
        <w:pStyle w:val="ListParagraph"/>
        <w:numPr>
          <w:ilvl w:val="0"/>
          <w:numId w:val="2"/>
        </w:numPr>
        <w:spacing w:after="90" w:line="270"/>
      </w:pPr>
      <w:r>
        <w:rPr>
          <w:b/>
          <w:bCs/>
          <w:i w:val="false"/>
          <w:iCs w:val="false"/>
        </w:rPr>
        <w:t xml:space="preserve">The Doc_04 AQ1 school-stratum dependency (highest priority). </w:t>
      </w:r>
      <w:r>
        <w:rPr>
          <w:b w:val="false"/>
          <w:bCs w:val="false"/>
          <w:i w:val="false"/>
          <w:iCs w:val="false"/>
        </w:rPr>
        <w:t xml:space="preserve">Whether the two Primary Gravities organize the whole ecology or are the best-documented features of a school-tradition-dominated record. This dependency reappears at every level of the build — the Doc_05 stratum notes, the lexicon's practice-accessibility / interpretive-reach splits, Doc_07's Stratum Ache, and Doc_08's interiority-thinning at the school-tradition's vulnerability all manage it internally but cannot resolve it. The whole-community formation of the non-literate majority (communal-liturgical belonging and martyrdom-as-formation named as the most plausible candidates) is the specific reconstruction the reviewer should assess.</w:t>
      </w:r>
    </w:p>
    <w:p>
      <w:pPr>
        <w:pStyle w:val="ListParagraph"/>
        <w:numPr>
          <w:ilvl w:val="0"/>
          <w:numId w:val="2"/>
        </w:numPr>
        <w:spacing w:after="90" w:line="270"/>
      </w:pPr>
      <w:r>
        <w:rPr>
          <w:b/>
          <w:bCs/>
          <w:i w:val="false"/>
          <w:iCs w:val="false"/>
        </w:rPr>
        <w:t xml:space="preserve">Eusebius HIGH Author Gravity items. </w:t>
      </w:r>
      <w:r>
        <w:rPr>
          <w:b w:val="false"/>
          <w:bCs w:val="false"/>
          <w:i w:val="false"/>
          <w:iCs w:val="false"/>
        </w:rPr>
        <w:t xml:space="preserve">The Origen-Demetrius episode's specific contours (Teacher, Bishop, and Speculative-Doctrinal entries; Doc_04 r3; Doc_08 3B-1) rest on Eusebius-mediated evidence held at Dominant Modern Reconstruction. The structural tension is independently warranted; the episode's particulars require external assessment.</w:t>
      </w:r>
    </w:p>
    <w:p>
      <w:pPr>
        <w:pStyle w:val="ListParagraph"/>
        <w:numPr>
          <w:ilvl w:val="0"/>
          <w:numId w:val="2"/>
        </w:numPr>
        <w:spacing w:after="90" w:line="270"/>
      </w:pPr>
      <w:r>
        <w:rPr>
          <w:b/>
          <w:bCs/>
          <w:i w:val="false"/>
          <w:iCs w:val="false"/>
        </w:rPr>
        <w:t xml:space="preserve">The Speculative-Doctrinal gravity's mid-horizon confidence. </w:t>
      </w:r>
      <w:r>
        <w:rPr>
          <w:b w:val="false"/>
          <w:bCs w:val="false"/>
          <w:i w:val="false"/>
          <w:iCs w:val="false"/>
        </w:rPr>
        <w:t xml:space="preserve">Doc_04 r3 grounds the gravity's weight in the late-horizon evidence (homoousios boundary, Origenist controversy) and explicitly declines to rest it on the Eusebius-mediated mid-horizon instance. The reviewer should confirm the late-horizon evidence carries the confirmation.</w:t>
      </w:r>
    </w:p>
    <w:p>
      <w:pPr>
        <w:pStyle w:val="ListParagraph"/>
        <w:numPr>
          <w:ilvl w:val="0"/>
          <w:numId w:val="2"/>
        </w:numPr>
        <w:spacing w:after="90" w:line="270"/>
      </w:pPr>
      <w:r>
        <w:rPr>
          <w:b/>
          <w:bCs/>
          <w:i w:val="false"/>
          <w:iCs w:val="false"/>
        </w:rPr>
        <w:t xml:space="preserve">The Antony data point. </w:t>
      </w:r>
      <w:r>
        <w:rPr>
          <w:b w:val="false"/>
          <w:bCs w:val="false"/>
          <w:i w:val="false"/>
          <w:iCs w:val="false"/>
        </w:rPr>
        <w:t xml:space="preserve">Life of Antony (Tier 3 hagiographic, Athanasius-authored, desert-attributed) is the build's primary evidence that Scripture-formation and transformation-as-concern reach beyond the literate stratum. Doc_04 r3 names this reliance as insufficient weight for a secure ecology-wide claim. External assessment required for any extension to the full ecology.</w:t>
      </w:r>
    </w:p>
    <w:p>
      <w:pPr>
        <w:pStyle w:val="ListParagraph"/>
        <w:numPr>
          <w:ilvl w:val="0"/>
          <w:numId w:val="2"/>
        </w:numPr>
        <w:spacing w:after="90" w:line="270"/>
      </w:pPr>
      <w:r>
        <w:rPr>
          <w:b/>
          <w:bCs/>
          <w:i w:val="false"/>
          <w:iCs w:val="false"/>
        </w:rPr>
        <w:t xml:space="preserve">The cross-build provisional constraint (Phase 3). </w:t>
      </w:r>
      <w:r>
        <w:rPr>
          <w:b w:val="false"/>
          <w:bCs w:val="false"/>
          <w:i w:val="false"/>
          <w:iCs w:val="false"/>
        </w:rPr>
        <w:t xml:space="preserve">No desert-attributed evidence (Apophthegmata, Pachomian, Evagrius, abba/cell logic) confirms an ecology-wide Alexandrian gravity; the Theosis, Apatheia, Theoria, and Demons entries hold Evagrian content open pending Phase 3 Desert Christianity gravity discovery. The reviewer should note that Alexandria–Desert convergences must be discovered, not engineered, when the Desert world is built.</w:t>
      </w:r>
    </w:p>
    <w:p>
      <w:pPr>
        <w:pStyle w:val="ListParagraph"/>
        <w:numPr>
          <w:ilvl w:val="0"/>
          <w:numId w:val="2"/>
        </w:numPr>
        <w:spacing w:after="90" w:line="270"/>
      </w:pPr>
      <w:r>
        <w:rPr>
          <w:b/>
          <w:bCs/>
          <w:i w:val="false"/>
          <w:iCs w:val="false"/>
        </w:rPr>
        <w:t xml:space="preserve">New item surfaced by this checkpoint — the dating of Athanasius's pre-Nicene Incarnation thinking. </w:t>
      </w:r>
      <w:r>
        <w:rPr>
          <w:b w:val="false"/>
          <w:bCs w:val="false"/>
          <w:i w:val="false"/>
          <w:iCs w:val="false"/>
        </w:rPr>
        <w:t xml:space="preserve">Doc_08 r2's Synthesis (2B) and the Incarnation entry rest part of the Arian-Transformation causal account on the Incarnation-grounding being “already available… in Athanasius's pre-Nicene formation thinking.” This leans on the conventional early dating of On the Incarnation, which the lexicon elsewhere treats more lightly (Athanasius's developed account held as post-325). The dating is a genuine scholarly question; the reviewer should confirm the pre-Nicene Athanasian grounding bears the weight the causal claim places on it.</w:t>
      </w:r>
    </w:p>
    <w:p>
      <w:pPr>
        <w:pStyle w:val="ListParagraph"/>
        <w:numPr>
          <w:ilvl w:val="0"/>
          <w:numId w:val="2"/>
        </w:numPr>
        <w:spacing w:after="90" w:line="270"/>
      </w:pPr>
      <w:r>
        <w:rPr>
          <w:b/>
          <w:bCs/>
          <w:i w:val="false"/>
          <w:iCs w:val="false"/>
        </w:rPr>
        <w:t xml:space="preserve">The Restoration / apokatastasis [CT] Meaning contest. </w:t>
      </w:r>
      <w:r>
        <w:rPr>
          <w:b w:val="false"/>
          <w:bCs w:val="false"/>
          <w:i w:val="false"/>
          <w:iCs w:val="false"/>
        </w:rPr>
        <w:t xml:space="preserve">Whether the propositions condemned at the Fifth Ecumenical Council (553 CE) accurately represent Origen's own teaching is a live patristics dispute. The Restoration entry names it accurately and does not resolve it; the reviewer should assess the separability claim (Athanasius holds full restoration theology without universal apokatastasis) on which the entry's confidence rests.</w:t>
      </w:r>
    </w:p>
    <w:p>
      <w:pPr>
        <w:pBdr>
          <w:bottom w:val="single" w:color="2E75B6" w:sz="6" w:space="1"/>
        </w:pBdr>
        <w:spacing w:after="140"/>
      </w:pPr>
    </w:p>
    <w:p>
      <w:pPr>
        <w:pStyle w:val="Heading1"/>
      </w:pPr>
      <w:r>
        <w:t xml:space="preserve">Article 31 Disclaimer</w:t>
      </w:r>
    </w:p>
    <w:p>
      <w:pPr>
        <w:spacing w:after="160" w:line="276"/>
      </w:pPr>
      <w:r>
        <w:t xml:space="preserve">Simulated review — informational only, not an Article 31 substitute. External scholarly review by a qualified human reviewer with recognized standing in the relevant subfield remains required before any formation world is considered validated or advanced toward freeze.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3864" w:sz="4" w:space="2"/>
      </w:pBdr>
      <w:spacing w:after="160" w:before="280"/>
      <w:outlineLvl w:val="0"/>
    </w:pPr>
    <w:rPr>
      <w:rFonts w:ascii="Arial" w:cs="Arial" w:eastAsia="Arial" w:hAnsi="Arial"/>
      <w:b/>
      <w:bCs/>
      <w:color w:val="1F3864"/>
      <w:sz w:val="30"/>
      <w:szCs w:val="30"/>
    </w:rPr>
  </w:style>
  <w:style w:type="paragraph" w:styleId="Heading2">
    <w:name w:val="Heading 2"/>
    <w:basedOn w:val="Normal"/>
    <w:next w:val="Normal"/>
    <w:qFormat/>
    <w:pPr>
      <w:spacing w:after="120" w:before="220"/>
      <w:outlineLvl w:val="1"/>
    </w:pPr>
    <w:rPr>
      <w:rFonts w:ascii="Arial" w:cs="Arial" w:eastAsia="Arial" w:hAnsi="Arial"/>
      <w:b/>
      <w:bCs/>
      <w:color w:val="2E5496"/>
      <w:sz w:val="25"/>
      <w:szCs w:val="25"/>
    </w:rPr>
  </w:style>
  <w:style w:type="paragraph" w:styleId="Heading3">
    <w:name w:val="Heading 3"/>
    <w:basedOn w:val="Normal"/>
    <w:next w:val="Normal"/>
    <w:qFormat/>
    <w:pPr>
      <w:spacing w:after="100" w:before="160"/>
      <w:outlineLvl w:val="2"/>
    </w:pPr>
    <w:rPr>
      <w:rFonts w:ascii="Arial" w:cs="Arial" w:eastAsia="Arial" w:hAnsi="Arial"/>
      <w:b/>
      <w:bCs/>
      <w:color w:val="3333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2026-06-25T18:10:39.525Z</dcterms:created>
  <dcterms:modified xsi:type="dcterms:W3CDTF">2026-06-25T18:10:39.525Z</dcterms:modified>
</cp:coreProperties>
</file>

<file path=docProps/custom.xml><?xml version="1.0" encoding="utf-8"?>
<Properties xmlns="http://schemas.openxmlformats.org/officeDocument/2006/custom-properties" xmlns:vt="http://schemas.openxmlformats.org/officeDocument/2006/docPropsVTypes"/>
</file>