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60" w:before="320"/>
      </w:pPr>
      <w:r>
        <w:rPr>
          <w:rFonts w:ascii="Arial" w:cs="Arial" w:eastAsia="Arial" w:hAnsi="Arial"/>
          <w:b/>
          <w:bCs/>
          <w:sz w:val="32"/>
          <w:szCs w:val="32"/>
        </w:rPr>
        <w:t xml:space="preserve">Doc_04 — Gravity Discovery</w:t>
      </w:r>
    </w:p>
    <w:p>
      <w:pPr>
        <w:spacing w:after="140"/>
      </w:pPr>
      <w:r>
        <w:rPr>
          <w:rFonts w:ascii="Arial" w:cs="Arial" w:eastAsia="Arial" w:hAnsi="Arial"/>
          <w:b/>
          <w:bCs/>
          <w:sz w:val="24"/>
          <w:szCs w:val="24"/>
        </w:rPr>
        <w:t xml:space="preserve">Document designation: </w:t>
      </w:r>
      <w:r>
        <w:rPr>
          <w:rFonts w:ascii="Arial" w:cs="Arial" w:eastAsia="Arial" w:hAnsi="Arial"/>
          <w:sz w:val="24"/>
          <w:szCs w:val="24"/>
        </w:rPr>
        <w:t xml:space="preserve">Doc_04</w:t>
      </w:r>
    </w:p>
    <w:p>
      <w:pPr>
        <w:spacing w:after="140"/>
      </w:pPr>
      <w:r>
        <w:rPr>
          <w:rFonts w:ascii="Arial" w:cs="Arial" w:eastAsia="Arial" w:hAnsi="Arial"/>
          <w:b/>
          <w:bCs/>
          <w:sz w:val="24"/>
          <w:szCs w:val="24"/>
        </w:rPr>
        <w:t xml:space="preserve">File naming convention: </w:t>
      </w:r>
      <w:r>
        <w:rPr>
          <w:rFonts w:ascii="Arial" w:cs="Arial" w:eastAsia="Arial" w:hAnsi="Arial"/>
          <w:sz w:val="24"/>
          <w:szCs w:val="24"/>
        </w:rPr>
        <w:t xml:space="preserve">alex_Gravity_Discovery.md</w:t>
      </w:r>
    </w:p>
    <w:p>
      <w:pPr>
        <w:spacing w:after="140"/>
      </w:pPr>
      <w:r>
        <w:rPr>
          <w:rFonts w:ascii="Arial" w:cs="Arial" w:eastAsia="Arial" w:hAnsi="Arial"/>
          <w:b/>
          <w:bCs/>
          <w:sz w:val="24"/>
          <w:szCs w:val="24"/>
        </w:rPr>
        <w:t xml:space="preserve">World: </w:t>
      </w:r>
      <w:r>
        <w:rPr>
          <w:rFonts w:ascii="Arial" w:cs="Arial" w:eastAsia="Arial" w:hAnsi="Arial"/>
          <w:sz w:val="24"/>
          <w:szCs w:val="24"/>
        </w:rPr>
        <w:t xml:space="preserve">Alexandrian Christianity</w:t>
      </w:r>
    </w:p>
    <w:p>
      <w:pPr>
        <w:spacing w:after="140"/>
      </w:pPr>
      <w:r>
        <w:rPr>
          <w:rFonts w:ascii="Arial" w:cs="Arial" w:eastAsia="Arial" w:hAnsi="Arial"/>
          <w:b/>
          <w:bCs/>
          <w:sz w:val="24"/>
          <w:szCs w:val="24"/>
        </w:rPr>
        <w:t xml:space="preserve">World code: </w:t>
      </w:r>
      <w:r>
        <w:rPr>
          <w:rFonts w:ascii="Arial" w:cs="Arial" w:eastAsia="Arial" w:hAnsi="Arial"/>
          <w:sz w:val="24"/>
          <w:szCs w:val="24"/>
        </w:rPr>
        <w:t xml:space="preserve">alex</w:t>
      </w:r>
    </w:p>
    <w:p>
      <w:pPr>
        <w:spacing w:after="140"/>
      </w:pPr>
      <w:r>
        <w:rPr>
          <w:rFonts w:ascii="Arial" w:cs="Arial" w:eastAsia="Arial" w:hAnsi="Arial"/>
          <w:b/>
          <w:bCs/>
          <w:sz w:val="24"/>
          <w:szCs w:val="24"/>
        </w:rPr>
        <w:t xml:space="preserve">Produced at: </w:t>
      </w:r>
      <w:r>
        <w:rPr>
          <w:rFonts w:ascii="Arial" w:cs="Arial" w:eastAsia="Arial" w:hAnsi="Arial"/>
          <w:sz w:val="24"/>
          <w:szCs w:val="24"/>
        </w:rPr>
        <w:t xml:space="preserve">Construction Step 4</w:t>
      </w:r>
    </w:p>
    <w:p>
      <w:pPr>
        <w:spacing w:after="140"/>
      </w:pPr>
      <w:r>
        <w:rPr>
          <w:rFonts w:ascii="Arial" w:cs="Arial" w:eastAsia="Arial" w:hAnsi="Arial"/>
          <w:b/>
          <w:bCs/>
          <w:sz w:val="24"/>
          <w:szCs w:val="24"/>
        </w:rPr>
        <w:t xml:space="preserve">Required before: </w:t>
      </w:r>
      <w:r>
        <w:rPr>
          <w:rFonts w:ascii="Arial" w:cs="Arial" w:eastAsia="Arial" w:hAnsi="Arial"/>
          <w:sz w:val="24"/>
          <w:szCs w:val="24"/>
        </w:rPr>
        <w:t xml:space="preserve">Doc_05 (Ecological Reconstruction), Doc_06 (Full Interpretive Lexicon — tier confirmations), Doc_07 (Integrated Ecology Analysis), Doc_08 (Forces Document — gravity-forces synthesis)</w:t>
      </w:r>
    </w:p>
    <w:p>
      <w:pPr>
        <w:spacing w:after="140"/>
      </w:pPr>
      <w:r>
        <w:rPr>
          <w:rFonts w:ascii="Arial" w:cs="Arial" w:eastAsia="Arial" w:hAnsi="Arial"/>
          <w:b/>
          <w:bCs/>
          <w:sz w:val="24"/>
          <w:szCs w:val="24"/>
        </w:rPr>
        <w:t xml:space="preserve">Governing documents: </w:t>
      </w:r>
      <w:r>
        <w:rPr>
          <w:rFonts w:ascii="Arial" w:cs="Arial" w:eastAsia="Arial" w:hAnsi="Arial"/>
          <w:sz w:val="24"/>
          <w:szCs w:val="24"/>
        </w:rPr>
        <w:t xml:space="preserve">Construction Framework v7 Part III, Forces Framework v1, Constitution Articles 21 and 22</w:t>
      </w:r>
    </w:p>
    <w:p>
      <w:pPr>
        <w:spacing w:after="80"/>
      </w:pPr>
      <w:r>
        <w:t xml:space="preserve"/>
      </w:r>
    </w:p>
    <w:p>
      <w:pPr>
        <w:pStyle w:val="Heading2"/>
        <w:spacing w:after="120" w:before="240"/>
      </w:pPr>
      <w:r>
        <w:rPr>
          <w:rFonts w:ascii="Arial" w:cs="Arial" w:eastAsia="Arial" w:hAnsi="Arial"/>
          <w:b/>
          <w:bCs/>
          <w:sz w:val="28"/>
          <w:szCs w:val="28"/>
        </w:rPr>
        <w:t xml:space="preserve">Version History</w:t>
      </w:r>
    </w:p>
    <w:p>
      <w:pPr>
        <w:spacing w:after="140"/>
      </w:pPr>
      <w:r>
        <w:rPr>
          <w:rFonts w:ascii="Arial" w:cs="Arial" w:eastAsia="Arial" w:hAnsi="Arial"/>
          <w:i/>
          <w:iCs/>
          <w:sz w:val="24"/>
          <w:szCs w:val="24"/>
        </w:rPr>
        <w:t xml:space="preserve">v1.0 — Initial V7 build. Full gravity discovery from scratch. Candidate gravities drawn from Phase 5 Synthesis Supplement dynamics, Blueprint Sections 1–17 named primaries, and Doc_02 evidence streams. Seven candidates tested against the six V7 gravity tests (Repetition, Dependency, Formation, Explanatory, Persistence, Interaction). Temporal Profile produced for every confirmed gravity, including Nicaea inflection point assessment. Gravities classified as Primary, Supporting, or Tensional on evidential grounds. Confidence levels assigned from V7 five-level vocabulary with Author Gravity discipline applied. Cross-strand status recorded (strand-singular world). Forces-Test Notation applied. Doc_03 tier confirmation findings stated. Forward-looking implications for Doc_05 through Doc_08 stated.</w:t>
      </w:r>
    </w:p>
    <w:p>
      <w:pPr>
        <w:spacing w:after="140"/>
      </w:pPr>
      <w:r>
        <w:rPr>
          <w:rFonts w:ascii="Arial" w:cs="Arial" w:eastAsia="Arial" w:hAnsi="Arial"/>
          <w:i/>
          <w:iCs/>
          <w:sz w:val="24"/>
          <w:szCs w:val="24"/>
        </w:rPr>
        <w:t xml:space="preserve">Doc_04 revision pass — Opus critic findings addressed. Three targeted corrections: (1) Divine Pedagogy classification: principled criterion stated and applied consistently to both Transformation (Primary — has distinct practice-cluster) and Divine Pedagogy (Supporting — provides explanatory framework, does not organize distinct practice-cluster independently). Always-present deployment instruction added: Divine Pedagogy is a load-bearing Supporting Gravity whose deployment status is always-present regardless of classification label, governing Theon’s reading-with posture, treatment of textual difficulty as invitation, and patience with not-yet-understanding. (2) Athanasius formation caution added to late-horizon Temporal Profile segments for Candidates 1 and 2, parallel to the Origen formation caution applied to mid-horizon segments: Candidate 1 late-horizon (bishop-mediated formation claims; ecology-wide confidence Dominant Modern Reconstruction); Candidate 2 late-horizon (Incarnation-grounded transformation account from doctrinal-polemical not pastoral-formation documents; broader-community formation consequences Dominant Modern Reconstruction). Candidate 7 late-horizon noted as already grounded in structural shift rather than Athanasian formation claims. (3) Tensional Gravity revisions: Learning-Community confidence split to Dominant Modern Reconstruction (structural asymmetry) / Inferential/Thin (community-pole interior); runtime constraint added prohibiting Theon from narrating community-formation interior as lived memory; specific permitted and prohibited speech patterns stated. Teacher-Bishop re-grounded in institutional coexistence (Pantaenus/Clement alongside episcopate; Didymus alongside Athanasius) rather than Eusebius-mediated episode; episode retained as illustration not foundation. Principled criterion for Tensional vs. integrated stated explicitly: Tensional Gravity requires genuine population/institutional/practice-cluster separation; applied consistently to confirm Teacher-Bishop and Learning-Community and decline Individual-Communal. No other content changed.</w:t>
      </w:r>
    </w:p>
    <w:p>
      <w:pPr>
        <w:spacing w:after="80"/>
      </w:pPr>
      <w:r>
        <w:t xml:space="preserve"/>
      </w:r>
    </w:p>
    <w:p>
      <w:pPr>
        <w:pStyle w:val="Heading2"/>
        <w:spacing w:after="120" w:before="240"/>
      </w:pPr>
      <w:r>
        <w:rPr>
          <w:rFonts w:ascii="Arial" w:cs="Arial" w:eastAsia="Arial" w:hAnsi="Arial"/>
          <w:b/>
          <w:bCs/>
          <w:sz w:val="28"/>
          <w:szCs w:val="28"/>
        </w:rPr>
        <w:t xml:space="preserve">Status</w:t>
      </w:r>
    </w:p>
    <w:p>
      <w:pPr>
        <w:spacing w:after="140"/>
      </w:pPr>
      <w:r>
        <w:rPr>
          <w:rFonts w:ascii="Arial" w:cs="Arial" w:eastAsia="Arial" w:hAnsi="Arial"/>
          <w:sz w:val="24"/>
          <w:szCs w:val="24"/>
        </w:rPr>
        <w:t xml:space="preserve">Working Draft. Gravity Discovery substantially complete. No gravity conclusion should be treated as final until external scholarly review (Constitution Article 22) has occurred. This document governs Docs_05–08.</w:t>
      </w:r>
    </w:p>
    <w:p>
      <w:pPr>
        <w:spacing w:after="80"/>
      </w:pPr>
      <w:r>
        <w:t xml:space="preserve"/>
      </w:r>
    </w:p>
    <w:p>
      <w:pPr>
        <w:pStyle w:val="Heading2"/>
        <w:spacing w:after="120" w:before="240"/>
      </w:pPr>
      <w:r>
        <w:rPr>
          <w:rFonts w:ascii="Arial" w:cs="Arial" w:eastAsia="Arial" w:hAnsi="Arial"/>
          <w:b/>
          <w:bCs/>
          <w:sz w:val="28"/>
          <w:szCs w:val="28"/>
        </w:rPr>
        <w:t xml:space="preserve">Preamble: Three Governing Disciplines</w:t>
      </w:r>
    </w:p>
    <w:p>
      <w:pPr>
        <w:spacing w:after="140"/>
      </w:pPr>
      <w:r>
        <w:rPr>
          <w:rFonts w:ascii="Arial" w:cs="Arial" w:eastAsia="Arial" w:hAnsi="Arial"/>
          <w:sz w:val="24"/>
          <w:szCs w:val="24"/>
        </w:rPr>
        <w:t xml:space="preserve">Three disciplines govern every section of this document and are applied before the confidence level of any gravity is stated.</w:t>
      </w:r>
    </w:p>
    <w:p>
      <w:pPr>
        <w:spacing w:after="140"/>
      </w:pPr>
      <w:r>
        <w:rPr>
          <w:rFonts w:ascii="Arial" w:cs="Arial" w:eastAsia="Arial" w:hAnsi="Arial"/>
          <w:b/>
          <w:bCs/>
          <w:sz w:val="24"/>
          <w:szCs w:val="24"/>
        </w:rPr>
        <w:t xml:space="preserve">Discipline One — Author Gravity discipline actively changes conclusions. </w:t>
      </w:r>
      <w:r>
        <w:rPr>
          <w:rFonts w:ascii="Arial" w:cs="Arial" w:eastAsia="Arial" w:hAnsi="Arial"/>
          <w:sz w:val="24"/>
          <w:szCs w:val="24"/>
        </w:rPr>
        <w:t xml:space="preserve">Where Origen dominates the primary evidence for a candidate gravity and Doc_02 assigns Dominant Modern Reconstruction to ecology-wide claims from that stream, the gravity's confirmed confidence level reflects that ceiling. Where a confidence level was changed by Author Gravity discipline, the document states what the confidence would have been without the discipline and what it is after applying it.</w:t>
      </w:r>
    </w:p>
    <w:p>
      <w:pPr>
        <w:spacing w:after="140"/>
      </w:pPr>
      <w:r>
        <w:rPr>
          <w:rFonts w:ascii="Arial" w:cs="Arial" w:eastAsia="Arial" w:hAnsi="Arial"/>
          <w:b/>
          <w:bCs/>
          <w:sz w:val="24"/>
          <w:szCs w:val="24"/>
        </w:rPr>
        <w:t xml:space="preserve">Discipline Two — The cross-build provisional constraint actively constrains. </w:t>
      </w:r>
      <w:r>
        <w:rPr>
          <w:rFonts w:ascii="Arial" w:cs="Arial" w:eastAsia="Arial" w:hAnsi="Arial"/>
          <w:sz w:val="24"/>
          <w:szCs w:val="24"/>
        </w:rPr>
        <w:t xml:space="preserve">No gravity is confirmed as an ecology-wide Alexandrian gravity on the basis of desert-attributed evidence (Apophthegmata, Pachomian rule literature, Evagrius Ponticus's ascetic theology, the cell and abba formation logic). Where desert evidence is relevant, its relevance is stated alongside the confidence level that applies without it.</w:t>
      </w:r>
    </w:p>
    <w:p>
      <w:pPr>
        <w:spacing w:after="140"/>
      </w:pPr>
      <w:r>
        <w:rPr>
          <w:rFonts w:ascii="Arial" w:cs="Arial" w:eastAsia="Arial" w:hAnsi="Arial"/>
          <w:b/>
          <w:bCs/>
          <w:sz w:val="24"/>
          <w:szCs w:val="24"/>
        </w:rPr>
        <w:t xml:space="preserve">Discipline Three — Gravities are dynamic across the 250-year horizon. </w:t>
      </w:r>
      <w:r>
        <w:rPr>
          <w:rFonts w:ascii="Arial" w:cs="Arial" w:eastAsia="Arial" w:hAnsi="Arial"/>
          <w:sz w:val="24"/>
          <w:szCs w:val="24"/>
        </w:rPr>
        <w:t xml:space="preserve">A gravity is not a static feature but an organizing force whose character, expression, and intensity develop across three major phases: Early horizon (c. 150–215 CE, Clement period); Mid horizon (c. 185–254 CE, Origen period); Late horizon (c. 296–400 CE, Athanasius and Didymus period). Nicaea (325 CE) is a named inflection point assessed for every confirmed gravity.</w:t>
      </w:r>
    </w:p>
    <w:p>
      <w:pPr>
        <w:spacing w:after="80"/>
      </w:pPr>
      <w:r>
        <w:t xml:space="preserve"/>
      </w:r>
    </w:p>
    <w:p>
      <w:pPr>
        <w:pStyle w:val="Heading2"/>
        <w:spacing w:after="120" w:before="240"/>
      </w:pPr>
      <w:r>
        <w:rPr>
          <w:rFonts w:ascii="Arial" w:cs="Arial" w:eastAsia="Arial" w:hAnsi="Arial"/>
          <w:b/>
          <w:bCs/>
          <w:sz w:val="28"/>
          <w:szCs w:val="28"/>
        </w:rPr>
        <w:t xml:space="preserve">Candidate Gravity Overview</w:t>
      </w:r>
    </w:p>
    <w:p>
      <w:pPr>
        <w:spacing w:after="140"/>
      </w:pPr>
      <w:r>
        <w:rPr>
          <w:rFonts w:ascii="Arial" w:cs="Arial" w:eastAsia="Arial" w:hAnsi="Arial"/>
          <w:sz w:val="24"/>
          <w:szCs w:val="24"/>
        </w:rPr>
        <w:t xml:space="preserve">Seven candidates are tested in the order specified by the prompt. The two Blueprint-named primaries are tested first because all other candidates are assessed relative to them. The six tests applied to each candidate are: (1) Repetition, (2) Dependency, (3) Formation, (4) Explanatory, (5) Persistence, (6) Interaction. A candidate that passes fewer than four tests is not a Primary Gravity.</w:t>
      </w:r>
    </w:p>
    <w:p>
      <w:pPr>
        <w:spacing w:after="80"/>
      </w:pPr>
      <w:r>
        <w:t xml:space="preserve"/>
      </w:r>
    </w:p>
    <w:p>
      <w:pPr>
        <w:pStyle w:val="Heading1"/>
        <w:spacing w:after="160" w:before="320"/>
      </w:pPr>
      <w:r>
        <w:rPr>
          <w:rFonts w:ascii="Arial" w:cs="Arial" w:eastAsia="Arial" w:hAnsi="Arial"/>
          <w:b/>
          <w:bCs/>
          <w:sz w:val="32"/>
          <w:szCs w:val="32"/>
        </w:rPr>
        <w:t xml:space="preserve">Candidate 1: Scripture as Deep Formative Reality</w:t>
      </w:r>
    </w:p>
    <w:p>
      <w:pPr>
        <w:spacing w:after="140"/>
      </w:pPr>
      <w:r>
        <w:rPr>
          <w:rFonts w:ascii="Arial" w:cs="Arial" w:eastAsia="Arial" w:hAnsi="Arial"/>
          <w:sz w:val="24"/>
          <w:szCs w:val="24"/>
        </w:rPr>
        <w:t xml:space="preserve">Blueprint designation: Primary Gravity. This is the strongest candidate and the one with the most broadly distributed evidence.</w:t>
      </w:r>
    </w:p>
    <w:p>
      <w:pPr>
        <w:spacing w:after="80"/>
      </w:pPr>
      <w:r>
        <w:t xml:space="preserve"/>
      </w:r>
    </w:p>
    <w:p>
      <w:pPr>
        <w:pStyle w:val="Heading2"/>
        <w:spacing w:after="120" w:before="240"/>
      </w:pPr>
      <w:r>
        <w:rPr>
          <w:rFonts w:ascii="Arial" w:cs="Arial" w:eastAsia="Arial" w:hAnsi="Arial"/>
          <w:b/>
          <w:bCs/>
          <w:sz w:val="28"/>
          <w:szCs w:val="28"/>
        </w:rPr>
        <w:t xml:space="preserve">Test 1 — Repetition</w:t>
      </w:r>
    </w:p>
    <w:p>
      <w:pPr>
        <w:spacing w:after="140"/>
      </w:pPr>
      <w:r>
        <w:rPr>
          <w:rFonts w:ascii="Arial" w:cs="Arial" w:eastAsia="Arial" w:hAnsi="Arial"/>
          <w:sz w:val="24"/>
          <w:szCs w:val="24"/>
        </w:rPr>
        <w:t xml:space="preserve">Does this force appear repeatedly across multiple independent evidence streams?</w:t>
      </w:r>
    </w:p>
    <w:p>
      <w:pPr>
        <w:spacing w:after="140"/>
      </w:pPr>
      <w:r>
        <w:rPr>
          <w:rFonts w:ascii="Arial" w:cs="Arial" w:eastAsia="Arial" w:hAnsi="Arial"/>
          <w:sz w:val="24"/>
          <w:szCs w:val="24"/>
        </w:rPr>
        <w:t xml:space="preserve">Evidence Streams carrying this directly: Streams 1 (Scriptural Interpretation), 2 (Catechetical Formation), 3 (Worship &amp; Prayer), 4 (Spiritual Formation), and 5 (Educational Ecology).</w:t>
      </w:r>
    </w:p>
    <w:p>
      <w:pPr>
        <w:spacing w:after="140"/>
      </w:pPr>
      <w:r>
        <w:rPr>
          <w:rFonts w:ascii="Arial" w:cs="Arial" w:eastAsia="Arial" w:hAnsi="Arial"/>
          <w:sz w:val="24"/>
          <w:szCs w:val="24"/>
        </w:rPr>
        <w:t xml:space="preserve">Specific sources within each stream:</w:t>
      </w:r>
    </w:p>
    <w:p>
      <w:pPr>
        <w:spacing w:after="140"/>
      </w:pPr>
      <w:r>
        <w:rPr>
          <w:rFonts w:ascii="Arial" w:cs="Arial" w:eastAsia="Arial" w:hAnsi="Arial"/>
          <w:b/>
          <w:bCs/>
          <w:sz w:val="24"/>
          <w:szCs w:val="24"/>
        </w:rPr>
        <w:t xml:space="preserve">Stream 1: </w:t>
      </w:r>
      <w:r>
        <w:rPr>
          <w:rFonts w:ascii="Arial" w:cs="Arial" w:eastAsia="Arial" w:hAnsi="Arial"/>
          <w:sz w:val="24"/>
          <w:szCs w:val="24"/>
        </w:rPr>
        <w:t xml:space="preserve">Clement's Stromata and Paedagogus (Scripture as the instrument of wisdom-formation); Origen's On First Principles and Commentaries on John, Matthew, and Romans (Scripture as multilevel revelatory reality requiring interpretation to reveal its depths); Didymus the Blind's Commentaries (Scripture as formative through oral-memorial engagement across a full scholarly lifetime); Athanasius's Festal Letters and Letter to Marcellinus (Scripture as the annual formative calendar for all Egypt, and as the ground of Nicene Christological confession). Four independent figures across three periods.</w:t>
      </w:r>
    </w:p>
    <w:p>
      <w:pPr>
        <w:spacing w:after="140"/>
      </w:pPr>
      <w:r>
        <w:rPr>
          <w:rFonts w:ascii="Arial" w:cs="Arial" w:eastAsia="Arial" w:hAnsi="Arial"/>
          <w:b/>
          <w:bCs/>
          <w:sz w:val="24"/>
          <w:szCs w:val="24"/>
        </w:rPr>
        <w:t xml:space="preserve">Stream 2: </w:t>
      </w:r>
      <w:r>
        <w:rPr>
          <w:rFonts w:ascii="Arial" w:cs="Arial" w:eastAsia="Arial" w:hAnsi="Arial"/>
          <w:sz w:val="24"/>
          <w:szCs w:val="24"/>
        </w:rPr>
        <w:t xml:space="preserve">Clement's Paedagogus (catechesis organized around scriptural formation toward wisdom); Origen's Homilies (Scripture as the catechetical text whose exposition forms the community); Athanasius's Festal Letters (episcopal catechesis through Scripture across Egypt). Scripture is the substance of catechetical formation across all attested figures.</w:t>
      </w:r>
    </w:p>
    <w:p>
      <w:pPr>
        <w:spacing w:after="140"/>
      </w:pPr>
      <w:r>
        <w:rPr>
          <w:rFonts w:ascii="Arial" w:cs="Arial" w:eastAsia="Arial" w:hAnsi="Arial"/>
          <w:b/>
          <w:bCs/>
          <w:sz w:val="24"/>
          <w:szCs w:val="24"/>
        </w:rPr>
        <w:t xml:space="preserve">Stream 3: </w:t>
      </w:r>
      <w:r>
        <w:rPr>
          <w:rFonts w:ascii="Arial" w:cs="Arial" w:eastAsia="Arial" w:hAnsi="Arial"/>
          <w:sz w:val="24"/>
          <w:szCs w:val="24"/>
        </w:rPr>
        <w:t xml:space="preserve">Origen's On Prayer (prayer shaped by Scriptural language and content); Eucharistic and baptismal references across multiple sources (Scripture read within the liturgical assembly as a formative act); Athanasius's paschal cycle (liturgical time organized through Scriptural narrative). Scripture is the content and structure of worship.</w:t>
      </w:r>
    </w:p>
    <w:p>
      <w:pPr>
        <w:spacing w:after="140"/>
      </w:pPr>
      <w:r>
        <w:rPr>
          <w:rFonts w:ascii="Arial" w:cs="Arial" w:eastAsia="Arial" w:hAnsi="Arial"/>
          <w:b/>
          <w:bCs/>
          <w:sz w:val="24"/>
          <w:szCs w:val="24"/>
        </w:rPr>
        <w:t xml:space="preserve">Stream 4: </w:t>
      </w:r>
      <w:r>
        <w:rPr>
          <w:rFonts w:ascii="Arial" w:cs="Arial" w:eastAsia="Arial" w:hAnsi="Arial"/>
          <w:sz w:val="24"/>
          <w:szCs w:val="24"/>
        </w:rPr>
        <w:t xml:space="preserve">Clement's Stromata (Scripture as the path of the "true gnostic" toward God); Origen's Commentary on the Song of Songs and Homilies (Scripture as the site of the soul's encounter with the Logos); Athanasius's Life of Antony (Antony forms himself through hearing Scripture, even without reading it, demonstrating that scriptural formation operates beyond the literate stratum).</w:t>
      </w:r>
    </w:p>
    <w:p>
      <w:pPr>
        <w:spacing w:after="140"/>
      </w:pPr>
      <w:r>
        <w:rPr>
          <w:rFonts w:ascii="Arial" w:cs="Arial" w:eastAsia="Arial" w:hAnsi="Arial"/>
          <w:b/>
          <w:bCs/>
          <w:sz w:val="24"/>
          <w:szCs w:val="24"/>
        </w:rPr>
        <w:t xml:space="preserve">Stream 5: </w:t>
      </w:r>
      <w:r>
        <w:rPr>
          <w:rFonts w:ascii="Arial" w:cs="Arial" w:eastAsia="Arial" w:hAnsi="Arial"/>
          <w:sz w:val="24"/>
          <w:szCs w:val="24"/>
        </w:rPr>
        <w:t xml:space="preserve">The entire catechetical school tradition from Pantaenus through Didymus has Scripture as its explicit subject matter; Gregory Thaumaturgus's Address of Thanksgiving describes Origen leading students through textual disciplines before theological synthesis.</w:t>
      </w:r>
    </w:p>
    <w:p>
      <w:pPr>
        <w:spacing w:after="140"/>
      </w:pPr>
      <w:r>
        <w:rPr>
          <w:rFonts w:ascii="Arial" w:cs="Arial" w:eastAsia="Arial" w:hAnsi="Arial"/>
          <w:sz w:val="24"/>
          <w:szCs w:val="24"/>
        </w:rPr>
        <w:t xml:space="preserve">Five streams, four independent figures across three chronological periods. Result: PASS — strong.</w:t>
      </w:r>
    </w:p>
    <w:p>
      <w:pPr>
        <w:spacing w:after="80"/>
      </w:pPr>
      <w:r>
        <w:t xml:space="preserve"/>
      </w:r>
    </w:p>
    <w:p>
      <w:pPr>
        <w:pStyle w:val="Heading2"/>
        <w:spacing w:after="120" w:before="240"/>
      </w:pPr>
      <w:r>
        <w:rPr>
          <w:rFonts w:ascii="Arial" w:cs="Arial" w:eastAsia="Arial" w:hAnsi="Arial"/>
          <w:b/>
          <w:bCs/>
          <w:sz w:val="28"/>
          <w:szCs w:val="28"/>
        </w:rPr>
        <w:t xml:space="preserve">Test 2 — Dependency</w:t>
      </w:r>
    </w:p>
    <w:p>
      <w:pPr>
        <w:spacing w:after="140"/>
      </w:pPr>
      <w:r>
        <w:rPr>
          <w:rFonts w:ascii="Arial" w:cs="Arial" w:eastAsia="Arial" w:hAnsi="Arial"/>
          <w:sz w:val="24"/>
          <w:szCs w:val="24"/>
        </w:rPr>
        <w:t xml:space="preserve">Do other features of the ecology depend on this force to function?</w:t>
      </w:r>
    </w:p>
    <w:p>
      <w:pPr>
        <w:spacing w:after="140"/>
      </w:pPr>
      <w:r>
        <w:rPr>
          <w:rFonts w:ascii="Arial" w:cs="Arial" w:eastAsia="Arial" w:hAnsi="Arial"/>
          <w:sz w:val="24"/>
          <w:szCs w:val="24"/>
        </w:rPr>
        <w:t xml:space="preserve">If Scripture as Deep Formative Reality were removed from the Alexandrian ecology, the following would lose coherence:</w:t>
      </w:r>
    </w:p>
    <w:p>
      <w:pPr>
        <w:spacing w:after="140"/>
      </w:pPr>
      <w:r>
        <w:rPr>
          <w:rFonts w:ascii="Arial" w:cs="Arial" w:eastAsia="Arial" w:hAnsi="Arial"/>
          <w:b/>
          <w:bCs/>
          <w:sz w:val="24"/>
          <w:szCs w:val="24"/>
        </w:rPr>
        <w:t xml:space="preserve">The catechetical school's purpose: </w:t>
      </w:r>
      <w:r>
        <w:rPr>
          <w:rFonts w:ascii="Arial" w:cs="Arial" w:eastAsia="Arial" w:hAnsi="Arial"/>
          <w:sz w:val="24"/>
          <w:szCs w:val="24"/>
        </w:rPr>
        <w:t xml:space="preserve">the school exists to interpret and transmit Scripture. Without Scripture as formative reality, the school becomes either a philosophical academy (which the tradition explicitly resists) or an institution without purpose.</w:t>
      </w:r>
    </w:p>
    <w:p>
      <w:pPr>
        <w:spacing w:after="140"/>
      </w:pPr>
      <w:r>
        <w:rPr>
          <w:rFonts w:ascii="Arial" w:cs="Arial" w:eastAsia="Arial" w:hAnsi="Arial"/>
          <w:b/>
          <w:bCs/>
          <w:sz w:val="24"/>
          <w:szCs w:val="24"/>
        </w:rPr>
        <w:t xml:space="preserve">The multilevel hermeneutical tradition: </w:t>
      </w:r>
      <w:r>
        <w:rPr>
          <w:rFonts w:ascii="Arial" w:cs="Arial" w:eastAsia="Arial" w:hAnsi="Arial"/>
          <w:sz w:val="24"/>
          <w:szCs w:val="24"/>
        </w:rPr>
        <w:t xml:space="preserve">the conviction that Scripture contains depths requiring interpretive penetration presupposes that Scripture is a formative reality, not a documentary record. The hermeneutical tradition is the method; Scripture-as-formative-reality is the ground.</w:t>
      </w:r>
    </w:p>
    <w:p>
      <w:pPr>
        <w:spacing w:after="140"/>
      </w:pPr>
      <w:r>
        <w:rPr>
          <w:rFonts w:ascii="Arial" w:cs="Arial" w:eastAsia="Arial" w:hAnsi="Arial"/>
          <w:b/>
          <w:bCs/>
          <w:sz w:val="24"/>
          <w:szCs w:val="24"/>
        </w:rPr>
        <w:t xml:space="preserve">Worship and prayer: </w:t>
      </w:r>
      <w:r>
        <w:rPr>
          <w:rFonts w:ascii="Arial" w:cs="Arial" w:eastAsia="Arial" w:hAnsi="Arial"/>
          <w:sz w:val="24"/>
          <w:szCs w:val="24"/>
        </w:rPr>
        <w:t xml:space="preserve">Alexandrian worship is organized around the Paschal cycle of Scriptural narrative (Athanasius's Festal Letters), the Sunday Scriptural reading (attested across multiple sources), and prayer shaped by Scriptural language. Remove Scripture as formative reality and worship becomes ritual without formation content.</w:t>
      </w:r>
    </w:p>
    <w:p>
      <w:pPr>
        <w:spacing w:after="140"/>
      </w:pPr>
      <w:r>
        <w:rPr>
          <w:rFonts w:ascii="Arial" w:cs="Arial" w:eastAsia="Arial" w:hAnsi="Arial"/>
          <w:b/>
          <w:bCs/>
          <w:sz w:val="24"/>
          <w:szCs w:val="24"/>
        </w:rPr>
        <w:t xml:space="preserve">The Rule of Faith: </w:t>
      </w:r>
      <w:r>
        <w:rPr>
          <w:rFonts w:ascii="Arial" w:cs="Arial" w:eastAsia="Arial" w:hAnsi="Arial"/>
          <w:sz w:val="24"/>
          <w:szCs w:val="24"/>
        </w:rPr>
        <w:t xml:space="preserve">Doc_03's Rule of Faith entry identifies it as the interpretive boundary governing what Scripture can legitimately mean. The Rule of Faith depends on Scripture being a formative reality that requires governing.</w:t>
      </w:r>
    </w:p>
    <w:p>
      <w:pPr>
        <w:spacing w:after="140"/>
      </w:pPr>
      <w:r>
        <w:rPr>
          <w:rFonts w:ascii="Arial" w:cs="Arial" w:eastAsia="Arial" w:hAnsi="Arial"/>
          <w:b/>
          <w:bCs/>
          <w:sz w:val="24"/>
          <w:szCs w:val="24"/>
        </w:rPr>
        <w:t xml:space="preserve">The Origen-Demetrius tension (Teacher-Bishop tensional gravity): </w:t>
      </w:r>
      <w:r>
        <w:rPr>
          <w:rFonts w:ascii="Arial" w:cs="Arial" w:eastAsia="Arial" w:hAnsi="Arial"/>
          <w:sz w:val="24"/>
          <w:szCs w:val="24"/>
        </w:rPr>
        <w:t xml:space="preserve">the authority dispute is intelligible specifically because both teacher and bishop claim interpretive authority over Scripture as formative reality. Remove the premise and the dispute becomes a generic institutional conflict.</w:t>
      </w:r>
    </w:p>
    <w:p>
      <w:pPr>
        <w:spacing w:after="140"/>
      </w:pPr>
      <w:r>
        <w:rPr>
          <w:rFonts w:ascii="Arial" w:cs="Arial" w:eastAsia="Arial" w:hAnsi="Arial"/>
          <w:sz w:val="24"/>
          <w:szCs w:val="24"/>
        </w:rPr>
        <w:t xml:space="preserve">Result: PASS — strong. Multiple major features of the ecology collapse without this gravity.</w:t>
      </w:r>
    </w:p>
    <w:p>
      <w:pPr>
        <w:spacing w:after="80"/>
      </w:pPr>
      <w:r>
        <w:t xml:space="preserve"/>
      </w:r>
    </w:p>
    <w:p>
      <w:pPr>
        <w:pStyle w:val="Heading2"/>
        <w:spacing w:after="120" w:before="240"/>
      </w:pPr>
      <w:r>
        <w:rPr>
          <w:rFonts w:ascii="Arial" w:cs="Arial" w:eastAsia="Arial" w:hAnsi="Arial"/>
          <w:b/>
          <w:bCs/>
          <w:sz w:val="28"/>
          <w:szCs w:val="28"/>
        </w:rPr>
        <w:t xml:space="preserve">Test 3 — Formation</w:t>
      </w:r>
    </w:p>
    <w:p>
      <w:pPr>
        <w:spacing w:after="140"/>
      </w:pPr>
      <w:r>
        <w:rPr>
          <w:rFonts w:ascii="Arial" w:cs="Arial" w:eastAsia="Arial" w:hAnsi="Arial"/>
          <w:sz w:val="24"/>
          <w:szCs w:val="24"/>
        </w:rPr>
        <w:t xml:space="preserve">Does this force actively shape persons within the ecology?</w:t>
      </w:r>
    </w:p>
    <w:p>
      <w:pPr>
        <w:spacing w:after="140"/>
      </w:pPr>
      <w:r>
        <w:rPr>
          <w:rFonts w:ascii="Arial" w:cs="Arial" w:eastAsia="Arial" w:hAnsi="Arial"/>
          <w:sz w:val="24"/>
          <w:szCs w:val="24"/>
        </w:rPr>
        <w:t xml:space="preserve">The evidence for formation through Scripture is direct and explicit. Clement describes the soul moving from faith toward knowledge toward wisdom through Scripture's multiple levels — a developmental formation process where Scripture at each level meets the soul at its current capacity (Paedagogus, Stromata). Origen describes how the Holy Spirit places difficulties in the literal text precisely to drive the reader toward the spiritual meaning — Scripture is actively designed as a formation instrument (On First Principles). Athanasius describes Antony forming his soul by hearing Scripture read: "it was as if it were written for him personally" (Life of Antony, hagiographic, Tier 3) — this applies scriptural formation to an illiterate desert practitioner, demonstrating formation at work beyond the educated stratum. Gregory Thaumaturgus describes formation through Origen's scriptural pedagogy producing a transformation of the whole person, not merely intellectual development (Address of Thanksgiving, Tier 1).</w:t>
      </w:r>
    </w:p>
    <w:p>
      <w:pPr>
        <w:spacing w:after="140"/>
      </w:pPr>
      <w:r>
        <w:rPr>
          <w:rFonts w:ascii="Arial" w:cs="Arial" w:eastAsia="Arial" w:hAnsi="Arial"/>
          <w:sz w:val="24"/>
          <w:szCs w:val="24"/>
        </w:rPr>
        <w:t xml:space="preserve">Changed behavior, changed perception, changed relationship: all three are attested. Changed behavior through moral instruction embedded in Scripture (Clement's Paedagogus). Changed perception through allegorical practice revealing what ordinary reading misses (Origen's commentaries). Changed relationship to God through Scripture as the site of encounter with the Logos (Origen's Homilies; Athanasius's Letter to Marcellinus on the Psalms as the soul's own words before God).</w:t>
      </w:r>
    </w:p>
    <w:p>
      <w:pPr>
        <w:spacing w:after="140"/>
      </w:pPr>
      <w:r>
        <w:rPr>
          <w:rFonts w:ascii="Arial" w:cs="Arial" w:eastAsia="Arial" w:hAnsi="Arial"/>
          <w:sz w:val="24"/>
          <w:szCs w:val="24"/>
        </w:rPr>
        <w:t xml:space="preserve">Result: PASS — strong.</w:t>
      </w:r>
    </w:p>
    <w:p>
      <w:pPr>
        <w:spacing w:after="80"/>
      </w:pPr>
      <w:r>
        <w:t xml:space="preserve"/>
      </w:r>
    </w:p>
    <w:p>
      <w:pPr>
        <w:pStyle w:val="Heading2"/>
        <w:spacing w:after="120" w:before="240"/>
      </w:pPr>
      <w:r>
        <w:rPr>
          <w:rFonts w:ascii="Arial" w:cs="Arial" w:eastAsia="Arial" w:hAnsi="Arial"/>
          <w:b/>
          <w:bCs/>
          <w:sz w:val="28"/>
          <w:szCs w:val="28"/>
        </w:rPr>
        <w:t xml:space="preserve">Test 4 — Explanatory</w:t>
      </w:r>
    </w:p>
    <w:p>
      <w:pPr>
        <w:spacing w:after="140"/>
      </w:pPr>
      <w:r>
        <w:rPr>
          <w:rFonts w:ascii="Arial" w:cs="Arial" w:eastAsia="Arial" w:hAnsi="Arial"/>
          <w:sz w:val="24"/>
          <w:szCs w:val="24"/>
        </w:rPr>
        <w:t xml:space="preserve">Does this force explain things that would otherwise require separate explanation?</w:t>
      </w:r>
    </w:p>
    <w:p>
      <w:pPr>
        <w:spacing w:after="140"/>
      </w:pPr>
      <w:r>
        <w:rPr>
          <w:rFonts w:ascii="Arial" w:cs="Arial" w:eastAsia="Arial" w:hAnsi="Arial"/>
          <w:sz w:val="24"/>
          <w:szCs w:val="24"/>
        </w:rPr>
        <w:t xml:space="preserve">Scripture as Deep Formative Reality explains why: (1) the allegorical method is not an optional interpretive preference but a formation discipline — because Scripture's depths are where the Logos meets and forms the soul; (2) catechesis takes the length it does — formation through Scripture is gradual and progressive, not instantaneous; (3) the teacher's authority is grounded in interpretive perception rather than office — because perceiving Scripture's depths is a formative achievement that grounds the teacher's formation capacity; (4) martyrdom is understood as a formation outcome — Alexandrian martyrs demonstrate that formation through Scripture produces a witness willing to die rather than recant; (5) the episcopal Festal Letter emerges as a governance instrument — Athanasius structures the whole Egyptian church's annual formation through Scripture in letter form. Without this gravity, each of these features requires a separate explanation.</w:t>
      </w:r>
    </w:p>
    <w:p>
      <w:pPr>
        <w:spacing w:after="140"/>
      </w:pPr>
      <w:r>
        <w:rPr>
          <w:rFonts w:ascii="Arial" w:cs="Arial" w:eastAsia="Arial" w:hAnsi="Arial"/>
          <w:sz w:val="24"/>
          <w:szCs w:val="24"/>
        </w:rPr>
        <w:t xml:space="preserve">Result: PASS.</w:t>
      </w:r>
    </w:p>
    <w:p>
      <w:pPr>
        <w:spacing w:after="80"/>
      </w:pPr>
      <w:r>
        <w:t xml:space="preserve"/>
      </w:r>
    </w:p>
    <w:p>
      <w:pPr>
        <w:pStyle w:val="Heading2"/>
        <w:spacing w:after="120" w:before="240"/>
      </w:pPr>
      <w:r>
        <w:rPr>
          <w:rFonts w:ascii="Arial" w:cs="Arial" w:eastAsia="Arial" w:hAnsi="Arial"/>
          <w:b/>
          <w:bCs/>
          <w:sz w:val="28"/>
          <w:szCs w:val="28"/>
        </w:rPr>
        <w:t xml:space="preserve">Test 5 — Persistence</w:t>
      </w:r>
    </w:p>
    <w:p>
      <w:pPr>
        <w:spacing w:after="140"/>
      </w:pPr>
      <w:r>
        <w:rPr>
          <w:rFonts w:ascii="Arial" w:cs="Arial" w:eastAsia="Arial" w:hAnsi="Arial"/>
          <w:sz w:val="24"/>
          <w:szCs w:val="24"/>
        </w:rPr>
        <w:t xml:space="preserve">Does this force persist across the full temporal span of the ecology?</w:t>
      </w:r>
    </w:p>
    <w:p>
      <w:pPr>
        <w:spacing w:after="140"/>
      </w:pPr>
      <w:r>
        <w:rPr>
          <w:rFonts w:ascii="Arial" w:cs="Arial" w:eastAsia="Arial" w:hAnsi="Arial"/>
          <w:sz w:val="24"/>
          <w:szCs w:val="24"/>
        </w:rPr>
        <w:t xml:space="preserve">Early horizon (c. 150–215 CE): Clement's entire literary output is organized around scriptural interpretation as formation. The Paedagogus explicitly trains the soul through Christ the Logos speaking through Scripture. Independent attestation from the pre-Origen period.</w:t>
      </w:r>
    </w:p>
    <w:p>
      <w:pPr>
        <w:spacing w:after="140"/>
      </w:pPr>
      <w:r>
        <w:rPr>
          <w:rFonts w:ascii="Arial" w:cs="Arial" w:eastAsia="Arial" w:hAnsi="Arial"/>
          <w:sz w:val="24"/>
          <w:szCs w:val="24"/>
        </w:rPr>
        <w:t xml:space="preserve">Mid horizon (c. 185–254 CE): Origen systematizes scriptural interpretation as the central formation instrument across his thousands of homilies, commentaries, and catechetical addresses. Independent student attestation from Gregory Thaumaturgus.</w:t>
      </w:r>
    </w:p>
    <w:p>
      <w:pPr>
        <w:spacing w:after="140"/>
      </w:pPr>
      <w:r>
        <w:rPr>
          <w:rFonts w:ascii="Arial" w:cs="Arial" w:eastAsia="Arial" w:hAnsi="Arial"/>
          <w:sz w:val="24"/>
          <w:szCs w:val="24"/>
        </w:rPr>
        <w:t xml:space="preserve">Late horizon (c. 296–400 CE): Athanasius's Festal Letters organize Egypt's formation through annual Scriptural-liturgical instruction. Didymus's commentaries continue the school tradition into the late 4th century. Athanasius's Letter to Marcellinus demonstrates that Scripture (specifically the Psalms) remains the primary formation text.</w:t>
      </w:r>
    </w:p>
    <w:p>
      <w:pPr>
        <w:spacing w:after="140"/>
      </w:pPr>
      <w:r>
        <w:rPr>
          <w:rFonts w:ascii="Arial" w:cs="Arial" w:eastAsia="Arial" w:hAnsi="Arial"/>
          <w:sz w:val="24"/>
          <w:szCs w:val="24"/>
        </w:rPr>
        <w:t xml:space="preserve">Nicaea inflection: Scripture's formative role does not disappear after Nicaea; it reconfigures. In the pre-Nicene period, Scripture as formative reality is primarily the site of wisdom-seeking and contemplative encounter. In the post-Nicene period, Scripture as formative reality is additionally the site of doctrinal boundary-maintenance — what Athanasius calls Scripture's "scope" as Christological witness (his anti-Arian biblical arguments). The gravity persists; its character acquires a new dimension post-325 CE.</w:t>
      </w:r>
    </w:p>
    <w:p>
      <w:pPr>
        <w:spacing w:after="140"/>
      </w:pPr>
      <w:r>
        <w:rPr>
          <w:rFonts w:ascii="Arial" w:cs="Arial" w:eastAsia="Arial" w:hAnsi="Arial"/>
          <w:sz w:val="24"/>
          <w:szCs w:val="24"/>
        </w:rPr>
        <w:t xml:space="preserve">Result: PASS — strong. The gravity operates across all three phases with a documented Nicaea inflection.</w:t>
      </w:r>
    </w:p>
    <w:p>
      <w:pPr>
        <w:spacing w:after="80"/>
      </w:pPr>
      <w:r>
        <w:t xml:space="preserve"/>
      </w:r>
    </w:p>
    <w:p>
      <w:pPr>
        <w:pStyle w:val="Heading2"/>
        <w:spacing w:after="120" w:before="240"/>
      </w:pPr>
      <w:r>
        <w:rPr>
          <w:rFonts w:ascii="Arial" w:cs="Arial" w:eastAsia="Arial" w:hAnsi="Arial"/>
          <w:b/>
          <w:bCs/>
          <w:sz w:val="28"/>
          <w:szCs w:val="28"/>
        </w:rPr>
        <w:t xml:space="preserve">Test 6 — Interaction</w:t>
      </w:r>
    </w:p>
    <w:p>
      <w:pPr>
        <w:spacing w:after="140"/>
      </w:pPr>
      <w:r>
        <w:rPr>
          <w:rFonts w:ascii="Arial" w:cs="Arial" w:eastAsia="Arial" w:hAnsi="Arial"/>
          <w:sz w:val="24"/>
          <w:szCs w:val="24"/>
        </w:rPr>
        <w:t xml:space="preserve">Does this force interact with and reinforce other confirmed gravities?</w:t>
      </w:r>
    </w:p>
    <w:p>
      <w:pPr>
        <w:spacing w:after="140"/>
      </w:pPr>
      <w:r>
        <w:rPr>
          <w:rFonts w:ascii="Arial" w:cs="Arial" w:eastAsia="Arial" w:hAnsi="Arial"/>
          <w:sz w:val="24"/>
          <w:szCs w:val="24"/>
        </w:rPr>
        <w:t xml:space="preserve">Scripture as Deep Formative Reality is the primary vehicle through which Candidate 2 (Transformation of the Soul Toward God) operates: transformation happens through encounter with Scripture. It is the primary site where Candidate 3 (Divine Pedagogy) is enacted: God teaches through Scripture. It is the content through which Candidate 7 (Learning-Formation Integration) operates in the school tradition: the school is a school of Scripture. It is the ground of Candidate 5 (Logos-Centered Unity): Scripture is the site where the Logos who is present in all things is specifically named and encountered. The gravity is not isolated — it feeds into and is reinforced by every other candidate gravity that passes the six tests.</w:t>
      </w:r>
    </w:p>
    <w:p>
      <w:pPr>
        <w:spacing w:after="140"/>
      </w:pPr>
      <w:r>
        <w:rPr>
          <w:rFonts w:ascii="Arial" w:cs="Arial" w:eastAsia="Arial" w:hAnsi="Arial"/>
          <w:sz w:val="24"/>
          <w:szCs w:val="24"/>
        </w:rPr>
        <w:t xml:space="preserve">Result: PASS — strong.</w:t>
      </w:r>
    </w:p>
    <w:p>
      <w:pPr>
        <w:spacing w:after="80"/>
      </w:pPr>
      <w:r>
        <w:t xml:space="preserve"/>
      </w:r>
    </w:p>
    <w:p>
      <w:pPr>
        <w:pStyle w:val="Heading2"/>
        <w:spacing w:after="120" w:before="240"/>
      </w:pPr>
      <w:r>
        <w:rPr>
          <w:rFonts w:ascii="Arial" w:cs="Arial" w:eastAsia="Arial" w:hAnsi="Arial"/>
          <w:b/>
          <w:bCs/>
          <w:sz w:val="28"/>
          <w:szCs w:val="28"/>
        </w:rPr>
        <w:t xml:space="preserve">Author Gravity Discipline Assessment</w:t>
      </w:r>
    </w:p>
    <w:p>
      <w:pPr>
        <w:spacing w:after="140"/>
      </w:pPr>
      <w:r>
        <w:rPr>
          <w:rFonts w:ascii="Arial" w:cs="Arial" w:eastAsia="Arial" w:hAnsi="Arial"/>
          <w:b/>
          <w:bCs/>
          <w:sz w:val="24"/>
          <w:szCs w:val="24"/>
        </w:rPr>
        <w:t xml:space="preserve">Without Author Gravity discipline: </w:t>
      </w:r>
      <w:r>
        <w:rPr>
          <w:rFonts w:ascii="Arial" w:cs="Arial" w:eastAsia="Arial" w:hAnsi="Arial"/>
          <w:sz w:val="24"/>
          <w:szCs w:val="24"/>
        </w:rPr>
        <w:t xml:space="preserve">the multilevel allegorical method and the contemplative-formation through Scripture account would be assessed at Widely Accepted, given the consistency of the pattern across Clement, Origen, and Athanasius.</w:t>
      </w:r>
    </w:p>
    <w:p>
      <w:pPr>
        <w:spacing w:after="140"/>
      </w:pPr>
      <w:r>
        <w:rPr>
          <w:rFonts w:ascii="Arial" w:cs="Arial" w:eastAsia="Arial" w:hAnsi="Arial"/>
          <w:b/>
          <w:bCs/>
          <w:sz w:val="24"/>
          <w:szCs w:val="24"/>
        </w:rPr>
        <w:t xml:space="preserve">With Author Gravity discipline applied: </w:t>
      </w:r>
      <w:r>
        <w:rPr>
          <w:rFonts w:ascii="Arial" w:cs="Arial" w:eastAsia="Arial" w:hAnsi="Arial"/>
          <w:sz w:val="24"/>
          <w:szCs w:val="24"/>
        </w:rPr>
        <w:t xml:space="preserve">the specific allegorical method and its systematized practice (what Origen does in the commentaries) is Dominant Modern Reconstruction for ecology-wide claims, because Origen's output dominates the surviving evidence for this specific form of scriptural engagement. The broader claim — that Scripture functions as a formative reality across the ecology, including for non-literate participants (Antony) and through liturgical and pastoral means (Athanasius) — is Widely Accepted, because it is attested across multiple independent figures and source types including the non-school tradition.</w:t>
      </w:r>
    </w:p>
    <w:p>
      <w:pPr>
        <w:spacing w:after="140"/>
      </w:pPr>
      <w:r>
        <w:rPr>
          <w:rFonts w:ascii="Arial" w:cs="Arial" w:eastAsia="Arial" w:hAnsi="Arial"/>
          <w:sz w:val="24"/>
          <w:szCs w:val="24"/>
        </w:rPr>
        <w:t xml:space="preserve">The gravity is therefore confirmed at two confidence levels: the core claim (Scripture functions as a primary formative reality in this ecology) at Widely Accepted; the specific elaboration of allegorical method and contemplative-interpretation as the definitive mode of that formation at Dominant Modern Reconstruction, limited to the school tradition and the period c. 150–254 CE.</w:t>
      </w:r>
    </w:p>
    <w:p>
      <w:pPr>
        <w:spacing w:after="80"/>
      </w:pPr>
      <w:r>
        <w:t xml:space="preserve"/>
      </w:r>
    </w:p>
    <w:p>
      <w:pPr>
        <w:pStyle w:val="Heading2"/>
        <w:spacing w:after="120" w:before="240"/>
      </w:pPr>
      <w:r>
        <w:rPr>
          <w:rFonts w:ascii="Arial" w:cs="Arial" w:eastAsia="Arial" w:hAnsi="Arial"/>
          <w:b/>
          <w:bCs/>
          <w:sz w:val="28"/>
          <w:szCs w:val="28"/>
        </w:rPr>
        <w:t xml:space="preserve">Temporal Profile</w:t>
      </w:r>
    </w:p>
    <w:p>
      <w:pPr>
        <w:spacing w:after="140"/>
      </w:pPr>
      <w:r>
        <w:rPr>
          <w:rFonts w:ascii="Arial" w:cs="Arial" w:eastAsia="Arial" w:hAnsi="Arial"/>
          <w:b/>
          <w:bCs/>
          <w:sz w:val="24"/>
          <w:szCs w:val="24"/>
        </w:rPr>
        <w:t xml:space="preserve">Early horizon (c. 150–215 CE): </w:t>
      </w:r>
      <w:r>
        <w:rPr>
          <w:rFonts w:ascii="Arial" w:cs="Arial" w:eastAsia="Arial" w:hAnsi="Arial"/>
          <w:sz w:val="24"/>
          <w:szCs w:val="24"/>
        </w:rPr>
        <w:t xml:space="preserve">Clement's Paedagogus and Stromata are the primary attesting sources. Scripture functions here as the formative path from faith through knowledge toward wisdom. The Logos speaks through Scripture to form the "true gnostic" — the fully formed Christian intellectual. The character is: formation through wisdom-seeking, Scripture as the site of progressive illumination available to those who receive catechetical formation. Formation reach: primarily the educated stratum.</w:t>
      </w:r>
    </w:p>
    <w:p>
      <w:pPr>
        <w:spacing w:after="140"/>
      </w:pPr>
      <w:r>
        <w:rPr>
          <w:rFonts w:ascii="Arial" w:cs="Arial" w:eastAsia="Arial" w:hAnsi="Arial"/>
          <w:b/>
          <w:bCs/>
          <w:sz w:val="24"/>
          <w:szCs w:val="24"/>
        </w:rPr>
        <w:t xml:space="preserve">Mid horizon (c. 185–254 CE): </w:t>
      </w:r>
      <w:r>
        <w:rPr>
          <w:rFonts w:ascii="Arial" w:cs="Arial" w:eastAsia="Arial" w:hAnsi="Arial"/>
          <w:sz w:val="24"/>
          <w:szCs w:val="24"/>
        </w:rPr>
        <w:t xml:space="preserve">Origen's homiletical and commentary output is the primary attesting source, with Gregory Thaumaturgus's Address providing independent student attestation. Scripture's formative role intensifies and systematizes: Origen's thousands of homilies demonstrate that scriptural formation through public interpretation is the central formation activity of the ecology. The character shifts toward: Scripture as the multilevel reality whose surface and depth are both real but whose spiritual depth is where the soul encounters the Logos. The Origen Author Gravity risk is highest in this period. Formation reach: primarily the school tradition and the literate community addressed by homilies.</w:t>
      </w:r>
    </w:p>
    <w:p>
      <w:pPr>
        <w:spacing w:after="140"/>
      </w:pPr>
      <w:r>
        <w:rPr>
          <w:rFonts w:ascii="Arial" w:cs="Arial" w:eastAsia="Arial" w:hAnsi="Arial"/>
          <w:b/>
          <w:bCs/>
          <w:sz w:val="24"/>
          <w:szCs w:val="24"/>
        </w:rPr>
        <w:t xml:space="preserve">Late horizon (c. 296–400 CE): </w:t>
      </w:r>
      <w:r>
        <w:rPr>
          <w:rFonts w:ascii="Arial" w:cs="Arial" w:eastAsia="Arial" w:hAnsi="Arial"/>
          <w:sz w:val="24"/>
          <w:szCs w:val="24"/>
        </w:rPr>
        <w:t xml:space="preserve">Athanasius's Festal Letters and Letter to Marcellinus are the primary sources; Didymus's commentaries continue the school tradition. The character shifts: Scripture remains formative but now also functions as the arbiter of doctrinal boundary (Nicene Christological orthodoxy is defended through scriptural exegesis by Athanasius). The pastoral reach extends: Athanasius writes to all of Egypt through the Festal Letters, using Scripture as the annual formation calendar for the whole community including non-literate believers. Formation reach: broader community through episcopal-pastoral mediation. Athanasius formation caution: Doc_02 notes that Athanasius’s output is concentrated on Christological controversy and episcopal governance rather than formation practice broadly. His Festal Letters and Letter to Marcellinus are genuine formation documents — this is not a case where the caution eliminates the evidence. But the formation claims drawn from them (Scripture’s role as annual formation calendar for all Egypt; Athanasius’s pastoral reach to the whole community) are bishop-mediated, top-down formation claims that may not represent how Scripture functioned as formative reality for ordinary believers at the ground level. Formation confidence for the late-horizon ecology-wide claim: Dominant Modern Reconstruction.</w:t>
      </w:r>
    </w:p>
    <w:p>
      <w:pPr>
        <w:spacing w:after="140"/>
      </w:pPr>
      <w:r>
        <w:rPr>
          <w:rFonts w:ascii="Arial" w:cs="Arial" w:eastAsia="Arial" w:hAnsi="Arial"/>
          <w:b/>
          <w:bCs/>
          <w:sz w:val="24"/>
          <w:szCs w:val="24"/>
        </w:rPr>
        <w:t xml:space="preserve">Nicaea inflection point: </w:t>
      </w:r>
      <w:r>
        <w:rPr>
          <w:rFonts w:ascii="Arial" w:cs="Arial" w:eastAsia="Arial" w:hAnsi="Arial"/>
          <w:sz w:val="24"/>
          <w:szCs w:val="24"/>
        </w:rPr>
        <w:t xml:space="preserve">Significant. Pre-Nicaea, Scripture as formative reality is primarily wisdom-seeking and contemplative. Post-Nicaea, it acquires an additional dimension: doctrinal witness. The Logos that Scripture reveals is now also the Logos whose full divinity is defended against Arian reading. This does not replace the formation function; it adds a polemical-confirmatory dimension. The gravity's expression is richer and more contested post-325 CE.</w:t>
      </w:r>
    </w:p>
    <w:p>
      <w:pPr>
        <w:spacing w:after="80"/>
      </w:pPr>
      <w:r>
        <w:t xml:space="preserve"/>
      </w:r>
    </w:p>
    <w:p>
      <w:pPr>
        <w:pStyle w:val="Heading2"/>
        <w:spacing w:after="120" w:before="240"/>
      </w:pPr>
      <w:r>
        <w:rPr>
          <w:rFonts w:ascii="Arial" w:cs="Arial" w:eastAsia="Arial" w:hAnsi="Arial"/>
          <w:b/>
          <w:bCs/>
          <w:sz w:val="28"/>
          <w:szCs w:val="28"/>
        </w:rPr>
        <w:t xml:space="preserve">Classification</w:t>
      </w:r>
    </w:p>
    <w:p>
      <w:pPr>
        <w:spacing w:after="140"/>
      </w:pPr>
      <w:r>
        <w:rPr>
          <w:rFonts w:ascii="Arial" w:cs="Arial" w:eastAsia="Arial" w:hAnsi="Arial"/>
          <w:b/>
          <w:bCs/>
          <w:sz w:val="24"/>
          <w:szCs w:val="24"/>
        </w:rPr>
        <w:t xml:space="preserve">Classification: </w:t>
      </w:r>
      <w:r>
        <w:rPr>
          <w:rFonts w:ascii="Arial" w:cs="Arial" w:eastAsia="Arial" w:hAnsi="Arial"/>
          <w:sz w:val="24"/>
          <w:szCs w:val="24"/>
        </w:rPr>
        <w:t xml:space="preserve">PRIMARY GRAVITY</w:t>
      </w:r>
    </w:p>
    <w:p>
      <w:pPr>
        <w:spacing w:after="140"/>
      </w:pPr>
      <w:r>
        <w:rPr>
          <w:rFonts w:ascii="Arial" w:cs="Arial" w:eastAsia="Arial" w:hAnsi="Arial"/>
          <w:b/>
          <w:bCs/>
          <w:sz w:val="24"/>
          <w:szCs w:val="24"/>
        </w:rPr>
        <w:t xml:space="preserve">Confidence level: </w:t>
      </w:r>
      <w:r>
        <w:rPr>
          <w:rFonts w:ascii="Arial" w:cs="Arial" w:eastAsia="Arial" w:hAnsi="Arial"/>
          <w:sz w:val="24"/>
          <w:szCs w:val="24"/>
        </w:rPr>
        <w:t xml:space="preserve">Widely Accepted (core claim: Scripture as primary formative reality, multi-stream, multi-figure attestation); Dominant Modern Reconstruction (allegorical ecology-wide method claim, Origen-dominated)</w:t>
      </w:r>
    </w:p>
    <w:p>
      <w:pPr>
        <w:spacing w:after="140"/>
      </w:pPr>
      <w:r>
        <w:rPr>
          <w:rFonts w:ascii="Arial" w:cs="Arial" w:eastAsia="Arial" w:hAnsi="Arial"/>
          <w:b/>
          <w:bCs/>
          <w:sz w:val="24"/>
          <w:szCs w:val="24"/>
        </w:rPr>
        <w:t xml:space="preserve">Confidence change from Author Gravity discipline: </w:t>
      </w:r>
      <w:r>
        <w:rPr>
          <w:rFonts w:ascii="Arial" w:cs="Arial" w:eastAsia="Arial" w:hAnsi="Arial"/>
          <w:sz w:val="24"/>
          <w:szCs w:val="24"/>
        </w:rPr>
        <w:t xml:space="preserve">Yes. Without discipline: Widely Accepted throughout. With discipline: bifurcated — core claim Widely Accepted; specific allegorical ecology-wide claim Dominant Modern Reconstruction.</w:t>
      </w:r>
    </w:p>
    <w:p>
      <w:pPr>
        <w:spacing w:after="140"/>
      </w:pPr>
      <w:r>
        <w:rPr>
          <w:rFonts w:ascii="Arial" w:cs="Arial" w:eastAsia="Arial" w:hAnsi="Arial"/>
          <w:b/>
          <w:bCs/>
          <w:sz w:val="24"/>
          <w:szCs w:val="24"/>
        </w:rPr>
        <w:t xml:space="preserve">Cross-strand status: </w:t>
      </w:r>
      <w:r>
        <w:rPr>
          <w:rFonts w:ascii="Arial" w:cs="Arial" w:eastAsia="Arial" w:hAnsi="Arial"/>
          <w:sz w:val="24"/>
          <w:szCs w:val="24"/>
        </w:rPr>
        <w:t xml:space="preserve">Operative across the whole ecology without strand qualification, though the mode of operation (contemplative-allegorical vs. liturgical-pastoral vs. episcopal-doctrinal) varies by period and social stratum.</w:t>
      </w:r>
    </w:p>
    <w:p>
      <w:pPr>
        <w:spacing w:after="140"/>
      </w:pPr>
      <w:r>
        <w:rPr>
          <w:rFonts w:ascii="Arial" w:cs="Arial" w:eastAsia="Arial" w:hAnsi="Arial"/>
          <w:b/>
          <w:bCs/>
          <w:sz w:val="24"/>
          <w:szCs w:val="24"/>
        </w:rPr>
        <w:t xml:space="preserve">Forces-Test Notation: </w:t>
      </w:r>
      <w:r>
        <w:rPr>
          <w:rFonts w:ascii="Arial" w:cs="Arial" w:eastAsia="Arial" w:hAnsi="Arial"/>
          <w:sz w:val="24"/>
          <w:szCs w:val="24"/>
        </w:rPr>
        <w:t xml:space="preserve">Internal Initiating force (Scripture inherited as authoritative formation instrument from earliest Christianity); Ongoing Internal force (the ecology's continuous formation practice); Ongoing External response (the allegorical method developed partly in response to Gnostic and pagan philosophical challenges). Draws primarily on Streams 1, 2, 3, 4, 5.</w:t>
      </w:r>
    </w:p>
    <w:p>
      <w:pPr>
        <w:spacing w:after="80"/>
      </w:pPr>
      <w:r>
        <w:t xml:space="preserve"/>
      </w:r>
    </w:p>
    <w:p>
      <w:pPr>
        <w:spacing w:after="60" w:before="60"/>
      </w:pPr>
      <w:r>
        <w:rPr>
          <w:rFonts w:ascii="Arial" w:cs="Arial" w:eastAsia="Arial" w:hAnsi="Arial"/>
          <w:color w:val="AAAAAA"/>
          <w:sz w:val="22"/>
          <w:szCs w:val="22"/>
        </w:rPr>
        <w:t xml:space="preserve">――――――――――――――――――――</w:t>
      </w:r>
    </w:p>
    <w:p>
      <w:pPr>
        <w:pStyle w:val="Heading1"/>
        <w:spacing w:after="160" w:before="320"/>
      </w:pPr>
      <w:r>
        <w:rPr>
          <w:rFonts w:ascii="Arial" w:cs="Arial" w:eastAsia="Arial" w:hAnsi="Arial"/>
          <w:b/>
          <w:bCs/>
          <w:sz w:val="32"/>
          <w:szCs w:val="32"/>
        </w:rPr>
        <w:t xml:space="preserve">Candidate 2: Transformation of the Soul Toward God</w:t>
      </w:r>
    </w:p>
    <w:p>
      <w:pPr>
        <w:spacing w:after="140"/>
      </w:pPr>
      <w:r>
        <w:rPr>
          <w:rFonts w:ascii="Arial" w:cs="Arial" w:eastAsia="Arial" w:hAnsi="Arial"/>
          <w:sz w:val="24"/>
          <w:szCs w:val="24"/>
        </w:rPr>
        <w:t xml:space="preserve">Blueprint designation: Primary Gravity. The second named primary.</w:t>
      </w:r>
    </w:p>
    <w:p>
      <w:pPr>
        <w:spacing w:after="80"/>
      </w:pPr>
      <w:r>
        <w:t xml:space="preserve"/>
      </w:r>
    </w:p>
    <w:p>
      <w:pPr>
        <w:pStyle w:val="Heading2"/>
        <w:spacing w:after="120" w:before="240"/>
      </w:pPr>
      <w:r>
        <w:rPr>
          <w:rFonts w:ascii="Arial" w:cs="Arial" w:eastAsia="Arial" w:hAnsi="Arial"/>
          <w:b/>
          <w:bCs/>
          <w:sz w:val="28"/>
          <w:szCs w:val="28"/>
        </w:rPr>
        <w:t xml:space="preserve">Test 1 — Repetition</w:t>
      </w:r>
    </w:p>
    <w:p>
      <w:pPr>
        <w:spacing w:after="140"/>
      </w:pPr>
      <w:r>
        <w:rPr>
          <w:rFonts w:ascii="Arial" w:cs="Arial" w:eastAsia="Arial" w:hAnsi="Arial"/>
          <w:sz w:val="24"/>
          <w:szCs w:val="24"/>
        </w:rPr>
        <w:t xml:space="preserve">Evidence Streams 4 (Spiritual Formation), 2 (Catechetical Formation), 3 (Worship &amp; Prayer), 1 (Scriptural Interpretation), and 12 (Doctrinal Controversy) all carry this directly.</w:t>
      </w:r>
    </w:p>
    <w:p>
      <w:pPr>
        <w:spacing w:after="140"/>
      </w:pPr>
      <w:r>
        <w:rPr>
          <w:rFonts w:ascii="Arial" w:cs="Arial" w:eastAsia="Arial" w:hAnsi="Arial"/>
          <w:b/>
          <w:bCs/>
          <w:sz w:val="24"/>
          <w:szCs w:val="24"/>
        </w:rPr>
        <w:t xml:space="preserve">Stream 4 primary sources: </w:t>
      </w:r>
      <w:r>
        <w:rPr>
          <w:rFonts w:ascii="Arial" w:cs="Arial" w:eastAsia="Arial" w:hAnsi="Arial"/>
          <w:sz w:val="24"/>
          <w:szCs w:val="24"/>
        </w:rPr>
        <w:t xml:space="preserve">Clement's Stromata (the soul's progressive movement from faith through knowledge to wisdom and love); Origen's On First Principles and Commentary on the Song of Songs (the soul's ascent through contemplation toward union with the Logos); Athanasius's Life of Antony (a paradigmatic narrative of total soul-formation across a lifetime). Three figures, two periods.</w:t>
      </w:r>
    </w:p>
    <w:p>
      <w:pPr>
        <w:spacing w:after="140"/>
      </w:pPr>
      <w:r>
        <w:rPr>
          <w:rFonts w:ascii="Arial" w:cs="Arial" w:eastAsia="Arial" w:hAnsi="Arial"/>
          <w:b/>
          <w:bCs/>
          <w:sz w:val="24"/>
          <w:szCs w:val="24"/>
        </w:rPr>
        <w:t xml:space="preserve">Stream 2: </w:t>
      </w:r>
      <w:r>
        <w:rPr>
          <w:rFonts w:ascii="Arial" w:cs="Arial" w:eastAsia="Arial" w:hAnsi="Arial"/>
          <w:sz w:val="24"/>
          <w:szCs w:val="24"/>
        </w:rPr>
        <w:t xml:space="preserve">The entire catechumenal process is a structured transformation: "becoming a Christian is becoming a certain kind of person" (Doc_02). The catechumenate is not an information-transfer mechanism but a person-transformation process.</w:t>
      </w:r>
    </w:p>
    <w:p>
      <w:pPr>
        <w:spacing w:after="140"/>
      </w:pPr>
      <w:r>
        <w:rPr>
          <w:rFonts w:ascii="Arial" w:cs="Arial" w:eastAsia="Arial" w:hAnsi="Arial"/>
          <w:b/>
          <w:bCs/>
          <w:sz w:val="24"/>
          <w:szCs w:val="24"/>
        </w:rPr>
        <w:t xml:space="preserve">Stream 3: </w:t>
      </w:r>
      <w:r>
        <w:rPr>
          <w:rFonts w:ascii="Arial" w:cs="Arial" w:eastAsia="Arial" w:hAnsi="Arial"/>
          <w:sz w:val="24"/>
          <w:szCs w:val="24"/>
        </w:rPr>
        <w:t xml:space="preserve">Baptism as photismos (illumination/transformation) appears across multiple sources; the Eucharist as participation producing transformation is attested in multiple stream-3 sources; Origen's On Prayer describes prayer as transformative encounter.</w:t>
      </w:r>
    </w:p>
    <w:p>
      <w:pPr>
        <w:spacing w:after="140"/>
      </w:pPr>
      <w:r>
        <w:rPr>
          <w:rFonts w:ascii="Arial" w:cs="Arial" w:eastAsia="Arial" w:hAnsi="Arial"/>
          <w:b/>
          <w:bCs/>
          <w:sz w:val="24"/>
          <w:szCs w:val="24"/>
        </w:rPr>
        <w:t xml:space="preserve">Stream 12: </w:t>
      </w:r>
      <w:r>
        <w:rPr>
          <w:rFonts w:ascii="Arial" w:cs="Arial" w:eastAsia="Arial" w:hAnsi="Arial"/>
          <w:sz w:val="24"/>
          <w:szCs w:val="24"/>
        </w:rPr>
        <w:t xml:space="preserve">The Nicene defense of Christ's full divinity is specifically grounded in the transformation logic: only if the Logos is truly God can participation in the Logos produce genuine transformation/theosis rather than merely enhanced creaturely existence. Athanasius's "God became human so that humanity might become god" (the classical formula) is a transformation claim as much as a Christological claim.</w:t>
      </w:r>
    </w:p>
    <w:p>
      <w:pPr>
        <w:spacing w:after="140"/>
      </w:pPr>
      <w:r>
        <w:rPr>
          <w:rFonts w:ascii="Arial" w:cs="Arial" w:eastAsia="Arial" w:hAnsi="Arial"/>
          <w:sz w:val="24"/>
          <w:szCs w:val="24"/>
        </w:rPr>
        <w:t xml:space="preserve">Result: PASS — strong.</w:t>
      </w:r>
    </w:p>
    <w:p>
      <w:pPr>
        <w:spacing w:after="80"/>
      </w:pPr>
      <w:r>
        <w:t xml:space="preserve"/>
      </w:r>
    </w:p>
    <w:p>
      <w:pPr>
        <w:pStyle w:val="Heading2"/>
        <w:spacing w:after="120" w:before="240"/>
      </w:pPr>
      <w:r>
        <w:rPr>
          <w:rFonts w:ascii="Arial" w:cs="Arial" w:eastAsia="Arial" w:hAnsi="Arial"/>
          <w:b/>
          <w:bCs/>
          <w:sz w:val="28"/>
          <w:szCs w:val="28"/>
        </w:rPr>
        <w:t xml:space="preserve">Test 2 — Dependency</w:t>
      </w:r>
    </w:p>
    <w:p>
      <w:pPr>
        <w:spacing w:after="140"/>
      </w:pPr>
      <w:r>
        <w:rPr>
          <w:rFonts w:ascii="Arial" w:cs="Arial" w:eastAsia="Arial" w:hAnsi="Arial"/>
          <w:sz w:val="24"/>
          <w:szCs w:val="24"/>
        </w:rPr>
        <w:t xml:space="preserve">The critical question for Candidate 2 is whether transformation is a gravity in its own right or the name for the outcome of the other gravities operating together.</w:t>
      </w:r>
    </w:p>
    <w:p>
      <w:pPr>
        <w:spacing w:after="140"/>
      </w:pPr>
      <w:r>
        <w:rPr>
          <w:rFonts w:ascii="Arial" w:cs="Arial" w:eastAsia="Arial" w:hAnsi="Arial"/>
          <w:sz w:val="24"/>
          <w:szCs w:val="24"/>
        </w:rPr>
        <w:t xml:space="preserve">Assessment: Transformation of the Soul Toward God functions as both a gravity and as the goal-direction of the ecology. It is a gravity in its own right because it has independent organizing power: the formation practices of the ecology (catechesis, worship, ascetic practice, scriptural interpretation) are not intelligible without the transformation-oriented telos as their governing assumption. They could all be justified by other purposes (social belonging, intellectual formation, doctrinal compliance) without the transformation gravity. The transformation gravity is what makes them formation practices rather than merely social or intellectual practices.</w:t>
      </w:r>
    </w:p>
    <w:p>
      <w:pPr>
        <w:spacing w:after="140"/>
      </w:pPr>
      <w:r>
        <w:rPr>
          <w:rFonts w:ascii="Arial" w:cs="Arial" w:eastAsia="Arial" w:hAnsi="Arial"/>
          <w:sz w:val="24"/>
          <w:szCs w:val="24"/>
        </w:rPr>
        <w:t xml:space="preserve">However, the classification note is important: transformation is also a meta-gravity in the sense that it names the direction in which all other gravities move. The distinction from Candidate 6 (Theosis as Horizon) is that Candidate 2 describes the active process — the soul is being transformed, and the ecology organizes itself around enabling and facilitating that transformation — while Candidate 6 would describe only the endpoint. Transformation is the process that constitutes the ecology; theosis is its horizon.</w:t>
      </w:r>
    </w:p>
    <w:p>
      <w:pPr>
        <w:spacing w:after="140"/>
      </w:pPr>
      <w:r>
        <w:rPr>
          <w:rFonts w:ascii="Arial" w:cs="Arial" w:eastAsia="Arial" w:hAnsi="Arial"/>
          <w:sz w:val="24"/>
          <w:szCs w:val="24"/>
        </w:rPr>
        <w:t xml:space="preserve">What depends on this gravity: catechesis (without a transformation telos, catechesis becomes information transfer); worship (without transformation as the frame, liturgical participation becomes ritual compliance); the multilevel hermeneutic (without transformation as the goal of interpretation, allegorical reading becomes intellectual play); the ascetic tradition (without transformation as the purpose of askesis, bodily discipline becomes self-punishment without purpose).</w:t>
      </w:r>
    </w:p>
    <w:p>
      <w:pPr>
        <w:spacing w:after="140"/>
      </w:pPr>
      <w:r>
        <w:rPr>
          <w:rFonts w:ascii="Arial" w:cs="Arial" w:eastAsia="Arial" w:hAnsi="Arial"/>
          <w:sz w:val="24"/>
          <w:szCs w:val="24"/>
        </w:rPr>
        <w:t xml:space="preserve">Result: PASS — strong. Transformation is a gravity in its own right, not merely the aggregate outcome of other gravities.</w:t>
      </w:r>
    </w:p>
    <w:p>
      <w:pPr>
        <w:spacing w:after="80"/>
      </w:pPr>
      <w:r>
        <w:t xml:space="preserve"/>
      </w:r>
    </w:p>
    <w:p>
      <w:pPr>
        <w:pStyle w:val="Heading2"/>
        <w:spacing w:after="120" w:before="240"/>
      </w:pPr>
      <w:r>
        <w:rPr>
          <w:rFonts w:ascii="Arial" w:cs="Arial" w:eastAsia="Arial" w:hAnsi="Arial"/>
          <w:b/>
          <w:bCs/>
          <w:sz w:val="28"/>
          <w:szCs w:val="28"/>
        </w:rPr>
        <w:t xml:space="preserve">Test 3 — Formation</w:t>
      </w:r>
    </w:p>
    <w:p>
      <w:pPr>
        <w:spacing w:after="140"/>
      </w:pPr>
      <w:r>
        <w:rPr>
          <w:rFonts w:ascii="Arial" w:cs="Arial" w:eastAsia="Arial" w:hAnsi="Arial"/>
          <w:sz w:val="24"/>
          <w:szCs w:val="24"/>
        </w:rPr>
        <w:t xml:space="preserve">This test is almost definitionally satisfied for a gravity named "transformation." The more precise question is: does this gravity shape persons, or does it merely describe the shaped-person as a goal?</w:t>
      </w:r>
    </w:p>
    <w:p>
      <w:pPr>
        <w:spacing w:after="140"/>
      </w:pPr>
      <w:r>
        <w:rPr>
          <w:rFonts w:ascii="Arial" w:cs="Arial" w:eastAsia="Arial" w:hAnsi="Arial"/>
          <w:sz w:val="24"/>
          <w:szCs w:val="24"/>
        </w:rPr>
        <w:t xml:space="preserve">The evidence shows it actively shapes: the progression of the catechumenate (entrance, instruction, baptismal preparation, baptism, continued post-baptismal formation) is organized around transformation as an expected developmental reality. Clement's portrait of the "true gnostic" describes transformation as visibly manifested in character, perception, and relationship — it is not an abstract goal but a describable condition. Origen's pastoral homilies address congregations and press them toward transformation through encounter with specific scriptural passages. Athanasius's Life of Antony provides a narrative of transformation across a lifetime, from initial conversion through stages of ascetic discipline toward holy death. The formation is concrete, not theoretical.</w:t>
      </w:r>
    </w:p>
    <w:p>
      <w:pPr>
        <w:spacing w:after="140"/>
      </w:pPr>
      <w:r>
        <w:rPr>
          <w:rFonts w:ascii="Arial" w:cs="Arial" w:eastAsia="Arial" w:hAnsi="Arial"/>
          <w:sz w:val="24"/>
          <w:szCs w:val="24"/>
        </w:rPr>
        <w:t xml:space="preserve">Result: PASS — strong.</w:t>
      </w:r>
    </w:p>
    <w:p>
      <w:pPr>
        <w:spacing w:after="80"/>
      </w:pPr>
      <w:r>
        <w:t xml:space="preserve"/>
      </w:r>
    </w:p>
    <w:p>
      <w:pPr>
        <w:pStyle w:val="Heading2"/>
        <w:spacing w:after="120" w:before="240"/>
      </w:pPr>
      <w:r>
        <w:rPr>
          <w:rFonts w:ascii="Arial" w:cs="Arial" w:eastAsia="Arial" w:hAnsi="Arial"/>
          <w:b/>
          <w:bCs/>
          <w:sz w:val="28"/>
          <w:szCs w:val="28"/>
        </w:rPr>
        <w:t xml:space="preserve">Test 4 — Explanatory</w:t>
      </w:r>
    </w:p>
    <w:p>
      <w:pPr>
        <w:spacing w:after="140"/>
      </w:pPr>
      <w:r>
        <w:rPr>
          <w:rFonts w:ascii="Arial" w:cs="Arial" w:eastAsia="Arial" w:hAnsi="Arial"/>
          <w:sz w:val="24"/>
          <w:szCs w:val="24"/>
        </w:rPr>
        <w:t xml:space="preserve">Transformation of the Soul Toward God explains why: (1) formation is understood as gradual and developmental rather than event-based — transformation is a process requiring time, practice, and sustained engagement; (2) sin is understood primarily as misdirection and distortion of the soul's capacity rather than as legal transgression — because the transformation logic frames sin as the obstacle to transformation rather than the violation of a legal code; (3) knowledge is valued but only when it produces transformation — the Alexandrian critique of "knowledge without transformation" is an assertion that the gravity is working; (4) the body participates in formation (fasting, vigil, ascetic discipline) because transformation involves the whole person; (5) theosis makes sense as the final horizon because it names the completion of the transformation process that organized the ecology from the start.</w:t>
      </w:r>
    </w:p>
    <w:p>
      <w:pPr>
        <w:spacing w:after="140"/>
      </w:pPr>
      <w:r>
        <w:rPr>
          <w:rFonts w:ascii="Arial" w:cs="Arial" w:eastAsia="Arial" w:hAnsi="Arial"/>
          <w:sz w:val="24"/>
          <w:szCs w:val="24"/>
        </w:rPr>
        <w:t xml:space="preserve">Result: PASS.</w:t>
      </w:r>
    </w:p>
    <w:p>
      <w:pPr>
        <w:spacing w:after="80"/>
      </w:pPr>
      <w:r>
        <w:t xml:space="preserve"/>
      </w:r>
    </w:p>
    <w:p>
      <w:pPr>
        <w:pStyle w:val="Heading2"/>
        <w:spacing w:after="120" w:before="240"/>
      </w:pPr>
      <w:r>
        <w:rPr>
          <w:rFonts w:ascii="Arial" w:cs="Arial" w:eastAsia="Arial" w:hAnsi="Arial"/>
          <w:b/>
          <w:bCs/>
          <w:sz w:val="28"/>
          <w:szCs w:val="28"/>
        </w:rPr>
        <w:t xml:space="preserve">Test 5 — Persistence</w:t>
      </w:r>
    </w:p>
    <w:p>
      <w:pPr>
        <w:spacing w:after="140"/>
      </w:pPr>
      <w:r>
        <w:rPr>
          <w:rFonts w:ascii="Arial" w:cs="Arial" w:eastAsia="Arial" w:hAnsi="Arial"/>
          <w:sz w:val="24"/>
          <w:szCs w:val="24"/>
        </w:rPr>
        <w:t xml:space="preserve">Early horizon (c. 150–215 CE): Clement's full literary corpus is organized around soul-transformation. Faith leads to knowledge leads to wisdom leads to love — this is a transformation sequence, not a classification scheme.</w:t>
      </w:r>
    </w:p>
    <w:p>
      <w:pPr>
        <w:spacing w:after="140"/>
      </w:pPr>
      <w:r>
        <w:rPr>
          <w:rFonts w:ascii="Arial" w:cs="Arial" w:eastAsia="Arial" w:hAnsi="Arial"/>
          <w:sz w:val="24"/>
          <w:szCs w:val="24"/>
        </w:rPr>
        <w:t xml:space="preserve">Mid horizon (c. 185–254 CE): Origen's systematic account of the soul's ascent through contemplative engagement with Scripture and prayer is the most developed statement of the transformation gravity. His homilies consistently address the soul's transformation as the practical goal of every interpretive and devotional act.</w:t>
      </w:r>
    </w:p>
    <w:p>
      <w:pPr>
        <w:spacing w:after="140"/>
      </w:pPr>
      <w:r>
        <w:rPr>
          <w:rFonts w:ascii="Arial" w:cs="Arial" w:eastAsia="Arial" w:hAnsi="Arial"/>
          <w:sz w:val="24"/>
          <w:szCs w:val="24"/>
        </w:rPr>
        <w:t xml:space="preserve">Late horizon (c. 296–400 CE): Athanasius’s Incarnation theology grounds transformation differently but maintains it as the central soteriological claim: “God became human so that humanity might become god.” Didymus’s commentary work continues the school tradition’s transformation orientation. Athanasius’s Life of Antony demonstrates that the transformation conviction extends to the desert practice. Athanasius formation caution: The Incarnation-grounded transformation account is Athanasius’s own theological contribution, drawn from his doctrinal-polemical writings (On the Incarnation; Against the Arians) rather than from pastoral-formation documents. The claim that post-Nicene Alexandrian Christians experienced transformation as Incarnation-grounded rather than contemplative-ascent-grounded is a formation claim from a doctrine-concentrated source. The Incarnation framework is Widely Accepted as Athanasius’s theological position; whether it describes the formation experience of the broader community is Dominant Modern Reconstruction. The Nicaea inflection is genuine and significant, but its formation consequences are more confidently stated for the elite literate community than for the whole ecology.</w:t>
      </w:r>
    </w:p>
    <w:p>
      <w:pPr>
        <w:spacing w:after="140"/>
      </w:pPr>
      <w:r>
        <w:rPr>
          <w:rFonts w:ascii="Arial" w:cs="Arial" w:eastAsia="Arial" w:hAnsi="Arial"/>
          <w:sz w:val="24"/>
          <w:szCs w:val="24"/>
        </w:rPr>
        <w:t xml:space="preserve">Nicaea inflection: The Nicaea inflection is significant for this gravity specifically. Pre-Nicaea, transformation is primarily framed through the participatory-contemplative model (Clement, Origen): the soul ascends toward God through illumination, wisdom, and contemplation. Post-Nicaea, transformation is grounded specifically in the Incarnation: because the Logos has entered human nature, human nature can be genuinely transformed — not merely improved. Athanasius grounds the transformation claim in the ontological reality of the Incarnation rather than in the soul's contemplative capacity. The character of the transformation gravity shifts from contemplative-ascent model toward Incarnation-guarantor model. This is the same gravity with a significant Nicaea inflection, not two different gravities.</w:t>
      </w:r>
    </w:p>
    <w:p>
      <w:pPr>
        <w:spacing w:after="140"/>
      </w:pPr>
      <w:r>
        <w:rPr>
          <w:rFonts w:ascii="Arial" w:cs="Arial" w:eastAsia="Arial" w:hAnsi="Arial"/>
          <w:sz w:val="24"/>
          <w:szCs w:val="24"/>
        </w:rPr>
        <w:t xml:space="preserve">Result: PASS — strong. Documented Nicaea inflection.</w:t>
      </w:r>
    </w:p>
    <w:p>
      <w:pPr>
        <w:spacing w:after="80"/>
      </w:pPr>
      <w:r>
        <w:t xml:space="preserve"/>
      </w:r>
    </w:p>
    <w:p>
      <w:pPr>
        <w:pStyle w:val="Heading2"/>
        <w:spacing w:after="120" w:before="240"/>
      </w:pPr>
      <w:r>
        <w:rPr>
          <w:rFonts w:ascii="Arial" w:cs="Arial" w:eastAsia="Arial" w:hAnsi="Arial"/>
          <w:b/>
          <w:bCs/>
          <w:sz w:val="28"/>
          <w:szCs w:val="28"/>
        </w:rPr>
        <w:t xml:space="preserve">Test 6 — Interaction</w:t>
      </w:r>
    </w:p>
    <w:p>
      <w:pPr>
        <w:spacing w:after="140"/>
      </w:pPr>
      <w:r>
        <w:rPr>
          <w:rFonts w:ascii="Arial" w:cs="Arial" w:eastAsia="Arial" w:hAnsi="Arial"/>
          <w:sz w:val="24"/>
          <w:szCs w:val="24"/>
        </w:rPr>
        <w:t xml:space="preserve">Transformation of the Soul Toward God interacts with Scripture as Deep Formative Reality (the primary vehicle of transformation); with Divine Pedagogy (the framework that makes transformation progressively intelligible); with Logos-Centered Unity (the Logos is what the soul is being transformed into the likeness of); with Theosis as the eschatological horizon of the same process; and with Learning-Formation Integration (learning serves transformation; wisdom is both a stage of transformation and evidence of it).</w:t>
      </w:r>
    </w:p>
    <w:p>
      <w:pPr>
        <w:spacing w:after="140"/>
      </w:pPr>
      <w:r>
        <w:rPr>
          <w:rFonts w:ascii="Arial" w:cs="Arial" w:eastAsia="Arial" w:hAnsi="Arial"/>
          <w:sz w:val="24"/>
          <w:szCs w:val="24"/>
        </w:rPr>
        <w:t xml:space="preserve">Result: PASS — strong.</w:t>
      </w:r>
    </w:p>
    <w:p>
      <w:pPr>
        <w:spacing w:after="80"/>
      </w:pPr>
      <w:r>
        <w:t xml:space="preserve"/>
      </w:r>
    </w:p>
    <w:p>
      <w:pPr>
        <w:pStyle w:val="Heading2"/>
        <w:spacing w:after="120" w:before="240"/>
      </w:pPr>
      <w:r>
        <w:rPr>
          <w:rFonts w:ascii="Arial" w:cs="Arial" w:eastAsia="Arial" w:hAnsi="Arial"/>
          <w:b/>
          <w:bCs/>
          <w:sz w:val="28"/>
          <w:szCs w:val="28"/>
        </w:rPr>
        <w:t xml:space="preserve">Author Gravity Discipline Assessment</w:t>
      </w:r>
    </w:p>
    <w:p>
      <w:pPr>
        <w:spacing w:after="140"/>
      </w:pPr>
      <w:r>
        <w:rPr>
          <w:rFonts w:ascii="Arial" w:cs="Arial" w:eastAsia="Arial" w:hAnsi="Arial"/>
          <w:b/>
          <w:bCs/>
          <w:sz w:val="24"/>
          <w:szCs w:val="24"/>
        </w:rPr>
        <w:t xml:space="preserve">Without Author Gravity discipline: </w:t>
      </w:r>
      <w:r>
        <w:rPr>
          <w:rFonts w:ascii="Arial" w:cs="Arial" w:eastAsia="Arial" w:hAnsi="Arial"/>
          <w:sz w:val="24"/>
          <w:szCs w:val="24"/>
        </w:rPr>
        <w:t xml:space="preserve">Widely Accepted, given the breadth and consistency of attestation.</w:t>
      </w:r>
    </w:p>
    <w:p>
      <w:pPr>
        <w:spacing w:after="140"/>
      </w:pPr>
      <w:r>
        <w:rPr>
          <w:rFonts w:ascii="Arial" w:cs="Arial" w:eastAsia="Arial" w:hAnsi="Arial"/>
          <w:b/>
          <w:bCs/>
          <w:sz w:val="24"/>
          <w:szCs w:val="24"/>
        </w:rPr>
        <w:t xml:space="preserve">With Author Gravity discipline applied: </w:t>
      </w:r>
      <w:r>
        <w:rPr>
          <w:rFonts w:ascii="Arial" w:cs="Arial" w:eastAsia="Arial" w:hAnsi="Arial"/>
          <w:sz w:val="24"/>
          <w:szCs w:val="24"/>
        </w:rPr>
        <w:t xml:space="preserve">The contemplative-ascent model of transformation (how it operates, not that it operates) is concentrated in Origen (mid-horizon) and is Dominant Modern Reconstruction for the claim that this specific model was ecology-wide. The core transformation conviction (the soul is being formed toward God and this is the purpose of Christian life) is Widely Accepted, attested across Clement, Origen, Athanasius, and the catechetical tradition.</w:t>
      </w:r>
    </w:p>
    <w:p>
      <w:pPr>
        <w:spacing w:after="140"/>
      </w:pPr>
      <w:r>
        <w:rPr>
          <w:rFonts w:ascii="Arial" w:cs="Arial" w:eastAsia="Arial" w:hAnsi="Arial"/>
          <w:sz w:val="24"/>
          <w:szCs w:val="24"/>
        </w:rPr>
        <w:t xml:space="preserve">Confidence level: Widely Accepted (core claim); Dominant Modern Reconstruction (specific contemplative-ascent mechanism as ecology-wide claim, Origen-concentrated).</w:t>
      </w:r>
    </w:p>
    <w:p>
      <w:pPr>
        <w:spacing w:after="80"/>
      </w:pPr>
      <w:r>
        <w:t xml:space="preserve"/>
      </w:r>
    </w:p>
    <w:p>
      <w:pPr>
        <w:pStyle w:val="Heading2"/>
        <w:spacing w:after="120" w:before="240"/>
      </w:pPr>
      <w:r>
        <w:rPr>
          <w:rFonts w:ascii="Arial" w:cs="Arial" w:eastAsia="Arial" w:hAnsi="Arial"/>
          <w:b/>
          <w:bCs/>
          <w:sz w:val="28"/>
          <w:szCs w:val="28"/>
        </w:rPr>
        <w:t xml:space="preserve">Temporal Profile</w:t>
      </w:r>
    </w:p>
    <w:p>
      <w:pPr>
        <w:spacing w:after="140"/>
      </w:pPr>
      <w:r>
        <w:rPr>
          <w:rFonts w:ascii="Arial" w:cs="Arial" w:eastAsia="Arial" w:hAnsi="Arial"/>
          <w:b/>
          <w:bCs/>
          <w:sz w:val="24"/>
          <w:szCs w:val="24"/>
        </w:rPr>
        <w:t xml:space="preserve">Early horizon (c. 150–215 CE): </w:t>
      </w:r>
      <w:r>
        <w:rPr>
          <w:rFonts w:ascii="Arial" w:cs="Arial" w:eastAsia="Arial" w:hAnsi="Arial"/>
          <w:sz w:val="24"/>
          <w:szCs w:val="24"/>
        </w:rPr>
        <w:t xml:space="preserve">Clement's Stromata frames transformation as the soul's journey from faith through knowledge toward love and wisdom. The mode is intellectual-formational: learning Scripture and philosophy under a teacher forms the soul progressively. Transformation is visible in the character of the "true gnostic" — a wise, virtuous, contemplative person who reflects Christ's character. The reach is explicitly the educated stratum.</w:t>
      </w:r>
    </w:p>
    <w:p>
      <w:pPr>
        <w:spacing w:after="140"/>
      </w:pPr>
      <w:r>
        <w:rPr>
          <w:rFonts w:ascii="Arial" w:cs="Arial" w:eastAsia="Arial" w:hAnsi="Arial"/>
          <w:b/>
          <w:bCs/>
          <w:sz w:val="24"/>
          <w:szCs w:val="24"/>
        </w:rPr>
        <w:t xml:space="preserve">Mid horizon (c. 185–254 CE): </w:t>
      </w:r>
      <w:r>
        <w:rPr>
          <w:rFonts w:ascii="Arial" w:cs="Arial" w:eastAsia="Arial" w:hAnsi="Arial"/>
          <w:sz w:val="24"/>
          <w:szCs w:val="24"/>
        </w:rPr>
        <w:t xml:space="preserve">Origen intensifies the transformation gravity by systematizing its mechanism: the soul ascends through contemplation of Scripture from the literal to the spiritual level, encountering the Logos at each level and being transformed by that encounter. The Commentary on the Song of Songs applies transformation vocabulary (the soul's union with the Logos) most explicitly. The Homilies address the community's transformation through Sunday scriptural exposition. The Origen Author Gravity risk is highest here: his specific account of how transformation works is not necessarily representative of the broader ecology.</w:t>
      </w:r>
    </w:p>
    <w:p>
      <w:pPr>
        <w:spacing w:after="140"/>
      </w:pPr>
      <w:r>
        <w:rPr>
          <w:rFonts w:ascii="Arial" w:cs="Arial" w:eastAsia="Arial" w:hAnsi="Arial"/>
          <w:b/>
          <w:bCs/>
          <w:sz w:val="24"/>
          <w:szCs w:val="24"/>
        </w:rPr>
        <w:t xml:space="preserve">Late horizon (c. 296–400 CE): </w:t>
      </w:r>
      <w:r>
        <w:rPr>
          <w:rFonts w:ascii="Arial" w:cs="Arial" w:eastAsia="Arial" w:hAnsi="Arial"/>
          <w:sz w:val="24"/>
          <w:szCs w:val="24"/>
        </w:rPr>
        <w:t xml:space="preserve">Athanasius regrounds transformation in the Incarnation ontologically. The formula "God became human so that humanity might become god" (On the Incarnation) shifts the mechanism: transformation is possible because the Logos has entered human nature, not merely because the soul can contemplate. This is a more robust grounding (available to all, not only the contemplative elite) and a more ecclesially universal account. Didymus's commentaries continue the earlier school tradition.</w:t>
      </w:r>
    </w:p>
    <w:p>
      <w:pPr>
        <w:spacing w:after="140"/>
      </w:pPr>
      <w:r>
        <w:rPr>
          <w:rFonts w:ascii="Arial" w:cs="Arial" w:eastAsia="Arial" w:hAnsi="Arial"/>
          <w:b/>
          <w:bCs/>
          <w:sz w:val="24"/>
          <w:szCs w:val="24"/>
        </w:rPr>
        <w:t xml:space="preserve">Nicaea inflection: </w:t>
      </w:r>
      <w:r>
        <w:rPr>
          <w:rFonts w:ascii="Arial" w:cs="Arial" w:eastAsia="Arial" w:hAnsi="Arial"/>
          <w:sz w:val="24"/>
          <w:szCs w:val="24"/>
        </w:rPr>
        <w:t xml:space="preserve">Highly significant. The transformation gravity's mechanism shifts from contemplative-ascent (pre-Nicaea) to Incarnation-grounded (post-Nicaea). Both are real; the post-Nicene grounding is both more theologically stable (resists the Arian critique) and more democratically available (not dependent on contemplative capacity). The gravity becomes simultaneously more theologically robust and more communally accessible post-Nicaea.</w:t>
      </w:r>
    </w:p>
    <w:p>
      <w:pPr>
        <w:spacing w:after="80"/>
      </w:pPr>
      <w:r>
        <w:t xml:space="preserve"/>
      </w:r>
    </w:p>
    <w:p>
      <w:pPr>
        <w:pStyle w:val="Heading2"/>
        <w:spacing w:after="120" w:before="240"/>
      </w:pPr>
      <w:r>
        <w:rPr>
          <w:rFonts w:ascii="Arial" w:cs="Arial" w:eastAsia="Arial" w:hAnsi="Arial"/>
          <w:b/>
          <w:bCs/>
          <w:sz w:val="28"/>
          <w:szCs w:val="28"/>
        </w:rPr>
        <w:t xml:space="preserve">Classification</w:t>
      </w:r>
    </w:p>
    <w:p>
      <w:pPr>
        <w:spacing w:after="140"/>
      </w:pPr>
      <w:r>
        <w:rPr>
          <w:rFonts w:ascii="Arial" w:cs="Arial" w:eastAsia="Arial" w:hAnsi="Arial"/>
          <w:b/>
          <w:bCs/>
          <w:sz w:val="24"/>
          <w:szCs w:val="24"/>
        </w:rPr>
        <w:t xml:space="preserve">Classification: </w:t>
      </w:r>
      <w:r>
        <w:rPr>
          <w:rFonts w:ascii="Arial" w:cs="Arial" w:eastAsia="Arial" w:hAnsi="Arial"/>
          <w:sz w:val="24"/>
          <w:szCs w:val="24"/>
        </w:rPr>
        <w:t xml:space="preserve">PRIMARY GRAVITY</w:t>
      </w:r>
    </w:p>
    <w:p>
      <w:pPr>
        <w:spacing w:after="140"/>
      </w:pPr>
      <w:r>
        <w:rPr>
          <w:rFonts w:ascii="Arial" w:cs="Arial" w:eastAsia="Arial" w:hAnsi="Arial"/>
          <w:b/>
          <w:bCs/>
          <w:sz w:val="24"/>
          <w:szCs w:val="24"/>
        </w:rPr>
        <w:t xml:space="preserve">Confidence level: </w:t>
      </w:r>
      <w:r>
        <w:rPr>
          <w:rFonts w:ascii="Arial" w:cs="Arial" w:eastAsia="Arial" w:hAnsi="Arial"/>
          <w:sz w:val="24"/>
          <w:szCs w:val="24"/>
        </w:rPr>
        <w:t xml:space="preserve">Widely Accepted (core claim: transformation as the telos and organizing purpose of the ecology); Dominant Modern Reconstruction (contemplative-ascent mechanism as ecology-wide claim)</w:t>
      </w:r>
    </w:p>
    <w:p>
      <w:pPr>
        <w:spacing w:after="140"/>
      </w:pPr>
      <w:r>
        <w:rPr>
          <w:rFonts w:ascii="Arial" w:cs="Arial" w:eastAsia="Arial" w:hAnsi="Arial"/>
          <w:b/>
          <w:bCs/>
          <w:sz w:val="24"/>
          <w:szCs w:val="24"/>
        </w:rPr>
        <w:t xml:space="preserve">Confidence change from Author Gravity discipline: </w:t>
      </w:r>
      <w:r>
        <w:rPr>
          <w:rFonts w:ascii="Arial" w:cs="Arial" w:eastAsia="Arial" w:hAnsi="Arial"/>
          <w:sz w:val="24"/>
          <w:szCs w:val="24"/>
        </w:rPr>
        <w:t xml:space="preserve">Yes. Without discipline: Widely Accepted throughout. With discipline: bifurcated as above.</w:t>
      </w:r>
    </w:p>
    <w:p>
      <w:pPr>
        <w:spacing w:after="140"/>
      </w:pPr>
      <w:r>
        <w:rPr>
          <w:rFonts w:ascii="Arial" w:cs="Arial" w:eastAsia="Arial" w:hAnsi="Arial"/>
          <w:b/>
          <w:bCs/>
          <w:sz w:val="24"/>
          <w:szCs w:val="24"/>
        </w:rPr>
        <w:t xml:space="preserve">Cross-strand status: </w:t>
      </w:r>
      <w:r>
        <w:rPr>
          <w:rFonts w:ascii="Arial" w:cs="Arial" w:eastAsia="Arial" w:hAnsi="Arial"/>
          <w:sz w:val="24"/>
          <w:szCs w:val="24"/>
        </w:rPr>
        <w:t xml:space="preserve">Operative across the whole ecology without strand qualification. The mode of transformation (contemplative, communal-liturgical, episcopal-catechetical) varies by period and stratum.</w:t>
      </w:r>
    </w:p>
    <w:p>
      <w:pPr>
        <w:spacing w:after="140"/>
      </w:pPr>
      <w:r>
        <w:rPr>
          <w:rFonts w:ascii="Arial" w:cs="Arial" w:eastAsia="Arial" w:hAnsi="Arial"/>
          <w:b/>
          <w:bCs/>
          <w:sz w:val="24"/>
          <w:szCs w:val="24"/>
        </w:rPr>
        <w:t xml:space="preserve">Forces-Test Notation: </w:t>
      </w:r>
      <w:r>
        <w:rPr>
          <w:rFonts w:ascii="Arial" w:cs="Arial" w:eastAsia="Arial" w:hAnsi="Arial"/>
          <w:sz w:val="24"/>
          <w:szCs w:val="24"/>
        </w:rPr>
        <w:t xml:space="preserve">Internal Initiating force (transformation as the purpose of Christian life is an inherited apostolic conviction); Ongoing Internal force (the ecology continuously organizes itself around transformation as goal). Draws primarily on Streams 4, 2, 3, 12.</w:t>
      </w:r>
    </w:p>
    <w:p>
      <w:pPr>
        <w:spacing w:after="80"/>
      </w:pPr>
      <w:r>
        <w:t xml:space="preserve"/>
      </w:r>
    </w:p>
    <w:p>
      <w:pPr>
        <w:spacing w:after="60" w:before="60"/>
      </w:pPr>
      <w:r>
        <w:rPr>
          <w:rFonts w:ascii="Arial" w:cs="Arial" w:eastAsia="Arial" w:hAnsi="Arial"/>
          <w:color w:val="AAAAAA"/>
          <w:sz w:val="22"/>
          <w:szCs w:val="22"/>
        </w:rPr>
        <w:t xml:space="preserve">――――――――――――――――――――</w:t>
      </w:r>
    </w:p>
    <w:p>
      <w:pPr>
        <w:pStyle w:val="Heading1"/>
        <w:spacing w:after="160" w:before="320"/>
      </w:pPr>
      <w:r>
        <w:rPr>
          <w:rFonts w:ascii="Arial" w:cs="Arial" w:eastAsia="Arial" w:hAnsi="Arial"/>
          <w:b/>
          <w:bCs/>
          <w:sz w:val="32"/>
          <w:szCs w:val="32"/>
        </w:rPr>
        <w:t xml:space="preserve">Candidate 3: Divine Pedagogy</w:t>
      </w:r>
    </w:p>
    <w:p>
      <w:pPr>
        <w:spacing w:after="140"/>
      </w:pPr>
      <w:r>
        <w:rPr>
          <w:rFonts w:ascii="Arial" w:cs="Arial" w:eastAsia="Arial" w:hAnsi="Arial"/>
          <w:sz w:val="24"/>
          <w:szCs w:val="24"/>
        </w:rPr>
        <w:t xml:space="preserve">The conviction that God teaches — that reality itself functions as a formative environment and that Scripture, worship, suffering, community, and catechesis all participate in God's ongoing instruction of humanity.</w:t>
      </w:r>
    </w:p>
    <w:p>
      <w:pPr>
        <w:spacing w:after="80"/>
      </w:pPr>
      <w:r>
        <w:t xml:space="preserve"/>
      </w:r>
    </w:p>
    <w:p>
      <w:pPr>
        <w:pStyle w:val="Heading2"/>
        <w:spacing w:after="120" w:before="240"/>
      </w:pPr>
      <w:r>
        <w:rPr>
          <w:rFonts w:ascii="Arial" w:cs="Arial" w:eastAsia="Arial" w:hAnsi="Arial"/>
          <w:b/>
          <w:bCs/>
          <w:sz w:val="28"/>
          <w:szCs w:val="28"/>
        </w:rPr>
        <w:t xml:space="preserve">Test 1 — Repetition</w:t>
      </w:r>
    </w:p>
    <w:p>
      <w:pPr>
        <w:spacing w:after="140"/>
      </w:pPr>
      <w:r>
        <w:rPr>
          <w:rFonts w:ascii="Arial" w:cs="Arial" w:eastAsia="Arial" w:hAnsi="Arial"/>
          <w:sz w:val="24"/>
          <w:szCs w:val="24"/>
        </w:rPr>
        <w:t xml:space="preserve">Evidence Streams 2 (Catechetical Formation), 4 (Spiritual Formation), 5 (Educational Ecology), and 1 (Scriptural Interpretation) carry this.</w:t>
      </w:r>
    </w:p>
    <w:p>
      <w:pPr>
        <w:spacing w:after="140"/>
      </w:pPr>
      <w:r>
        <w:rPr>
          <w:rFonts w:ascii="Arial" w:cs="Arial" w:eastAsia="Arial" w:hAnsi="Arial"/>
          <w:b/>
          <w:bCs/>
          <w:sz w:val="24"/>
          <w:szCs w:val="24"/>
        </w:rPr>
        <w:t xml:space="preserve">Stream 2: </w:t>
      </w:r>
      <w:r>
        <w:rPr>
          <w:rFonts w:ascii="Arial" w:cs="Arial" w:eastAsia="Arial" w:hAnsi="Arial"/>
          <w:sz w:val="24"/>
          <w:szCs w:val="24"/>
        </w:rPr>
        <w:t xml:space="preserve">The catechumenal structure assumes that God teaches through the community's formation process. Clement's Paedagogus explicitly names Christ-the-Logos as the divine Pedagogue who forms the soul through instruction.</w:t>
      </w:r>
    </w:p>
    <w:p>
      <w:pPr>
        <w:spacing w:after="140"/>
      </w:pPr>
      <w:r>
        <w:rPr>
          <w:rFonts w:ascii="Arial" w:cs="Arial" w:eastAsia="Arial" w:hAnsi="Arial"/>
          <w:b/>
          <w:bCs/>
          <w:sz w:val="24"/>
          <w:szCs w:val="24"/>
        </w:rPr>
        <w:t xml:space="preserve">Stream 4: </w:t>
      </w:r>
      <w:r>
        <w:rPr>
          <w:rFonts w:ascii="Arial" w:cs="Arial" w:eastAsia="Arial" w:hAnsi="Arial"/>
          <w:sz w:val="24"/>
          <w:szCs w:val="24"/>
        </w:rPr>
        <w:t xml:space="preserve">Origen's account of the soul's formation assumes that God is the agent of formation through Scripture, suffering, and communal life — the soul is not self-forming but being taught by God.</w:t>
      </w:r>
    </w:p>
    <w:p>
      <w:pPr>
        <w:spacing w:after="140"/>
      </w:pPr>
      <w:r>
        <w:rPr>
          <w:rFonts w:ascii="Arial" w:cs="Arial" w:eastAsia="Arial" w:hAnsi="Arial"/>
          <w:b/>
          <w:bCs/>
          <w:sz w:val="24"/>
          <w:szCs w:val="24"/>
        </w:rPr>
        <w:t xml:space="preserve">Stream 5: </w:t>
      </w:r>
      <w:r>
        <w:rPr>
          <w:rFonts w:ascii="Arial" w:cs="Arial" w:eastAsia="Arial" w:hAnsi="Arial"/>
          <w:sz w:val="24"/>
          <w:szCs w:val="24"/>
        </w:rPr>
        <w:t xml:space="preserve">The teacher-student relationship is intelligible as divine pedagogy mediated through human teachers: the catechetical school teacher participates in God's pedagogical work.</w:t>
      </w:r>
    </w:p>
    <w:p>
      <w:pPr>
        <w:spacing w:after="140"/>
      </w:pPr>
      <w:r>
        <w:rPr>
          <w:rFonts w:ascii="Arial" w:cs="Arial" w:eastAsia="Arial" w:hAnsi="Arial"/>
          <w:b/>
          <w:bCs/>
          <w:sz w:val="24"/>
          <w:szCs w:val="24"/>
        </w:rPr>
        <w:t xml:space="preserve">Stream 1: </w:t>
      </w:r>
      <w:r>
        <w:rPr>
          <w:rFonts w:ascii="Arial" w:cs="Arial" w:eastAsia="Arial" w:hAnsi="Arial"/>
          <w:sz w:val="24"/>
          <w:szCs w:val="24"/>
        </w:rPr>
        <w:t xml:space="preserve">Scripture's role as formative reality assumes that God teaches through its texts — the difficulty of the literal level, rather than being a problem, is a divine pedagogical instrument (Origen, On First Principles).</w:t>
      </w:r>
    </w:p>
    <w:p>
      <w:pPr>
        <w:spacing w:after="140"/>
      </w:pPr>
      <w:r>
        <w:rPr>
          <w:rFonts w:ascii="Arial" w:cs="Arial" w:eastAsia="Arial" w:hAnsi="Arial"/>
          <w:sz w:val="24"/>
          <w:szCs w:val="24"/>
        </w:rPr>
        <w:t xml:space="preserve">Result: PASS.</w:t>
      </w:r>
    </w:p>
    <w:p>
      <w:pPr>
        <w:spacing w:after="80"/>
      </w:pPr>
      <w:r>
        <w:t xml:space="preserve"/>
      </w:r>
    </w:p>
    <w:p>
      <w:pPr>
        <w:pStyle w:val="Heading2"/>
        <w:spacing w:after="120" w:before="240"/>
      </w:pPr>
      <w:r>
        <w:rPr>
          <w:rFonts w:ascii="Arial" w:cs="Arial" w:eastAsia="Arial" w:hAnsi="Arial"/>
          <w:b/>
          <w:bCs/>
          <w:sz w:val="28"/>
          <w:szCs w:val="28"/>
        </w:rPr>
        <w:t xml:space="preserve">Test 2 — Dependency</w:t>
      </w:r>
    </w:p>
    <w:p>
      <w:pPr>
        <w:spacing w:after="140"/>
      </w:pPr>
      <w:r>
        <w:rPr>
          <w:rFonts w:ascii="Arial" w:cs="Arial" w:eastAsia="Arial" w:hAnsi="Arial"/>
          <w:sz w:val="24"/>
          <w:szCs w:val="24"/>
        </w:rPr>
        <w:t xml:space="preserve">The critical Explanatory-test question applies here first: is Divine Pedagogy a distinct gravity that explains what the other candidates cannot, or is it the organizing assumption within which Candidates 1 and 2 operate?</w:t>
      </w:r>
    </w:p>
    <w:p>
      <w:pPr>
        <w:spacing w:after="140"/>
      </w:pPr>
      <w:r>
        <w:rPr>
          <w:rFonts w:ascii="Arial" w:cs="Arial" w:eastAsia="Arial" w:hAnsi="Arial"/>
          <w:sz w:val="24"/>
          <w:szCs w:val="24"/>
        </w:rPr>
        <w:t xml:space="preserve">Assessment: Divine Pedagogy is better classified as the meta-framework that makes Candidates 1 and 2 intelligible rather than as a co-equal gravity alongside them. Here is the diagnostic: if Divine Pedagogy were removed as an independent force but Scripture as Formative Reality and Transformation of the Soul Toward God remained, what would be lost? The claim that these practices are instances of God's ongoing instruction of humanity would be lost. The coherent account of why Scripture has depths, why catechesis takes time, why suffering is formative rather than merely punitive, why the teacher participates in something larger than his own instruction — all of this would lose its explanatory ground. But the practices themselves would persist.</w:t>
      </w:r>
    </w:p>
    <w:p>
      <w:pPr>
        <w:spacing w:after="140"/>
      </w:pPr>
      <w:r>
        <w:rPr>
          <w:rFonts w:ascii="Arial" w:cs="Arial" w:eastAsia="Arial" w:hAnsi="Arial"/>
          <w:sz w:val="24"/>
          <w:szCs w:val="24"/>
        </w:rPr>
        <w:t xml:space="preserve">This suggests that Divine Pedagogy is the theological explanatory framework that makes Candidates 1 and 2 intelligible as an integrated ecology rather than as two parallel practices. As such it is extremely important — but the appropriate classification is Supporting Gravity (providing the explanatory unity) rather than Primary Gravity (providing independent organizing force). A Supporting Gravity that fails to account for this would leave the ecology's coherence unexplained.</w:t>
      </w:r>
    </w:p>
    <w:p>
      <w:pPr>
        <w:spacing w:after="140"/>
      </w:pPr>
      <w:r>
        <w:rPr>
          <w:rFonts w:ascii="Arial" w:cs="Arial" w:eastAsia="Arial" w:hAnsi="Arial"/>
          <w:sz w:val="24"/>
          <w:szCs w:val="24"/>
        </w:rPr>
        <w:t xml:space="preserve">Result: PASS for Dependency, but the dependency reveals Supporting rather than Primary status.</w:t>
      </w:r>
    </w:p>
    <w:p>
      <w:pPr>
        <w:spacing w:after="80"/>
      </w:pPr>
      <w:r>
        <w:t xml:space="preserve"/>
      </w:r>
    </w:p>
    <w:p>
      <w:pPr>
        <w:pStyle w:val="Heading2"/>
        <w:spacing w:after="120" w:before="240"/>
      </w:pPr>
      <w:r>
        <w:rPr>
          <w:rFonts w:ascii="Arial" w:cs="Arial" w:eastAsia="Arial" w:hAnsi="Arial"/>
          <w:b/>
          <w:bCs/>
          <w:sz w:val="28"/>
          <w:szCs w:val="28"/>
        </w:rPr>
        <w:t xml:space="preserve">Tests 3–6 — Summary</w:t>
      </w:r>
    </w:p>
    <w:p>
      <w:pPr>
        <w:spacing w:after="140"/>
      </w:pPr>
      <w:r>
        <w:rPr>
          <w:rFonts w:ascii="Arial" w:cs="Arial" w:eastAsia="Arial" w:hAnsi="Arial"/>
          <w:sz w:val="24"/>
          <w:szCs w:val="24"/>
        </w:rPr>
        <w:t xml:space="preserve">Formation (Test 3): PASS — the pedagogy framing shapes how formation practices are understood and received, and produces docility, patience, and trust in the process. Explanatory (Test 4): PASS, but as the explanatory framework for the primary gravities rather than for independent phenomena. Persistence (Test 5): PASS across all three phases — the divine-teacher concept appears in Clement's Paedagogus (Christ as Pedagogue), Origen's On First Principles (God teaching through Scripture's difficulties), and Athanasius's Incarnation theology (the Logos entering humanity to teach from within). Nicaea inflection: post-Nicaea, the "teacher" dimension of the divine pedagogy shifts — less emphasis on the school's personal-formation model and more on the bishop's role in governing how the community receives divine instruction. Interaction (Test 6): PASS — Divine Pedagogy explains why Scripture is formative (Candidate 1), why transformation is gradual (Candidate 2), and why the teacher carries authority (Candidate 7).</w:t>
      </w:r>
    </w:p>
    <w:p>
      <w:pPr>
        <w:spacing w:after="80"/>
      </w:pPr>
      <w:r>
        <w:t xml:space="preserve"/>
      </w:r>
    </w:p>
    <w:p>
      <w:pPr>
        <w:pStyle w:val="Heading2"/>
        <w:spacing w:after="120" w:before="240"/>
      </w:pPr>
      <w:r>
        <w:rPr>
          <w:rFonts w:ascii="Arial" w:cs="Arial" w:eastAsia="Arial" w:hAnsi="Arial"/>
          <w:b/>
          <w:bCs/>
          <w:sz w:val="28"/>
          <w:szCs w:val="28"/>
        </w:rPr>
        <w:t xml:space="preserve">Principled Criterion for Primary vs. Supporting Status</w:t>
      </w:r>
    </w:p>
    <w:p>
      <w:pPr>
        <w:spacing w:after="140"/>
      </w:pPr>
      <w:r>
        <w:rPr>
          <w:rFonts w:ascii="Arial" w:cs="Arial" w:eastAsia="Arial" w:hAnsi="Arial"/>
          <w:sz w:val="24"/>
          <w:szCs w:val="24"/>
        </w:rPr>
        <w:t xml:space="preserve">The criterion distinguishing Primary from Supporting status in this ecology is: a Primary Gravity has a distinct practice-cluster that would not exist or would be fundamentally different without it. A Supporting Gravity provides the explanatory framework for why the Primary Gravities produce what they do, but does not independently organize practices that would not exist without it.</w:t>
      </w:r>
    </w:p>
    <w:p>
      <w:pPr>
        <w:spacing w:after="140"/>
      </w:pPr>
      <w:r>
        <w:rPr>
          <w:rFonts w:ascii="Arial" w:cs="Arial" w:eastAsia="Arial" w:hAnsi="Arial"/>
          <w:sz w:val="24"/>
          <w:szCs w:val="24"/>
        </w:rPr>
        <w:t xml:space="preserve">Applied to Transformation of the Soul Toward God: the catechumenate, the progressive stages of formation, the ascetic disciplines, the lifelong formation trajectory — these are practices organized by the transformation telos. Remove the transformation gravity and catechesis becomes information transfer, not because the practices disappear but because their organizing purpose collapses. Transformation organizes a distinct practice-cluster.</w:t>
      </w:r>
    </w:p>
    <w:p>
      <w:pPr>
        <w:spacing w:after="140"/>
      </w:pPr>
      <w:r>
        <w:rPr>
          <w:rFonts w:ascii="Arial" w:cs="Arial" w:eastAsia="Arial" w:hAnsi="Arial"/>
          <w:sz w:val="24"/>
          <w:szCs w:val="24"/>
        </w:rPr>
        <w:t xml:space="preserve">Applied to Divine Pedagogy: the conviction that God teaches through Scripture’s difficulty, that catechesis participates in God’s own instruction, that suffering is pedagogical — this conviction provides the explanatory unity that makes the Primary Gravities intelligible as instances of one divine activity. But the specific practices (reading Scripture, catechizing, worshiping) exist and are organized by Scripture as Formative Reality and Transformation as Telos. Divine Pedagogy does not produce a practice that would not exist without it — it explains why the Primary Gravity practices are what they are. This is the criterion for Supporting Gravity status.</w:t>
      </w:r>
    </w:p>
    <w:p>
      <w:pPr>
        <w:spacing w:after="140"/>
      </w:pPr>
      <w:r>
        <w:rPr>
          <w:rFonts w:ascii="Arial" w:cs="Arial" w:eastAsia="Arial" w:hAnsi="Arial"/>
          <w:sz w:val="24"/>
          <w:szCs w:val="24"/>
        </w:rPr>
        <w:t xml:space="preserve">Note: Transformation also carries meta-level properties — this document acknowledges it “names the direction in which all other gravities move.” This meta-level character does not prevent Primary classification because Transformation also organizes a distinct practice-cluster with its own developmental logic and formational outcome. Divine Pedagogy’s meta-level character prevents Primary classification precisely because it does not add a distinct practice-cluster — it explains why the existing practice-clusters are formative.</w:t>
      </w:r>
    </w:p>
    <w:p>
      <w:pPr>
        <w:spacing w:after="80"/>
      </w:pPr>
      <w:r>
        <w:t xml:space="preserve"/>
      </w:r>
    </w:p>
    <w:p>
      <w:pPr>
        <w:pStyle w:val="Heading2"/>
        <w:spacing w:after="120" w:before="240"/>
      </w:pPr>
      <w:r>
        <w:rPr>
          <w:rFonts w:ascii="Arial" w:cs="Arial" w:eastAsia="Arial" w:hAnsi="Arial"/>
          <w:b/>
          <w:bCs/>
          <w:sz w:val="28"/>
          <w:szCs w:val="28"/>
        </w:rPr>
        <w:t xml:space="preserve">Classification</w:t>
      </w:r>
    </w:p>
    <w:p>
      <w:pPr>
        <w:spacing w:after="140"/>
      </w:pPr>
      <w:r>
        <w:rPr>
          <w:rFonts w:ascii="Arial" w:cs="Arial" w:eastAsia="Arial" w:hAnsi="Arial"/>
          <w:b/>
          <w:bCs/>
          <w:sz w:val="24"/>
          <w:szCs w:val="24"/>
        </w:rPr>
        <w:t xml:space="preserve">Classification: </w:t>
      </w:r>
      <w:r>
        <w:rPr>
          <w:rFonts w:ascii="Arial" w:cs="Arial" w:eastAsia="Arial" w:hAnsi="Arial"/>
          <w:sz w:val="24"/>
          <w:szCs w:val="24"/>
        </w:rPr>
        <w:t xml:space="preserve">SUPPORTING GRAVITY (meta-framework that provides the explanatory unity for Candidates 1 and 2; not a co-equal Primary Gravity)</w:t>
      </w:r>
    </w:p>
    <w:p>
      <w:pPr>
        <w:spacing w:after="140"/>
      </w:pPr>
      <w:r>
        <w:rPr>
          <w:rFonts w:ascii="Arial" w:cs="Arial" w:eastAsia="Arial" w:hAnsi="Arial"/>
          <w:b/>
          <w:bCs/>
          <w:sz w:val="24"/>
          <w:szCs w:val="24"/>
        </w:rPr>
        <w:t xml:space="preserve">Confidence level: </w:t>
      </w:r>
      <w:r>
        <w:rPr>
          <w:rFonts w:ascii="Arial" w:cs="Arial" w:eastAsia="Arial" w:hAnsi="Arial"/>
          <w:sz w:val="24"/>
          <w:szCs w:val="24"/>
        </w:rPr>
        <w:t xml:space="preserve">Widely Accepted (the conviction that God teaches through Scripture, catechesis, suffering, and community is attested across all major figures and periods)</w:t>
      </w:r>
    </w:p>
    <w:p>
      <w:pPr>
        <w:spacing w:after="140"/>
      </w:pPr>
      <w:r>
        <w:rPr>
          <w:rFonts w:ascii="Arial" w:cs="Arial" w:eastAsia="Arial" w:hAnsi="Arial"/>
          <w:b/>
          <w:bCs/>
          <w:sz w:val="24"/>
          <w:szCs w:val="24"/>
        </w:rPr>
        <w:t xml:space="preserve">Confidence change from Author Gravity discipline: </w:t>
      </w:r>
      <w:r>
        <w:rPr>
          <w:rFonts w:ascii="Arial" w:cs="Arial" w:eastAsia="Arial" w:hAnsi="Arial"/>
          <w:sz w:val="24"/>
          <w:szCs w:val="24"/>
        </w:rPr>
        <w:t xml:space="preserve">Partial. The specific pedagogical Logos-as-Pedagogue framing is Clement's distinctive contribution (early horizon); the broader divine pedagogy conviction is more widely attested.</w:t>
      </w:r>
    </w:p>
    <w:p>
      <w:pPr>
        <w:spacing w:after="140"/>
      </w:pPr>
      <w:r>
        <w:rPr>
          <w:rFonts w:ascii="Arial" w:cs="Arial" w:eastAsia="Arial" w:hAnsi="Arial"/>
          <w:b/>
          <w:bCs/>
          <w:sz w:val="24"/>
          <w:szCs w:val="24"/>
        </w:rPr>
        <w:t xml:space="preserve">Cross-strand status: </w:t>
      </w:r>
      <w:r>
        <w:rPr>
          <w:rFonts w:ascii="Arial" w:cs="Arial" w:eastAsia="Arial" w:hAnsi="Arial"/>
          <w:sz w:val="24"/>
          <w:szCs w:val="24"/>
        </w:rPr>
        <w:t xml:space="preserve">Operative across the whole ecology.</w:t>
      </w:r>
    </w:p>
    <w:p>
      <w:pPr>
        <w:spacing w:after="140"/>
      </w:pPr>
      <w:r>
        <w:rPr>
          <w:rFonts w:ascii="Arial" w:cs="Arial" w:eastAsia="Arial" w:hAnsi="Arial"/>
          <w:b/>
          <w:bCs/>
          <w:sz w:val="24"/>
          <w:szCs w:val="24"/>
        </w:rPr>
        <w:t xml:space="preserve">Forces-Test Notation: </w:t>
      </w:r>
      <w:r>
        <w:rPr>
          <w:rFonts w:ascii="Arial" w:cs="Arial" w:eastAsia="Arial" w:hAnsi="Arial"/>
          <w:sz w:val="24"/>
          <w:szCs w:val="24"/>
        </w:rPr>
        <w:t xml:space="preserve">Internal Initiating force (inherited from early Christian conviction that God teaches through history and Scripture); Ongoing Internal force (continuously organizing how formation practices are understood). Draws primarily on Streams 2, 4, 5.</w:t>
      </w:r>
    </w:p>
    <w:p>
      <w:pPr>
        <w:spacing w:after="140"/>
      </w:pPr>
      <w:r>
        <w:rPr>
          <w:rFonts w:ascii="Arial" w:cs="Arial" w:eastAsia="Arial" w:hAnsi="Arial"/>
          <w:b/>
          <w:bCs/>
          <w:sz w:val="24"/>
          <w:szCs w:val="24"/>
        </w:rPr>
        <w:t xml:space="preserve">Deployment instruction: </w:t>
      </w:r>
      <w:r>
        <w:rPr>
          <w:rFonts w:ascii="Arial" w:cs="Arial" w:eastAsia="Arial" w:hAnsi="Arial"/>
          <w:sz w:val="24"/>
          <w:szCs w:val="24"/>
        </w:rPr>
        <w:t xml:space="preserve">Although classified as Supporting Gravity, Divine Pedagogy is a load-bearing Supporting Gravity whose deployment status is always-present. The conviction that God teaches through Scripture’s difficulty and that the ecology’s formation practices are instances of divine instruction is the theological ground of Theon’s most distinctive formation quality — his reading-with posture, his treatment of textual difficulty as invitation rather than problem, his patience with not-yet-understanding. This conviction must appear in the World Capsule Core and the Representative Permanent Prompt as always-present frame, not as retrievable background. The Supporting classification governs the gravity’s relationship to the Primary Gravities; the always-present deployment status governs how it is carried into the encounter layer.</w:t>
      </w:r>
    </w:p>
    <w:p>
      <w:pPr>
        <w:pStyle w:val="Heading3"/>
        <w:spacing w:after="100" w:before="200"/>
      </w:pPr>
      <w:r>
        <w:rPr>
          <w:rFonts w:ascii="Arial" w:cs="Arial" w:eastAsia="Arial" w:hAnsi="Arial"/>
          <w:b/>
          <w:bCs/>
          <w:sz w:val="26"/>
          <w:szCs w:val="26"/>
        </w:rPr>
        <w:t xml:space="preserve">Temporal Profile</w:t>
      </w:r>
    </w:p>
    <w:p>
      <w:pPr>
        <w:spacing w:after="140"/>
      </w:pPr>
      <w:r>
        <w:rPr>
          <w:rFonts w:ascii="Arial" w:cs="Arial" w:eastAsia="Arial" w:hAnsi="Arial"/>
          <w:b/>
          <w:bCs/>
          <w:sz w:val="24"/>
          <w:szCs w:val="24"/>
        </w:rPr>
        <w:t xml:space="preserve">Early horizon: </w:t>
      </w:r>
      <w:r>
        <w:rPr>
          <w:rFonts w:ascii="Arial" w:cs="Arial" w:eastAsia="Arial" w:hAnsi="Arial"/>
          <w:sz w:val="24"/>
          <w:szCs w:val="24"/>
        </w:rPr>
        <w:t xml:space="preserve">Clement's Paedagogus names Christ as the divine Pedagogue explicitly. Divine Pedagogy is at its most literalized here — Christ directly trains the soul through Scripture and catechesis.</w:t>
      </w:r>
    </w:p>
    <w:p>
      <w:pPr>
        <w:spacing w:after="140"/>
      </w:pPr>
      <w:r>
        <w:rPr>
          <w:rFonts w:ascii="Arial" w:cs="Arial" w:eastAsia="Arial" w:hAnsi="Arial"/>
          <w:b/>
          <w:bCs/>
          <w:sz w:val="24"/>
          <w:szCs w:val="24"/>
        </w:rPr>
        <w:t xml:space="preserve">Mid horizon: </w:t>
      </w:r>
      <w:r>
        <w:rPr>
          <w:rFonts w:ascii="Arial" w:cs="Arial" w:eastAsia="Arial" w:hAnsi="Arial"/>
          <w:sz w:val="24"/>
          <w:szCs w:val="24"/>
        </w:rPr>
        <w:t xml:space="preserve">Origen develops the divine pedagogy framework systematically: God places difficulties in Scripture to train the reader toward deeper perception; history is God's educational curriculum; suffering is pedagogical rather than punitive. The framework becomes a cosmological account of God's relationship to creation.</w:t>
      </w:r>
    </w:p>
    <w:p>
      <w:pPr>
        <w:spacing w:after="140"/>
      </w:pPr>
      <w:r>
        <w:rPr>
          <w:rFonts w:ascii="Arial" w:cs="Arial" w:eastAsia="Arial" w:hAnsi="Arial"/>
          <w:b/>
          <w:bCs/>
          <w:sz w:val="24"/>
          <w:szCs w:val="24"/>
        </w:rPr>
        <w:t xml:space="preserve">Late horizon: </w:t>
      </w:r>
      <w:r>
        <w:rPr>
          <w:rFonts w:ascii="Arial" w:cs="Arial" w:eastAsia="Arial" w:hAnsi="Arial"/>
          <w:sz w:val="24"/>
          <w:szCs w:val="24"/>
        </w:rPr>
        <w:t xml:space="preserve">Athanasius shifts the pedagogy account toward the Incarnation: God teaches by entering human nature and modeling the life to be lived. The bishop mediates divine instruction to the whole community rather than the teacher to individual students. The framework persists but its institutional mediation changes.</w:t>
      </w:r>
    </w:p>
    <w:p>
      <w:pPr>
        <w:spacing w:after="140"/>
      </w:pPr>
      <w:r>
        <w:rPr>
          <w:rFonts w:ascii="Arial" w:cs="Arial" w:eastAsia="Arial" w:hAnsi="Arial"/>
          <w:b/>
          <w:bCs/>
          <w:sz w:val="24"/>
          <w:szCs w:val="24"/>
        </w:rPr>
        <w:t xml:space="preserve">Nicaea inflection: </w:t>
      </w:r>
      <w:r>
        <w:rPr>
          <w:rFonts w:ascii="Arial" w:cs="Arial" w:eastAsia="Arial" w:hAnsi="Arial"/>
          <w:sz w:val="24"/>
          <w:szCs w:val="24"/>
        </w:rPr>
        <w:t xml:space="preserve">Moderate. The teacher-as-divine-pedagogy-mediator model (pre-Nicaea) reconfigures toward bishop-as-divine-pedagogy-mediator (post-Nicaea). The conviction that God teaches persists; the channel of teaching changes.</w:t>
      </w:r>
    </w:p>
    <w:p>
      <w:pPr>
        <w:spacing w:after="80"/>
      </w:pPr>
      <w:r>
        <w:t xml:space="preserve"/>
      </w:r>
    </w:p>
    <w:p>
      <w:pPr>
        <w:spacing w:after="60" w:before="60"/>
      </w:pPr>
      <w:r>
        <w:rPr>
          <w:rFonts w:ascii="Arial" w:cs="Arial" w:eastAsia="Arial" w:hAnsi="Arial"/>
          <w:color w:val="AAAAAA"/>
          <w:sz w:val="22"/>
          <w:szCs w:val="22"/>
        </w:rPr>
        <w:t xml:space="preserve">――――――――――――――――――――</w:t>
      </w:r>
    </w:p>
    <w:p>
      <w:pPr>
        <w:pStyle w:val="Heading1"/>
        <w:spacing w:after="160" w:before="320"/>
      </w:pPr>
      <w:r>
        <w:rPr>
          <w:rFonts w:ascii="Arial" w:cs="Arial" w:eastAsia="Arial" w:hAnsi="Arial"/>
          <w:b/>
          <w:bCs/>
          <w:sz w:val="32"/>
          <w:szCs w:val="32"/>
        </w:rPr>
        <w:t xml:space="preserve">Candidate 4: Participation↔Perception Dynamic</w:t>
      </w:r>
    </w:p>
    <w:p>
      <w:pPr>
        <w:spacing w:after="80"/>
      </w:pPr>
      <w:r>
        <w:t xml:space="preserve"/>
      </w:r>
    </w:p>
    <w:p>
      <w:pPr>
        <w:pStyle w:val="Heading2"/>
        <w:spacing w:after="120" w:before="240"/>
      </w:pPr>
      <w:r>
        <w:rPr>
          <w:rFonts w:ascii="Arial" w:cs="Arial" w:eastAsia="Arial" w:hAnsi="Arial"/>
          <w:b/>
          <w:bCs/>
          <w:sz w:val="28"/>
          <w:szCs w:val="28"/>
        </w:rPr>
        <w:t xml:space="preserve">Test 1 — Repetition</w:t>
      </w:r>
    </w:p>
    <w:p>
      <w:pPr>
        <w:spacing w:after="140"/>
      </w:pPr>
      <w:r>
        <w:rPr>
          <w:rFonts w:ascii="Arial" w:cs="Arial" w:eastAsia="Arial" w:hAnsi="Arial"/>
          <w:sz w:val="24"/>
          <w:szCs w:val="24"/>
        </w:rPr>
        <w:t xml:space="preserve">Evidence Streams 4 (Spiritual Formation), 5 (Educational Ecology), and 6 (Philosophical Engagement) carry this dynamic. The specific claim is that participation deepens perception and perception deepens participation in a mutually reinforcing loop. Clement's Stromata describes how the true gnostic's participation in the divine life sharpens their perception of Scripture's depths. Origen's homilies describe how clearer perception of Scripture's meaning deepens participation in divine life. Athanasius's Letter to Marcellinus describes how praying the Psalms participatorily (using them as the soul's own words) deepens perception of their meaning. Three independent figures across three periods.</w:t>
      </w:r>
    </w:p>
    <w:p>
      <w:pPr>
        <w:spacing w:after="80"/>
      </w:pPr>
      <w:r>
        <w:t xml:space="preserve"/>
      </w:r>
    </w:p>
    <w:p>
      <w:pPr>
        <w:pStyle w:val="Heading2"/>
        <w:spacing w:after="120" w:before="240"/>
      </w:pPr>
      <w:r>
        <w:rPr>
          <w:rFonts w:ascii="Arial" w:cs="Arial" w:eastAsia="Arial" w:hAnsi="Arial"/>
          <w:b/>
          <w:bCs/>
          <w:sz w:val="28"/>
          <w:szCs w:val="28"/>
        </w:rPr>
        <w:t xml:space="preserve">Test 2 — Dependency</w:t>
      </w:r>
    </w:p>
    <w:p>
      <w:pPr>
        <w:spacing w:after="140"/>
      </w:pPr>
      <w:r>
        <w:rPr>
          <w:rFonts w:ascii="Arial" w:cs="Arial" w:eastAsia="Arial" w:hAnsi="Arial"/>
          <w:sz w:val="24"/>
          <w:szCs w:val="24"/>
        </w:rPr>
        <w:t xml:space="preserve">The critical question: is this dynamic a gravity in its own right or the name for how Candidates 1 and 2 operate together — what Scripture-and-transformation looks like in practice when it is working?</w:t>
      </w:r>
    </w:p>
    <w:p>
      <w:pPr>
        <w:spacing w:after="140"/>
      </w:pPr>
      <w:r>
        <w:rPr>
          <w:rFonts w:ascii="Arial" w:cs="Arial" w:eastAsia="Arial" w:hAnsi="Arial"/>
          <w:sz w:val="24"/>
          <w:szCs w:val="24"/>
        </w:rPr>
        <w:t xml:space="preserve">Assessment: The Participation↔Perception dynamic is best classified as a Formation Dynamic rather than a gravity. It names a specific mechanism by which the primary gravities operate in relation to each other: it is what happens when Scripture as Formative Reality (Candidate 1) and Transformation of the Soul Toward God (Candidate 2) are in mutually reinforcing operation. Removed from the other two gravities, Participation↔Perception has no independent organizing power — it is what mutual Scripture-engagement and soul-transformation produce, not what produces them. It does not pass the Dependency test as an independent force.</w:t>
      </w:r>
    </w:p>
    <w:p>
      <w:pPr>
        <w:spacing w:after="140"/>
      </w:pPr>
      <w:r>
        <w:rPr>
          <w:rFonts w:ascii="Arial" w:cs="Arial" w:eastAsia="Arial" w:hAnsi="Arial"/>
          <w:sz w:val="24"/>
          <w:szCs w:val="24"/>
        </w:rPr>
        <w:t xml:space="preserve">Result: FAIL on Dependency as independent gravity. Classified as Formation Dynamic.</w:t>
      </w:r>
    </w:p>
    <w:p>
      <w:pPr>
        <w:spacing w:after="80"/>
      </w:pPr>
      <w:r>
        <w:t xml:space="preserve"/>
      </w:r>
    </w:p>
    <w:p>
      <w:pPr>
        <w:pStyle w:val="Heading2"/>
        <w:spacing w:after="120" w:before="240"/>
      </w:pPr>
      <w:r>
        <w:rPr>
          <w:rFonts w:ascii="Arial" w:cs="Arial" w:eastAsia="Arial" w:hAnsi="Arial"/>
          <w:b/>
          <w:bCs/>
          <w:sz w:val="28"/>
          <w:szCs w:val="28"/>
        </w:rPr>
        <w:t xml:space="preserve">Classification</w:t>
      </w:r>
    </w:p>
    <w:p>
      <w:pPr>
        <w:spacing w:after="140"/>
      </w:pPr>
      <w:r>
        <w:rPr>
          <w:rFonts w:ascii="Arial" w:cs="Arial" w:eastAsia="Arial" w:hAnsi="Arial"/>
          <w:b/>
          <w:bCs/>
          <w:sz w:val="24"/>
          <w:szCs w:val="24"/>
        </w:rPr>
        <w:t xml:space="preserve">Classification: </w:t>
      </w:r>
      <w:r>
        <w:rPr>
          <w:rFonts w:ascii="Arial" w:cs="Arial" w:eastAsia="Arial" w:hAnsi="Arial"/>
          <w:sz w:val="24"/>
          <w:szCs w:val="24"/>
        </w:rPr>
        <w:t xml:space="preserve">FORMATION DYNAMIC (derivative of Candidates 1 and 2 operating in mutual reinforcement; not an independent organizing force)</w:t>
      </w:r>
    </w:p>
    <w:p>
      <w:pPr>
        <w:spacing w:after="140"/>
      </w:pPr>
      <w:r>
        <w:rPr>
          <w:rFonts w:ascii="Arial" w:cs="Arial" w:eastAsia="Arial" w:hAnsi="Arial"/>
          <w:b/>
          <w:bCs/>
          <w:sz w:val="24"/>
          <w:szCs w:val="24"/>
        </w:rPr>
        <w:t xml:space="preserve">Forward-looking note: </w:t>
      </w:r>
      <w:r>
        <w:rPr>
          <w:rFonts w:ascii="Arial" w:cs="Arial" w:eastAsia="Arial" w:hAnsi="Arial"/>
          <w:sz w:val="24"/>
          <w:szCs w:val="24"/>
        </w:rPr>
        <w:t xml:space="preserve">This dynamic is important for Doc_05 (Ecological Reconstruction) because it names what the primary gravities look like in practice. Doc_07 (Integrated Ecology Analysis) should develop this as a Formation Logic lens insight. It should be named in both documents as a consequence of the primary gravities' interaction rather than as a gravity in its own right.</w:t>
      </w:r>
    </w:p>
    <w:p>
      <w:pPr>
        <w:spacing w:after="80"/>
      </w:pPr>
      <w:r>
        <w:t xml:space="preserve"/>
      </w:r>
    </w:p>
    <w:p>
      <w:pPr>
        <w:spacing w:after="60" w:before="60"/>
      </w:pPr>
      <w:r>
        <w:rPr>
          <w:rFonts w:ascii="Arial" w:cs="Arial" w:eastAsia="Arial" w:hAnsi="Arial"/>
          <w:color w:val="AAAAAA"/>
          <w:sz w:val="22"/>
          <w:szCs w:val="22"/>
        </w:rPr>
        <w:t xml:space="preserve">――――――――――――――――――――</w:t>
      </w:r>
    </w:p>
    <w:p>
      <w:pPr>
        <w:pStyle w:val="Heading1"/>
        <w:spacing w:after="160" w:before="320"/>
      </w:pPr>
      <w:r>
        <w:rPr>
          <w:rFonts w:ascii="Arial" w:cs="Arial" w:eastAsia="Arial" w:hAnsi="Arial"/>
          <w:b/>
          <w:bCs/>
          <w:sz w:val="32"/>
          <w:szCs w:val="32"/>
        </w:rPr>
        <w:t xml:space="preserve">Candidate 5: Logos-Centered Unity</w:t>
      </w:r>
    </w:p>
    <w:p>
      <w:pPr>
        <w:spacing w:after="80"/>
      </w:pPr>
      <w:r>
        <w:t xml:space="preserve"/>
      </w:r>
    </w:p>
    <w:p>
      <w:pPr>
        <w:pStyle w:val="Heading2"/>
        <w:spacing w:after="120" w:before="240"/>
      </w:pPr>
      <w:r>
        <w:rPr>
          <w:rFonts w:ascii="Arial" w:cs="Arial" w:eastAsia="Arial" w:hAnsi="Arial"/>
          <w:b/>
          <w:bCs/>
          <w:sz w:val="28"/>
          <w:szCs w:val="28"/>
        </w:rPr>
        <w:t xml:space="preserve">Test 1 — Repetition</w:t>
      </w:r>
    </w:p>
    <w:p>
      <w:pPr>
        <w:spacing w:after="140"/>
      </w:pPr>
      <w:r>
        <w:rPr>
          <w:rFonts w:ascii="Arial" w:cs="Arial" w:eastAsia="Arial" w:hAnsi="Arial"/>
          <w:sz w:val="24"/>
          <w:szCs w:val="24"/>
        </w:rPr>
        <w:t xml:space="preserve">The Logos as a theological concept appears across virtually all twelve evidence streams. The more precise question is whether the Logos-as-integrating-center claim — that multiple tensions, institutions, and practices become intelligible through their relationship to the Logos — is attested as an organizing force rather than merely as a shared theological conviction.</w:t>
      </w:r>
    </w:p>
    <w:p>
      <w:pPr>
        <w:spacing w:after="140"/>
      </w:pPr>
      <w:r>
        <w:rPr>
          <w:rFonts w:ascii="Arial" w:cs="Arial" w:eastAsia="Arial" w:hAnsi="Arial"/>
          <w:sz w:val="24"/>
          <w:szCs w:val="24"/>
        </w:rPr>
        <w:t xml:space="preserve">Evidence: Clement's Stromata explicitly integrates philosophy, Scripture, wisdom, and formation under the Logos as the divine reason pervading all things. Origen's entire theological system is organized around the Logos as the organizing reality of creation, Scripture, the soul, and salvation. Athanasius's Nicene Christology grounds the integration in the incarnate Logos who unifies divine and human reality. Doc_03's lexicon confirms the Logos as the term that appears across the highest number of evidence streams with consistent theological weight (Streams 1, 4, 5, 6 minimum). The integrating-center claim is present in all three periods and across the educational, formational, hermeneutical, and soteriological dimensions of the ecology.</w:t>
      </w:r>
    </w:p>
    <w:p>
      <w:pPr>
        <w:spacing w:after="140"/>
      </w:pPr>
      <w:r>
        <w:rPr>
          <w:rFonts w:ascii="Arial" w:cs="Arial" w:eastAsia="Arial" w:hAnsi="Arial"/>
          <w:sz w:val="24"/>
          <w:szCs w:val="24"/>
        </w:rPr>
        <w:t xml:space="preserve">Result: PASS.</w:t>
      </w:r>
    </w:p>
    <w:p>
      <w:pPr>
        <w:spacing w:after="80"/>
      </w:pPr>
      <w:r>
        <w:t xml:space="preserve"/>
      </w:r>
    </w:p>
    <w:p>
      <w:pPr>
        <w:pStyle w:val="Heading2"/>
        <w:spacing w:after="120" w:before="240"/>
      </w:pPr>
      <w:r>
        <w:rPr>
          <w:rFonts w:ascii="Arial" w:cs="Arial" w:eastAsia="Arial" w:hAnsi="Arial"/>
          <w:b/>
          <w:bCs/>
          <w:sz w:val="28"/>
          <w:szCs w:val="28"/>
        </w:rPr>
        <w:t xml:space="preserve">Tests 2–6 — Summary</w:t>
      </w:r>
    </w:p>
    <w:p>
      <w:pPr>
        <w:spacing w:after="140"/>
      </w:pPr>
      <w:r>
        <w:rPr>
          <w:rFonts w:ascii="Arial" w:cs="Arial" w:eastAsia="Arial" w:hAnsi="Arial"/>
          <w:b/>
          <w:bCs/>
          <w:sz w:val="24"/>
          <w:szCs w:val="24"/>
        </w:rPr>
        <w:t xml:space="preserve">Dependency (Test 2): </w:t>
      </w:r>
      <w:r>
        <w:rPr>
          <w:rFonts w:ascii="Arial" w:cs="Arial" w:eastAsia="Arial" w:hAnsi="Arial"/>
          <w:sz w:val="24"/>
          <w:szCs w:val="24"/>
        </w:rPr>
        <w:t xml:space="preserve">If the Logos-as-integrating-center were removed, the ecology would fragment into: a hermeneutical practice (scriptural interpretation) without a theological ground; a formation process (transformation) without a telos; a philosophical engagement (Greek wisdom) without a Christian center; a doctrinal defense (Nicene orthodoxy) without an integrating rationale. The Logos provides the single theological center that connects all four. PASS.</w:t>
      </w:r>
    </w:p>
    <w:p>
      <w:pPr>
        <w:spacing w:after="140"/>
      </w:pPr>
      <w:r>
        <w:rPr>
          <w:rFonts w:ascii="Arial" w:cs="Arial" w:eastAsia="Arial" w:hAnsi="Arial"/>
          <w:b/>
          <w:bCs/>
          <w:sz w:val="24"/>
          <w:szCs w:val="24"/>
        </w:rPr>
        <w:t xml:space="preserve">Formation (Test 3): </w:t>
      </w:r>
      <w:r>
        <w:rPr>
          <w:rFonts w:ascii="Arial" w:cs="Arial" w:eastAsia="Arial" w:hAnsi="Arial"/>
          <w:sz w:val="24"/>
          <w:szCs w:val="24"/>
        </w:rPr>
        <w:t xml:space="preserve">The Logos-centered conviction shapes formation by directing all formation practices toward encounter with the same divine reality. The teacher teaches the Logos; Scripture reveals the Logos; worship participates in the Logos; transformation is transformation into the Logos's likeness. Every formation practice is unified by being oriented to the same center. PASS.</w:t>
      </w:r>
    </w:p>
    <w:p>
      <w:pPr>
        <w:spacing w:after="140"/>
      </w:pPr>
      <w:r>
        <w:rPr>
          <w:rFonts w:ascii="Arial" w:cs="Arial" w:eastAsia="Arial" w:hAnsi="Arial"/>
          <w:b/>
          <w:bCs/>
          <w:sz w:val="24"/>
          <w:szCs w:val="24"/>
        </w:rPr>
        <w:t xml:space="preserve">Explanatory (Test 4): </w:t>
      </w:r>
      <w:r>
        <w:rPr>
          <w:rFonts w:ascii="Arial" w:cs="Arial" w:eastAsia="Arial" w:hAnsi="Arial"/>
          <w:sz w:val="24"/>
          <w:szCs w:val="24"/>
        </w:rPr>
        <w:t xml:space="preserve">Logos-Centered Unity explains why philosophy serves rather than threatens Christian formation (both are paths toward the Logos); why scriptural interpretation and ascetic practice are complementary rather than competing; why the educated and the non-literate can inhabit the same formation ecology with different modes (the Logos is available through different paths). PASS.</w:t>
      </w:r>
    </w:p>
    <w:p>
      <w:pPr>
        <w:spacing w:after="140"/>
      </w:pPr>
      <w:r>
        <w:rPr>
          <w:rFonts w:ascii="Arial" w:cs="Arial" w:eastAsia="Arial" w:hAnsi="Arial"/>
          <w:b/>
          <w:bCs/>
          <w:sz w:val="24"/>
          <w:szCs w:val="24"/>
        </w:rPr>
        <w:t xml:space="preserve">Persistence (Test 5): </w:t>
      </w:r>
      <w:r>
        <w:rPr>
          <w:rFonts w:ascii="Arial" w:cs="Arial" w:eastAsia="Arial" w:hAnsi="Arial"/>
          <w:sz w:val="24"/>
          <w:szCs w:val="24"/>
        </w:rPr>
        <w:t xml:space="preserve">Early horizon — Clement's confident synthesis of philosophy, Scripture, and formation under the Logos. Mid horizon — Origen's systematic Logos theology organizing creation, Scripture, and salvation. Late horizon — Athanasius's defense of the Logos's full divinity as the condition of genuine transformation. PASS across all three phases.</w:t>
      </w:r>
    </w:p>
    <w:p>
      <w:pPr>
        <w:spacing w:after="140"/>
      </w:pPr>
      <w:r>
        <w:rPr>
          <w:rFonts w:ascii="Arial" w:cs="Arial" w:eastAsia="Arial" w:hAnsi="Arial"/>
          <w:b/>
          <w:bCs/>
          <w:sz w:val="24"/>
          <w:szCs w:val="24"/>
        </w:rPr>
        <w:t xml:space="preserve">Interaction (Test 6): </w:t>
      </w:r>
      <w:r>
        <w:rPr>
          <w:rFonts w:ascii="Arial" w:cs="Arial" w:eastAsia="Arial" w:hAnsi="Arial"/>
          <w:sz w:val="24"/>
          <w:szCs w:val="24"/>
        </w:rPr>
        <w:t xml:space="preserve">Logos-Centered Unity is the theological ground for both Primary Gravities: Scripture is formative because the Logos speaks through it; transformation is possible because the Logos unites human and divine nature. It also provides the explanatory ground for Divine Pedagogy (the Logos teaches through Scripture and community). PASS.</w:t>
      </w:r>
    </w:p>
    <w:p>
      <w:pPr>
        <w:spacing w:after="80"/>
      </w:pPr>
      <w:r>
        <w:t xml:space="preserve"/>
      </w:r>
    </w:p>
    <w:p>
      <w:pPr>
        <w:pStyle w:val="Heading2"/>
        <w:spacing w:after="120" w:before="240"/>
      </w:pPr>
      <w:r>
        <w:rPr>
          <w:rFonts w:ascii="Arial" w:cs="Arial" w:eastAsia="Arial" w:hAnsi="Arial"/>
          <w:b/>
          <w:bCs/>
          <w:sz w:val="28"/>
          <w:szCs w:val="28"/>
        </w:rPr>
        <w:t xml:space="preserve">Author Gravity Discipline Assessment</w:t>
      </w:r>
    </w:p>
    <w:p>
      <w:pPr>
        <w:spacing w:after="140"/>
      </w:pPr>
      <w:r>
        <w:rPr>
          <w:rFonts w:ascii="Arial" w:cs="Arial" w:eastAsia="Arial" w:hAnsi="Arial"/>
          <w:b/>
          <w:bCs/>
          <w:sz w:val="24"/>
          <w:szCs w:val="24"/>
        </w:rPr>
        <w:t xml:space="preserve">Without Author Gravity discipline: </w:t>
      </w:r>
      <w:r>
        <w:rPr>
          <w:rFonts w:ascii="Arial" w:cs="Arial" w:eastAsia="Arial" w:hAnsi="Arial"/>
          <w:sz w:val="24"/>
          <w:szCs w:val="24"/>
        </w:rPr>
        <w:t xml:space="preserve">Widely Accepted.</w:t>
      </w:r>
    </w:p>
    <w:p>
      <w:pPr>
        <w:spacing w:after="140"/>
      </w:pPr>
      <w:r>
        <w:rPr>
          <w:rFonts w:ascii="Arial" w:cs="Arial" w:eastAsia="Arial" w:hAnsi="Arial"/>
          <w:b/>
          <w:bCs/>
          <w:sz w:val="24"/>
          <w:szCs w:val="24"/>
        </w:rPr>
        <w:t xml:space="preserve">With Author Gravity discipline applied: </w:t>
      </w:r>
      <w:r>
        <w:rPr>
          <w:rFonts w:ascii="Arial" w:cs="Arial" w:eastAsia="Arial" w:hAnsi="Arial"/>
          <w:sz w:val="24"/>
          <w:szCs w:val="24"/>
        </w:rPr>
        <w:t xml:space="preserve">The Logos as a shared theological conviction is Widely Accepted — attested across Clement, Origen, and Athanasius independently. The specific systematic account of the Logos as cosmological organizing principle (Origen's version) is Dominant Modern Reconstruction for ecology-wide claims. The integrating-center function itself is Widely Accepted because it is confirmed by multiple independent figures operating in their own ways with the Logos as center.</w:t>
      </w:r>
    </w:p>
    <w:p>
      <w:pPr>
        <w:spacing w:after="140"/>
      </w:pPr>
      <w:r>
        <w:rPr>
          <w:rFonts w:ascii="Arial" w:cs="Arial" w:eastAsia="Arial" w:hAnsi="Arial"/>
          <w:sz w:val="24"/>
          <w:szCs w:val="24"/>
        </w:rPr>
        <w:t xml:space="preserve">The one-gravity versus two-configurations question: Is this one gravity with a Nicaea inflection or two configurations requiring separate treatment? Assessment: one gravity with a significant inflection. The Logos as integrating center persists; its character shifts. Pre-Nicaea: the Logos as cosmic mediator and teacher (Clement, Origen) whose emanative relationship to the Father is complex. Post-Nicaea: the Logos as fully divine, consubstantial with the Father, whose Incarnation is the specific ground of human transformation (Athanasius). The Nicaea inflection point is significant but does not produce two different gravities — the Logos continues to integrate the ecology; it is the character of the Logos that is more precisely defined.</w:t>
      </w:r>
    </w:p>
    <w:p>
      <w:pPr>
        <w:spacing w:after="80"/>
      </w:pPr>
      <w:r>
        <w:t xml:space="preserve"/>
      </w:r>
    </w:p>
    <w:p>
      <w:pPr>
        <w:pStyle w:val="Heading2"/>
        <w:spacing w:after="120" w:before="240"/>
      </w:pPr>
      <w:r>
        <w:rPr>
          <w:rFonts w:ascii="Arial" w:cs="Arial" w:eastAsia="Arial" w:hAnsi="Arial"/>
          <w:b/>
          <w:bCs/>
          <w:sz w:val="28"/>
          <w:szCs w:val="28"/>
        </w:rPr>
        <w:t xml:space="preserve">Temporal Profile</w:t>
      </w:r>
    </w:p>
    <w:p>
      <w:pPr>
        <w:spacing w:after="140"/>
      </w:pPr>
      <w:r>
        <w:rPr>
          <w:rFonts w:ascii="Arial" w:cs="Arial" w:eastAsia="Arial" w:hAnsi="Arial"/>
          <w:b/>
          <w:bCs/>
          <w:sz w:val="24"/>
          <w:szCs w:val="24"/>
        </w:rPr>
        <w:t xml:space="preserve">Early horizon: </w:t>
      </w:r>
      <w:r>
        <w:rPr>
          <w:rFonts w:ascii="Arial" w:cs="Arial" w:eastAsia="Arial" w:hAnsi="Arial"/>
          <w:sz w:val="24"/>
          <w:szCs w:val="24"/>
        </w:rPr>
        <w:t xml:space="preserve">Clement's Logos theology draws on both Philonic inheritance and Johannine witness to present the Logos as the ground of wisdom, creation, and scriptural revelation. All genuine learning is learning about the Logos. Integration is confident and philosophical.</w:t>
      </w:r>
    </w:p>
    <w:p>
      <w:pPr>
        <w:spacing w:after="140"/>
      </w:pPr>
      <w:r>
        <w:rPr>
          <w:rFonts w:ascii="Arial" w:cs="Arial" w:eastAsia="Arial" w:hAnsi="Arial"/>
          <w:b/>
          <w:bCs/>
          <w:sz w:val="24"/>
          <w:szCs w:val="24"/>
        </w:rPr>
        <w:t xml:space="preserve">Mid horizon: </w:t>
      </w:r>
      <w:r>
        <w:rPr>
          <w:rFonts w:ascii="Arial" w:cs="Arial" w:eastAsia="Arial" w:hAnsi="Arial"/>
          <w:sz w:val="24"/>
          <w:szCs w:val="24"/>
        </w:rPr>
        <w:t xml:space="preserve">Origen systematizes the Logos theology into a full cosmological account. The Logos is the image of God in whom all creation participates, who reveals himself through Scripture's spiritual meaning, and through whom the soul ascends toward God. The integrating function is maximally developed.</w:t>
      </w:r>
    </w:p>
    <w:p>
      <w:pPr>
        <w:spacing w:after="140"/>
      </w:pPr>
      <w:r>
        <w:rPr>
          <w:rFonts w:ascii="Arial" w:cs="Arial" w:eastAsia="Arial" w:hAnsi="Arial"/>
          <w:b/>
          <w:bCs/>
          <w:sz w:val="24"/>
          <w:szCs w:val="24"/>
        </w:rPr>
        <w:t xml:space="preserve">Late horizon: </w:t>
      </w:r>
      <w:r>
        <w:rPr>
          <w:rFonts w:ascii="Arial" w:cs="Arial" w:eastAsia="Arial" w:hAnsi="Arial"/>
          <w:sz w:val="24"/>
          <w:szCs w:val="24"/>
        </w:rPr>
        <w:t xml:space="preserve">Athanasius's Nicene Logos theology is more cautious cosmologically but more robust soteriologically. The Logos's full divinity (homoousios) is the ground of genuine transformation rather than enhanced creaturely existence. The integration is now defended against the Arian account (which would leave the Logos as the highest creature rather than as the divine center).</w:t>
      </w:r>
    </w:p>
    <w:p>
      <w:pPr>
        <w:spacing w:after="140"/>
      </w:pPr>
      <w:r>
        <w:rPr>
          <w:rFonts w:ascii="Arial" w:cs="Arial" w:eastAsia="Arial" w:hAnsi="Arial"/>
          <w:b/>
          <w:bCs/>
          <w:sz w:val="24"/>
          <w:szCs w:val="24"/>
        </w:rPr>
        <w:t xml:space="preserve">Nicaea inflection: </w:t>
      </w:r>
      <w:r>
        <w:rPr>
          <w:rFonts w:ascii="Arial" w:cs="Arial" w:eastAsia="Arial" w:hAnsi="Arial"/>
          <w:sz w:val="24"/>
          <w:szCs w:val="24"/>
        </w:rPr>
        <w:t xml:space="preserve">Major. The Logos's ontological status is clarified and defended. Pre-Nicaea, the Logos's precise relationship to the Father is exploratory and contested. Post-Nicaea, the Logos is confessed as consubstantial with the Father. This does not change the Logos's integrating function — it gives that function more secure theological ground.</w:t>
      </w:r>
    </w:p>
    <w:p>
      <w:pPr>
        <w:spacing w:after="80"/>
      </w:pPr>
      <w:r>
        <w:t xml:space="preserve"/>
      </w:r>
    </w:p>
    <w:p>
      <w:pPr>
        <w:pStyle w:val="Heading2"/>
        <w:spacing w:after="120" w:before="240"/>
      </w:pPr>
      <w:r>
        <w:rPr>
          <w:rFonts w:ascii="Arial" w:cs="Arial" w:eastAsia="Arial" w:hAnsi="Arial"/>
          <w:b/>
          <w:bCs/>
          <w:sz w:val="28"/>
          <w:szCs w:val="28"/>
        </w:rPr>
        <w:t xml:space="preserve">Classification</w:t>
      </w:r>
    </w:p>
    <w:p>
      <w:pPr>
        <w:spacing w:after="140"/>
      </w:pPr>
      <w:r>
        <w:rPr>
          <w:rFonts w:ascii="Arial" w:cs="Arial" w:eastAsia="Arial" w:hAnsi="Arial"/>
          <w:b/>
          <w:bCs/>
          <w:sz w:val="24"/>
          <w:szCs w:val="24"/>
        </w:rPr>
        <w:t xml:space="preserve">Classification: </w:t>
      </w:r>
      <w:r>
        <w:rPr>
          <w:rFonts w:ascii="Arial" w:cs="Arial" w:eastAsia="Arial" w:hAnsi="Arial"/>
          <w:sz w:val="24"/>
          <w:szCs w:val="24"/>
        </w:rPr>
        <w:t xml:space="preserve">SUPPORTING GRAVITY (the theological ground that makes both Primary Gravities intelligible and the ecology unified; not a co-equal Primary Gravity because it is the frame within which the Primary Gravities operate rather than an independent formation-organizing force)</w:t>
      </w:r>
    </w:p>
    <w:p>
      <w:pPr>
        <w:spacing w:after="140"/>
      </w:pPr>
      <w:r>
        <w:rPr>
          <w:rFonts w:ascii="Arial" w:cs="Arial" w:eastAsia="Arial" w:hAnsi="Arial"/>
          <w:b/>
          <w:bCs/>
          <w:sz w:val="24"/>
          <w:szCs w:val="24"/>
        </w:rPr>
        <w:t xml:space="preserve">Confidence level: </w:t>
      </w:r>
      <w:r>
        <w:rPr>
          <w:rFonts w:ascii="Arial" w:cs="Arial" w:eastAsia="Arial" w:hAnsi="Arial"/>
          <w:sz w:val="24"/>
          <w:szCs w:val="24"/>
        </w:rPr>
        <w:t xml:space="preserve">Widely Accepted (Logos as integrating center, multi-figure, multi-period attestation)</w:t>
      </w:r>
    </w:p>
    <w:p>
      <w:pPr>
        <w:spacing w:after="140"/>
      </w:pPr>
      <w:r>
        <w:rPr>
          <w:rFonts w:ascii="Arial" w:cs="Arial" w:eastAsia="Arial" w:hAnsi="Arial"/>
          <w:b/>
          <w:bCs/>
          <w:sz w:val="24"/>
          <w:szCs w:val="24"/>
        </w:rPr>
        <w:t xml:space="preserve">Confidence change from Author Gravity discipline: </w:t>
      </w:r>
      <w:r>
        <w:rPr>
          <w:rFonts w:ascii="Arial" w:cs="Arial" w:eastAsia="Arial" w:hAnsi="Arial"/>
          <w:sz w:val="24"/>
          <w:szCs w:val="24"/>
        </w:rPr>
        <w:t xml:space="preserve">Minor. Origen's specific Logos cosmology is Dominant Modern Reconstruction for ecology-wide claims; the integrating-center function itself is Widely Accepted.</w:t>
      </w:r>
    </w:p>
    <w:p>
      <w:pPr>
        <w:spacing w:after="140"/>
      </w:pPr>
      <w:r>
        <w:rPr>
          <w:rFonts w:ascii="Arial" w:cs="Arial" w:eastAsia="Arial" w:hAnsi="Arial"/>
          <w:b/>
          <w:bCs/>
          <w:sz w:val="24"/>
          <w:szCs w:val="24"/>
        </w:rPr>
        <w:t xml:space="preserve">Cross-strand status: </w:t>
      </w:r>
      <w:r>
        <w:rPr>
          <w:rFonts w:ascii="Arial" w:cs="Arial" w:eastAsia="Arial" w:hAnsi="Arial"/>
          <w:sz w:val="24"/>
          <w:szCs w:val="24"/>
        </w:rPr>
        <w:t xml:space="preserve">Operative across the whole ecology.</w:t>
      </w:r>
    </w:p>
    <w:p>
      <w:pPr>
        <w:spacing w:after="140"/>
      </w:pPr>
      <w:r>
        <w:rPr>
          <w:rFonts w:ascii="Arial" w:cs="Arial" w:eastAsia="Arial" w:hAnsi="Arial"/>
          <w:b/>
          <w:bCs/>
          <w:sz w:val="24"/>
          <w:szCs w:val="24"/>
        </w:rPr>
        <w:t xml:space="preserve">Forces-Test Notation: </w:t>
      </w:r>
      <w:r>
        <w:rPr>
          <w:rFonts w:ascii="Arial" w:cs="Arial" w:eastAsia="Arial" w:hAnsi="Arial"/>
          <w:sz w:val="24"/>
          <w:szCs w:val="24"/>
        </w:rPr>
        <w:t xml:space="preserve">Internal Initiating force (Logos theology inherited and transformed from Philonic and Johannine sources); Ongoing Internal force (continuously organizing the theology and practice of the ecology). Draws primarily on Streams 1, 4, 5, 6.</w:t>
      </w:r>
    </w:p>
    <w:p>
      <w:pPr>
        <w:spacing w:after="80"/>
      </w:pPr>
      <w:r>
        <w:t xml:space="preserve"/>
      </w:r>
    </w:p>
    <w:p>
      <w:pPr>
        <w:spacing w:after="60" w:before="60"/>
      </w:pPr>
      <w:r>
        <w:rPr>
          <w:rFonts w:ascii="Arial" w:cs="Arial" w:eastAsia="Arial" w:hAnsi="Arial"/>
          <w:color w:val="AAAAAA"/>
          <w:sz w:val="22"/>
          <w:szCs w:val="22"/>
        </w:rPr>
        <w:t xml:space="preserve">――――――――――――――――――――</w:t>
      </w:r>
    </w:p>
    <w:p>
      <w:pPr>
        <w:pStyle w:val="Heading1"/>
        <w:spacing w:after="160" w:before="320"/>
      </w:pPr>
      <w:r>
        <w:rPr>
          <w:rFonts w:ascii="Arial" w:cs="Arial" w:eastAsia="Arial" w:hAnsi="Arial"/>
          <w:b/>
          <w:bCs/>
          <w:sz w:val="32"/>
          <w:szCs w:val="32"/>
        </w:rPr>
        <w:t xml:space="preserve">Candidate 6: Theosis as Horizon</w:t>
      </w:r>
    </w:p>
    <w:p>
      <w:pPr>
        <w:spacing w:after="80"/>
      </w:pPr>
      <w:r>
        <w:t xml:space="preserve"/>
      </w:r>
    </w:p>
    <w:p>
      <w:pPr>
        <w:pStyle w:val="Heading2"/>
        <w:spacing w:after="120" w:before="240"/>
      </w:pPr>
      <w:r>
        <w:rPr>
          <w:rFonts w:ascii="Arial" w:cs="Arial" w:eastAsia="Arial" w:hAnsi="Arial"/>
          <w:b/>
          <w:bCs/>
          <w:sz w:val="28"/>
          <w:szCs w:val="28"/>
        </w:rPr>
        <w:t xml:space="preserve">Tests 1–6 — Summary Assessment</w:t>
      </w:r>
    </w:p>
    <w:p>
      <w:pPr>
        <w:spacing w:after="140"/>
      </w:pPr>
      <w:r>
        <w:rPr>
          <w:rFonts w:ascii="Arial" w:cs="Arial" w:eastAsia="Arial" w:hAnsi="Arial"/>
          <w:sz w:val="24"/>
          <w:szCs w:val="24"/>
        </w:rPr>
        <w:t xml:space="preserve">Theosis — the goal of the Christian life as participation in divine life, becoming what God intends humanity to be — is extensively attested. Clement's vision of the "true gnostic" approaching divine wisdom; Origen's contemplative ascent toward union with the Logos; Athanasius's formula "God became human so that humanity might become god." Three figures, three periods, genuine attestation.</w:t>
      </w:r>
    </w:p>
    <w:p>
      <w:pPr>
        <w:spacing w:after="140"/>
      </w:pPr>
      <w:r>
        <w:rPr>
          <w:rFonts w:ascii="Arial" w:cs="Arial" w:eastAsia="Arial" w:hAnsi="Arial"/>
          <w:sz w:val="24"/>
          <w:szCs w:val="24"/>
        </w:rPr>
        <w:t xml:space="preserve">The critical Dependency and Formation assessment:</w:t>
      </w:r>
    </w:p>
    <w:p>
      <w:pPr>
        <w:spacing w:after="140"/>
      </w:pPr>
      <w:r>
        <w:rPr>
          <w:rFonts w:ascii="Arial" w:cs="Arial" w:eastAsia="Arial" w:hAnsi="Arial"/>
          <w:b/>
          <w:bCs/>
          <w:sz w:val="24"/>
          <w:szCs w:val="24"/>
        </w:rPr>
        <w:t xml:space="preserve">Is theosis a gravity that actively shapes formation practices (gravity), or the name for the telos toward which the other gravities move (horizon-concept)? </w:t>
      </w:r>
      <w:r>
        <w:rPr>
          <w:rFonts w:ascii="Arial" w:cs="Arial" w:eastAsia="Arial" w:hAnsi="Arial"/>
          <w:sz w:val="24"/>
          <w:szCs w:val="24"/>
        </w:rPr>
        <w:t xml:space="preserve">Assessment: Theosis functions primarily as a horizon-concept. It names where transformation is going, not how it gets there. The practices of the ecology — catechesis, Scripture engagement, worship, ascetic discipline — are not organized by theosis as an active force. They are organized by transformation (Candidate 2) as the process and Scripture (Candidate 1) as the means. Theosis is what the process arrives at.</w:t>
      </w:r>
    </w:p>
    <w:p>
      <w:pPr>
        <w:spacing w:after="140"/>
      </w:pPr>
      <w:r>
        <w:rPr>
          <w:rFonts w:ascii="Arial" w:cs="Arial" w:eastAsia="Arial" w:hAnsi="Arial"/>
          <w:sz w:val="24"/>
          <w:szCs w:val="24"/>
        </w:rPr>
        <w:t xml:space="preserve">This is not a dismissal. Theosis is ecologically significant as the eschatological horizon that gives transformation its direction. Without theosis as the named horizon, transformation could be directed toward moral improvement, social formation, or doctrinal conformity. Theosis names that transformation is directed specifically toward communion with God, which makes it a crucial limiting and orienting concept. But it is best classified as the eschatological dimension of Candidate 2 (Transformation of the Soul Toward God) rather than as an independent gravity.</w:t>
      </w:r>
    </w:p>
    <w:p>
      <w:pPr>
        <w:spacing w:after="140"/>
      </w:pPr>
      <w:r>
        <w:rPr>
          <w:rFonts w:ascii="Arial" w:cs="Arial" w:eastAsia="Arial" w:hAnsi="Arial"/>
          <w:sz w:val="24"/>
          <w:szCs w:val="24"/>
        </w:rPr>
        <w:t xml:space="preserve">Cross-build provisional constraint applied: Evagrius Ponticus's developed theosis theology carries the cross-build provisional constraint. Without Evagrian evidence, theosis is still attested (Clement, Origen, Athanasius) — the constraint does not eliminate the concept, it removes the most systematic developed account of its mechanism. Confidence without Evagrian evidence: Widely Accepted that theosis is the named eschatological horizon of the Alexandrian ecology.</w:t>
      </w:r>
    </w:p>
    <w:p>
      <w:pPr>
        <w:spacing w:after="80"/>
      </w:pPr>
      <w:r>
        <w:t xml:space="preserve"/>
      </w:r>
    </w:p>
    <w:p>
      <w:pPr>
        <w:pStyle w:val="Heading2"/>
        <w:spacing w:after="120" w:before="240"/>
      </w:pPr>
      <w:r>
        <w:rPr>
          <w:rFonts w:ascii="Arial" w:cs="Arial" w:eastAsia="Arial" w:hAnsi="Arial"/>
          <w:b/>
          <w:bCs/>
          <w:sz w:val="28"/>
          <w:szCs w:val="28"/>
        </w:rPr>
        <w:t xml:space="preserve">Classification</w:t>
      </w:r>
    </w:p>
    <w:p>
      <w:pPr>
        <w:spacing w:after="140"/>
      </w:pPr>
      <w:r>
        <w:rPr>
          <w:rFonts w:ascii="Arial" w:cs="Arial" w:eastAsia="Arial" w:hAnsi="Arial"/>
          <w:b/>
          <w:bCs/>
          <w:sz w:val="24"/>
          <w:szCs w:val="24"/>
        </w:rPr>
        <w:t xml:space="preserve">Classification: </w:t>
      </w:r>
      <w:r>
        <w:rPr>
          <w:rFonts w:ascii="Arial" w:cs="Arial" w:eastAsia="Arial" w:hAnsi="Arial"/>
          <w:sz w:val="24"/>
          <w:szCs w:val="24"/>
        </w:rPr>
        <w:t xml:space="preserve">FORMATION DYNAMIC (the eschatological horizon that gives Candidate 2 its direction; not an independent organizing force)</w:t>
      </w:r>
    </w:p>
    <w:p>
      <w:pPr>
        <w:spacing w:after="140"/>
      </w:pPr>
      <w:r>
        <w:rPr>
          <w:rFonts w:ascii="Arial" w:cs="Arial" w:eastAsia="Arial" w:hAnsi="Arial"/>
          <w:b/>
          <w:bCs/>
          <w:sz w:val="24"/>
          <w:szCs w:val="24"/>
        </w:rPr>
        <w:t xml:space="preserve">Confidence without Evagrian evidence: </w:t>
      </w:r>
      <w:r>
        <w:rPr>
          <w:rFonts w:ascii="Arial" w:cs="Arial" w:eastAsia="Arial" w:hAnsi="Arial"/>
          <w:sz w:val="24"/>
          <w:szCs w:val="24"/>
        </w:rPr>
        <w:t xml:space="preserve">Widely Accepted that theosis names the eschatological goal of the Alexandrian ecology.</w:t>
      </w:r>
    </w:p>
    <w:p>
      <w:pPr>
        <w:spacing w:after="140"/>
      </w:pPr>
      <w:r>
        <w:rPr>
          <w:rFonts w:ascii="Arial" w:cs="Arial" w:eastAsia="Arial" w:hAnsi="Arial"/>
          <w:b/>
          <w:bCs/>
          <w:sz w:val="24"/>
          <w:szCs w:val="24"/>
        </w:rPr>
        <w:t xml:space="preserve">Forward-looking note: </w:t>
      </w:r>
      <w:r>
        <w:rPr>
          <w:rFonts w:ascii="Arial" w:cs="Arial" w:eastAsia="Arial" w:hAnsi="Arial"/>
          <w:sz w:val="24"/>
          <w:szCs w:val="24"/>
        </w:rPr>
        <w:t xml:space="preserve">Theosis belongs in Doc_06 as a Tier 1 entry (confirmed by the gravity work as the eschatological horizon of the Primary Gravity). Doc_07's integration work should develop the Theosis-as-horizon relationship to Transformation-as-process.</w:t>
      </w:r>
    </w:p>
    <w:p>
      <w:pPr>
        <w:spacing w:after="80"/>
      </w:pPr>
      <w:r>
        <w:t xml:space="preserve"/>
      </w:r>
    </w:p>
    <w:p>
      <w:pPr>
        <w:spacing w:after="60" w:before="60"/>
      </w:pPr>
      <w:r>
        <w:rPr>
          <w:rFonts w:ascii="Arial" w:cs="Arial" w:eastAsia="Arial" w:hAnsi="Arial"/>
          <w:color w:val="AAAAAA"/>
          <w:sz w:val="22"/>
          <w:szCs w:val="22"/>
        </w:rPr>
        <w:t xml:space="preserve">――――――――――――――――――――</w:t>
      </w:r>
    </w:p>
    <w:p>
      <w:pPr>
        <w:pStyle w:val="Heading1"/>
        <w:spacing w:after="160" w:before="320"/>
      </w:pPr>
      <w:r>
        <w:rPr>
          <w:rFonts w:ascii="Arial" w:cs="Arial" w:eastAsia="Arial" w:hAnsi="Arial"/>
          <w:b/>
          <w:bCs/>
          <w:sz w:val="32"/>
          <w:szCs w:val="32"/>
        </w:rPr>
        <w:t xml:space="preserve">Candidate 7: Learning-Formation Integration</w:t>
      </w:r>
    </w:p>
    <w:p>
      <w:pPr>
        <w:spacing w:after="140"/>
      </w:pPr>
      <w:r>
        <w:rPr>
          <w:rFonts w:ascii="Arial" w:cs="Arial" w:eastAsia="Arial" w:hAnsi="Arial"/>
          <w:sz w:val="24"/>
          <w:szCs w:val="24"/>
        </w:rPr>
        <w:t xml:space="preserve">The unusually integrated relationship between intellectual learning and spiritual formation in the Alexandrian ecology.</w:t>
      </w:r>
    </w:p>
    <w:p>
      <w:pPr>
        <w:spacing w:after="80"/>
      </w:pPr>
      <w:r>
        <w:t xml:space="preserve"/>
      </w:r>
    </w:p>
    <w:p>
      <w:pPr>
        <w:pStyle w:val="Heading2"/>
        <w:spacing w:after="120" w:before="240"/>
      </w:pPr>
      <w:r>
        <w:rPr>
          <w:rFonts w:ascii="Arial" w:cs="Arial" w:eastAsia="Arial" w:hAnsi="Arial"/>
          <w:b/>
          <w:bCs/>
          <w:sz w:val="28"/>
          <w:szCs w:val="28"/>
        </w:rPr>
        <w:t xml:space="preserve">Test 1 — Repetition</w:t>
      </w:r>
    </w:p>
    <w:p>
      <w:pPr>
        <w:spacing w:after="140"/>
      </w:pPr>
      <w:r>
        <w:rPr>
          <w:rFonts w:ascii="Arial" w:cs="Arial" w:eastAsia="Arial" w:hAnsi="Arial"/>
          <w:sz w:val="24"/>
          <w:szCs w:val="24"/>
        </w:rPr>
        <w:t xml:space="preserve">Streams 1 (Scriptural Interpretation), 2 (Catechetical Formation), and 5 (Educational Ecology) carry this. Specific sources: Clement's Stromata (learning philosophy serves formation toward wisdom); Origen's systematic incorporation of Greek learning into catechetical and homiletical formation; Gregory Thaumaturgus's Address (describing how Origen's pedagogical method integrated intellectual training and soul-formation as inseparable); the catechetical school tradition as a whole (formal learning as formation).</w:t>
      </w:r>
    </w:p>
    <w:p>
      <w:pPr>
        <w:spacing w:after="140"/>
      </w:pPr>
      <w:r>
        <w:rPr>
          <w:rFonts w:ascii="Arial" w:cs="Arial" w:eastAsia="Arial" w:hAnsi="Arial"/>
          <w:sz w:val="24"/>
          <w:szCs w:val="24"/>
        </w:rPr>
        <w:t xml:space="preserve">Result: PASS, but with important caveats on temporal distribution.</w:t>
      </w:r>
    </w:p>
    <w:p>
      <w:pPr>
        <w:spacing w:after="80"/>
      </w:pPr>
      <w:r>
        <w:t xml:space="preserve"/>
      </w:r>
    </w:p>
    <w:p>
      <w:pPr>
        <w:pStyle w:val="Heading2"/>
        <w:spacing w:after="120" w:before="240"/>
      </w:pPr>
      <w:r>
        <w:rPr>
          <w:rFonts w:ascii="Arial" w:cs="Arial" w:eastAsia="Arial" w:hAnsi="Arial"/>
          <w:b/>
          <w:bCs/>
          <w:sz w:val="28"/>
          <w:szCs w:val="28"/>
        </w:rPr>
        <w:t xml:space="preserve">Test 5 — Persistence (assessed first due to critical importance)</w:t>
      </w:r>
    </w:p>
    <w:p>
      <w:pPr>
        <w:spacing w:after="140"/>
      </w:pPr>
      <w:r>
        <w:rPr>
          <w:rFonts w:ascii="Arial" w:cs="Arial" w:eastAsia="Arial" w:hAnsi="Arial"/>
          <w:sz w:val="24"/>
          <w:szCs w:val="24"/>
        </w:rPr>
        <w:t xml:space="preserve">This is the critical test for Candidate 7, given Doc_02's explicit flagging of temporal concentration.</w:t>
      </w:r>
    </w:p>
    <w:p>
      <w:pPr>
        <w:spacing w:after="140"/>
      </w:pPr>
      <w:r>
        <w:rPr>
          <w:rFonts w:ascii="Arial" w:cs="Arial" w:eastAsia="Arial" w:hAnsi="Arial"/>
          <w:sz w:val="24"/>
          <w:szCs w:val="24"/>
        </w:rPr>
        <w:t xml:space="preserve">Early horizon (c. 150–215 CE): Strong attestation in Clement. The integration is foundational — Clement sees no distinction between genuine learning and soul-formation. The school period is at its most confident here.</w:t>
      </w:r>
    </w:p>
    <w:p>
      <w:pPr>
        <w:spacing w:after="140"/>
      </w:pPr>
      <w:r>
        <w:rPr>
          <w:rFonts w:ascii="Arial" w:cs="Arial" w:eastAsia="Arial" w:hAnsi="Arial"/>
          <w:sz w:val="24"/>
          <w:szCs w:val="24"/>
        </w:rPr>
        <w:t xml:space="preserve">Mid horizon (c. 185–254 CE): Strong attestation in Origen. The integration reaches its systematic peak. Gregory Thaumaturgus provides independent student-perspective attestation. The Origen Author Gravity risk is highest here for this specific gravity.</w:t>
      </w:r>
    </w:p>
    <w:p>
      <w:pPr>
        <w:spacing w:after="140"/>
      </w:pPr>
      <w:r>
        <w:rPr>
          <w:rFonts w:ascii="Arial" w:cs="Arial" w:eastAsia="Arial" w:hAnsi="Arial"/>
          <w:sz w:val="24"/>
          <w:szCs w:val="24"/>
        </w:rPr>
        <w:t xml:space="preserve">Late horizon (c. 296–400 CE): The evidence changes substantially. Doc_02 explicitly notes that “the learning-formation integration described here is most heavily attested in Clement and Origen specifically, and becomes less institutionally dominant after approximately 300 CE.” After the school’s institutional disruption (Origen-Demetrius conflict and its aftermath), after the Arian controversy shifts the dominant formation concern toward doctrinal boundary-maintenance, the learning-formation integration continues in Didymus but does not appear as the central shaping force. Athanasius’s formation concerns are doctrinal and episcopal rather than learning-centered. The gravity is concentrated in the early and mid horizons and becomes a background feature rather than an active organizing force in the late horizon. The late-horizon attenuation claim itself is grounded in the structural shift in authority (from teacher to bishop) rather than in specific Athanasian formation practice accounts, which limits the Athanasius-source-concentration risk for this specific candidate’s late-horizon assessment.</w:t>
      </w:r>
    </w:p>
    <w:p>
      <w:pPr>
        <w:spacing w:after="140"/>
      </w:pPr>
      <w:r>
        <w:rPr>
          <w:rFonts w:ascii="Arial" w:cs="Arial" w:eastAsia="Arial" w:hAnsi="Arial"/>
          <w:sz w:val="24"/>
          <w:szCs w:val="24"/>
        </w:rPr>
        <w:t xml:space="preserve">Nicaea inflection: Significant. Post-Nicaea, formation authority shifts from teacher (whose authority is grounded in demonstrated learning and spiritual perception) toward bishop (whose authority is grounded in office and doctrinal conformity). The learning-formation integration is a gravity in the early and mid horizons but is reconfigured post-325 CE rather than persisting as a primary organizing force.</w:t>
      </w:r>
    </w:p>
    <w:p>
      <w:pPr>
        <w:spacing w:after="140"/>
      </w:pPr>
      <w:r>
        <w:rPr>
          <w:rFonts w:ascii="Arial" w:cs="Arial" w:eastAsia="Arial" w:hAnsi="Arial"/>
          <w:sz w:val="24"/>
          <w:szCs w:val="24"/>
        </w:rPr>
        <w:t xml:space="preserve">Result: PARTIAL PASS. The gravity is strongly operative in the early and mid horizons (c. 150–254 CE); its operation in the late horizon is significantly attenuated. This is a persistence failure for the ecology-wide, full-horizon claim but a pass for the school-period claim.</w:t>
      </w:r>
    </w:p>
    <w:p>
      <w:pPr>
        <w:spacing w:after="80"/>
      </w:pPr>
      <w:r>
        <w:t xml:space="preserve"/>
      </w:r>
    </w:p>
    <w:p>
      <w:pPr>
        <w:pStyle w:val="Heading2"/>
        <w:spacing w:after="120" w:before="240"/>
      </w:pPr>
      <w:r>
        <w:rPr>
          <w:rFonts w:ascii="Arial" w:cs="Arial" w:eastAsia="Arial" w:hAnsi="Arial"/>
          <w:b/>
          <w:bCs/>
          <w:sz w:val="28"/>
          <w:szCs w:val="28"/>
        </w:rPr>
        <w:t xml:space="preserve">Tests 2–6 — Summary for Confirmed Period</w:t>
      </w:r>
    </w:p>
    <w:p>
      <w:pPr>
        <w:spacing w:after="140"/>
      </w:pPr>
      <w:r>
        <w:rPr>
          <w:rFonts w:ascii="Arial" w:cs="Arial" w:eastAsia="Arial" w:hAnsi="Arial"/>
          <w:sz w:val="24"/>
          <w:szCs w:val="24"/>
        </w:rPr>
        <w:t xml:space="preserve">Dependency (within school period): PASS — within the school tradition, learning and formation are inseparable; remove learning from the school tradition and it becomes either a philosophical academy or a catechetical instruction program, not the distinctive Alexandrian thing. Formation (Test 3): PASS — the integration produces graduates who are simultaneously more learned and more formed; the two do not separate in the ideal. Explanatory (Test 4): PASS within the school period — explains why the school can engage philosophy without threat, why teacher authority is grounded in perception rather than office. Interaction (Test 6): PASS within the school period — reinforces Scripture as Formative Reality (learning Scripture is formation) and is reinforced by Divine Pedagogy.</w:t>
      </w:r>
    </w:p>
    <w:p>
      <w:pPr>
        <w:spacing w:after="80"/>
      </w:pPr>
      <w:r>
        <w:t xml:space="preserve"/>
      </w:r>
    </w:p>
    <w:p>
      <w:pPr>
        <w:pStyle w:val="Heading2"/>
        <w:spacing w:after="120" w:before="240"/>
      </w:pPr>
      <w:r>
        <w:rPr>
          <w:rFonts w:ascii="Arial" w:cs="Arial" w:eastAsia="Arial" w:hAnsi="Arial"/>
          <w:b/>
          <w:bCs/>
          <w:sz w:val="28"/>
          <w:szCs w:val="28"/>
        </w:rPr>
        <w:t xml:space="preserve">Author Gravity Discipline Assessment</w:t>
      </w:r>
    </w:p>
    <w:p>
      <w:pPr>
        <w:spacing w:after="140"/>
      </w:pPr>
      <w:r>
        <w:rPr>
          <w:rFonts w:ascii="Arial" w:cs="Arial" w:eastAsia="Arial" w:hAnsi="Arial"/>
          <w:b/>
          <w:bCs/>
          <w:sz w:val="24"/>
          <w:szCs w:val="24"/>
        </w:rPr>
        <w:t xml:space="preserve">Without Author Gravity discipline: </w:t>
      </w:r>
      <w:r>
        <w:rPr>
          <w:rFonts w:ascii="Arial" w:cs="Arial" w:eastAsia="Arial" w:hAnsi="Arial"/>
          <w:sz w:val="24"/>
          <w:szCs w:val="24"/>
        </w:rPr>
        <w:t xml:space="preserve">Widely Accepted for the school period; Dominant Modern Reconstruction for the late-horizon ecology-wide claim.</w:t>
      </w:r>
    </w:p>
    <w:p>
      <w:pPr>
        <w:spacing w:after="140"/>
      </w:pPr>
      <w:r>
        <w:rPr>
          <w:rFonts w:ascii="Arial" w:cs="Arial" w:eastAsia="Arial" w:hAnsi="Arial"/>
          <w:b/>
          <w:bCs/>
          <w:sz w:val="24"/>
          <w:szCs w:val="24"/>
        </w:rPr>
        <w:t xml:space="preserve">With Author Gravity discipline applied: </w:t>
      </w:r>
      <w:r>
        <w:rPr>
          <w:rFonts w:ascii="Arial" w:cs="Arial" w:eastAsia="Arial" w:hAnsi="Arial"/>
          <w:sz w:val="24"/>
          <w:szCs w:val="24"/>
        </w:rPr>
        <w:t xml:space="preserve">This is the gravity most vulnerable to Origen's Author Gravity effect. Doc_02 explicitly names it as the gravity most concentrated in the Clement-Origen period. After applying discipline: Dominant Modern Reconstruction for any ecology-wide claim; Widely Accepted for the school-tradition claim in the early and mid horizons.</w:t>
      </w:r>
    </w:p>
    <w:p>
      <w:pPr>
        <w:spacing w:after="80"/>
      </w:pPr>
      <w:r>
        <w:t xml:space="preserve"/>
      </w:r>
    </w:p>
    <w:p>
      <w:pPr>
        <w:pStyle w:val="Heading2"/>
        <w:spacing w:after="120" w:before="240"/>
      </w:pPr>
      <w:r>
        <w:rPr>
          <w:rFonts w:ascii="Arial" w:cs="Arial" w:eastAsia="Arial" w:hAnsi="Arial"/>
          <w:b/>
          <w:bCs/>
          <w:sz w:val="28"/>
          <w:szCs w:val="28"/>
        </w:rPr>
        <w:t xml:space="preserve">Classification</w:t>
      </w:r>
    </w:p>
    <w:p>
      <w:pPr>
        <w:spacing w:after="140"/>
      </w:pPr>
      <w:r>
        <w:rPr>
          <w:rFonts w:ascii="Arial" w:cs="Arial" w:eastAsia="Arial" w:hAnsi="Arial"/>
          <w:b/>
          <w:bCs/>
          <w:sz w:val="24"/>
          <w:szCs w:val="24"/>
        </w:rPr>
        <w:t xml:space="preserve">Classification: </w:t>
      </w:r>
      <w:r>
        <w:rPr>
          <w:rFonts w:ascii="Arial" w:cs="Arial" w:eastAsia="Arial" w:hAnsi="Arial"/>
          <w:sz w:val="24"/>
          <w:szCs w:val="24"/>
        </w:rPr>
        <w:t xml:space="preserve">SUPPORTING GRAVITY with temporal qualification: operative as an active organizing force in the early and mid horizons (c. 150–254 CE); attenuated in the late horizon. This is not a failure of confirmation but a genuine feature of the ecology's development — the learning-formation integration is a real Alexandrian gravity that reconfigures under post-Nicene episcopal-doctrinal pressures.</w:t>
      </w:r>
    </w:p>
    <w:p>
      <w:pPr>
        <w:spacing w:after="140"/>
      </w:pPr>
      <w:r>
        <w:rPr>
          <w:rFonts w:ascii="Arial" w:cs="Arial" w:eastAsia="Arial" w:hAnsi="Arial"/>
          <w:b/>
          <w:bCs/>
          <w:sz w:val="24"/>
          <w:szCs w:val="24"/>
        </w:rPr>
        <w:t xml:space="preserve">Confidence level: </w:t>
      </w:r>
      <w:r>
        <w:rPr>
          <w:rFonts w:ascii="Arial" w:cs="Arial" w:eastAsia="Arial" w:hAnsi="Arial"/>
          <w:sz w:val="24"/>
          <w:szCs w:val="24"/>
        </w:rPr>
        <w:t xml:space="preserve">Widely Accepted for the early and mid horizon school-tradition claim; Dominant Modern Reconstruction for any ecology-wide or late-horizon claim</w:t>
      </w:r>
    </w:p>
    <w:p>
      <w:pPr>
        <w:spacing w:after="140"/>
      </w:pPr>
      <w:r>
        <w:rPr>
          <w:rFonts w:ascii="Arial" w:cs="Arial" w:eastAsia="Arial" w:hAnsi="Arial"/>
          <w:b/>
          <w:bCs/>
          <w:sz w:val="24"/>
          <w:szCs w:val="24"/>
        </w:rPr>
        <w:t xml:space="preserve">Confidence change from Author Gravity discipline: </w:t>
      </w:r>
      <w:r>
        <w:rPr>
          <w:rFonts w:ascii="Arial" w:cs="Arial" w:eastAsia="Arial" w:hAnsi="Arial"/>
          <w:sz w:val="24"/>
          <w:szCs w:val="24"/>
        </w:rPr>
        <w:t xml:space="preserve">Yes. Without discipline: Widely Accepted for the full ecology. With discipline applied: bifurcated as above.</w:t>
      </w:r>
    </w:p>
    <w:p>
      <w:pPr>
        <w:spacing w:after="140"/>
      </w:pPr>
      <w:r>
        <w:rPr>
          <w:rFonts w:ascii="Arial" w:cs="Arial" w:eastAsia="Arial" w:hAnsi="Arial"/>
          <w:b/>
          <w:bCs/>
          <w:sz w:val="24"/>
          <w:szCs w:val="24"/>
        </w:rPr>
        <w:t xml:space="preserve">Cross-strand status: </w:t>
      </w:r>
      <w:r>
        <w:rPr>
          <w:rFonts w:ascii="Arial" w:cs="Arial" w:eastAsia="Arial" w:hAnsi="Arial"/>
          <w:sz w:val="24"/>
          <w:szCs w:val="24"/>
        </w:rPr>
        <w:t xml:space="preserve">Within the school tradition. Across the broader ecology (non-literate believers, Coptic-speaking Christians, rural communities) this gravity operates, if at all, at Inferential/Thin confidence.</w:t>
      </w:r>
    </w:p>
    <w:p>
      <w:pPr>
        <w:spacing w:after="140"/>
      </w:pPr>
      <w:r>
        <w:rPr>
          <w:rFonts w:ascii="Arial" w:cs="Arial" w:eastAsia="Arial" w:hAnsi="Arial"/>
          <w:b/>
          <w:bCs/>
          <w:sz w:val="24"/>
          <w:szCs w:val="24"/>
        </w:rPr>
        <w:t xml:space="preserve">Forces-Test Notation: </w:t>
      </w:r>
      <w:r>
        <w:rPr>
          <w:rFonts w:ascii="Arial" w:cs="Arial" w:eastAsia="Arial" w:hAnsi="Arial"/>
          <w:sz w:val="24"/>
          <w:szCs w:val="24"/>
        </w:rPr>
        <w:t xml:space="preserve">Internal Initiating force for the school tradition (the inherited integration of paideia and Christian formation); Ending force for the late horizon (attenuated as the ecology reconfigures toward doctrinal-episcopal formation). Draws primarily on Streams 1, 2, 5.</w:t>
      </w:r>
    </w:p>
    <w:p>
      <w:pPr>
        <w:pStyle w:val="Heading3"/>
        <w:spacing w:after="100" w:before="200"/>
      </w:pPr>
      <w:r>
        <w:rPr>
          <w:rFonts w:ascii="Arial" w:cs="Arial" w:eastAsia="Arial" w:hAnsi="Arial"/>
          <w:b/>
          <w:bCs/>
          <w:sz w:val="26"/>
          <w:szCs w:val="26"/>
        </w:rPr>
        <w:t xml:space="preserve">Temporal Profile</w:t>
      </w:r>
    </w:p>
    <w:p>
      <w:pPr>
        <w:spacing w:after="140"/>
      </w:pPr>
      <w:r>
        <w:rPr>
          <w:rFonts w:ascii="Arial" w:cs="Arial" w:eastAsia="Arial" w:hAnsi="Arial"/>
          <w:b/>
          <w:bCs/>
          <w:sz w:val="24"/>
          <w:szCs w:val="24"/>
        </w:rPr>
        <w:t xml:space="preserve">Early horizon: </w:t>
      </w:r>
      <w:r>
        <w:rPr>
          <w:rFonts w:ascii="Arial" w:cs="Arial" w:eastAsia="Arial" w:hAnsi="Arial"/>
          <w:sz w:val="24"/>
          <w:szCs w:val="24"/>
        </w:rPr>
        <w:t xml:space="preserve">Maximum integration and confidence. Clement presents learning philosophy as preparation for Christian formation, and Christian formation as the fulfillment of genuine learning. The teacher is the formation guide. The ecology is distinctively school-shaped.</w:t>
      </w:r>
    </w:p>
    <w:p>
      <w:pPr>
        <w:spacing w:after="140"/>
      </w:pPr>
      <w:r>
        <w:rPr>
          <w:rFonts w:ascii="Arial" w:cs="Arial" w:eastAsia="Arial" w:hAnsi="Arial"/>
          <w:b/>
          <w:bCs/>
          <w:sz w:val="24"/>
          <w:szCs w:val="24"/>
        </w:rPr>
        <w:t xml:space="preserve">Mid horizon: </w:t>
      </w:r>
      <w:r>
        <w:rPr>
          <w:rFonts w:ascii="Arial" w:cs="Arial" w:eastAsia="Arial" w:hAnsi="Arial"/>
          <w:sz w:val="24"/>
          <w:szCs w:val="24"/>
        </w:rPr>
        <w:t xml:space="preserve">Systematized and intensified. Origen's comprehensive educational method makes learning and formation inseparable at every level. Gregory Thaumaturgus confirms from the student's perspective. The school is at its intellectual and formational peak.</w:t>
      </w:r>
    </w:p>
    <w:p>
      <w:pPr>
        <w:spacing w:after="140"/>
      </w:pPr>
      <w:r>
        <w:rPr>
          <w:rFonts w:ascii="Arial" w:cs="Arial" w:eastAsia="Arial" w:hAnsi="Arial"/>
          <w:b/>
          <w:bCs/>
          <w:sz w:val="24"/>
          <w:szCs w:val="24"/>
        </w:rPr>
        <w:t xml:space="preserve">Late horizon: </w:t>
      </w:r>
      <w:r>
        <w:rPr>
          <w:rFonts w:ascii="Arial" w:cs="Arial" w:eastAsia="Arial" w:hAnsi="Arial"/>
          <w:sz w:val="24"/>
          <w:szCs w:val="24"/>
        </w:rPr>
        <w:t xml:space="preserve">Attenuated but present. Didymus continues the tradition in the late 4th century; the school persists. But the dominant formation concern has shifted to doctrinal boundary-maintenance and episcopal-pastoral governance. Learning is not discarded; it is subordinated to doctrinal faithfulness as the primary formation criterion.</w:t>
      </w:r>
    </w:p>
    <w:p>
      <w:pPr>
        <w:spacing w:after="140"/>
      </w:pPr>
      <w:r>
        <w:rPr>
          <w:rFonts w:ascii="Arial" w:cs="Arial" w:eastAsia="Arial" w:hAnsi="Arial"/>
          <w:b/>
          <w:bCs/>
          <w:sz w:val="24"/>
          <w:szCs w:val="24"/>
        </w:rPr>
        <w:t xml:space="preserve">Nicaea inflection: </w:t>
      </w:r>
      <w:r>
        <w:rPr>
          <w:rFonts w:ascii="Arial" w:cs="Arial" w:eastAsia="Arial" w:hAnsi="Arial"/>
          <w:sz w:val="24"/>
          <w:szCs w:val="24"/>
        </w:rPr>
        <w:t xml:space="preserve">Major for this gravity specifically. Post-Nicaea, the learning-formation integration is still present but no longer drives the ecology's formation logic. The bishop's authority, not the teacher's demonstrated wisdom, becomes the primary formation authority. The gravity does not disappear; it recedes.</w:t>
      </w:r>
    </w:p>
    <w:p>
      <w:pPr>
        <w:spacing w:after="80"/>
      </w:pPr>
      <w:r>
        <w:t xml:space="preserve"/>
      </w:r>
    </w:p>
    <w:p>
      <w:pPr>
        <w:spacing w:after="60" w:before="60"/>
      </w:pPr>
      <w:r>
        <w:rPr>
          <w:rFonts w:ascii="Arial" w:cs="Arial" w:eastAsia="Arial" w:hAnsi="Arial"/>
          <w:color w:val="AAAAAA"/>
          <w:sz w:val="22"/>
          <w:szCs w:val="22"/>
        </w:rPr>
        <w:t xml:space="preserve">――――――――――――――――――――</w:t>
      </w:r>
    </w:p>
    <w:p>
      <w:pPr>
        <w:pStyle w:val="Heading1"/>
        <w:spacing w:after="160" w:before="320"/>
      </w:pPr>
      <w:r>
        <w:rPr>
          <w:rFonts w:ascii="Arial" w:cs="Arial" w:eastAsia="Arial" w:hAnsi="Arial"/>
          <w:b/>
          <w:bCs/>
          <w:sz w:val="32"/>
          <w:szCs w:val="32"/>
        </w:rPr>
        <w:t xml:space="preserve">Confidence/Gravity Cross-Check</w:t>
      </w:r>
    </w:p>
    <w:p>
      <w:pPr>
        <w:spacing w:after="140"/>
      </w:pPr>
      <w:r>
        <w:rPr>
          <w:rFonts w:ascii="Arial" w:cs="Arial" w:eastAsia="Arial" w:hAnsi="Arial"/>
          <w:sz w:val="24"/>
          <w:szCs w:val="24"/>
        </w:rPr>
        <w:t xml:space="preserve">For each confirmed gravity, the stream confidence levels that support it are verified here.</w:t>
      </w:r>
    </w:p>
    <w:p>
      <w:pPr>
        <w:spacing w:after="80"/>
      </w:pPr>
      <w:r>
        <w:t xml:space="preserve"/>
      </w:r>
    </w:p>
    <w:p>
      <w:pPr>
        <w:spacing w:after="140"/>
      </w:pPr>
      <w:r>
        <w:rPr>
          <w:rFonts w:ascii="Arial" w:cs="Arial" w:eastAsia="Arial" w:hAnsi="Arial"/>
          <w:b/>
          <w:bCs/>
          <w:sz w:val="24"/>
          <w:szCs w:val="24"/>
        </w:rPr>
        <w:t xml:space="preserve">Candidate 1 (Scripture as Deep Formative Reality): </w:t>
      </w:r>
      <w:r>
        <w:rPr>
          <w:rFonts w:ascii="Arial" w:cs="Arial" w:eastAsia="Arial" w:hAnsi="Arial"/>
          <w:sz w:val="24"/>
          <w:szCs w:val="24"/>
        </w:rPr>
        <w:t xml:space="preserve">PRIMARY GRAVITY, confirmed at Widely Accepted (core) / Dominant Modern Reconstruction (allegorical ecology-wide). Streams 1, 2, 3, 4, 5. Doc_02 assigns: Stream 1 = Dominant Modern Reconstruction; Stream 2 = Dominant Modern Reconstruction; Stream 3 = Dominant Modern Reconstruction; Stream 4 = Widely Accepted; Stream 5 = Dominant Modern Reconstruction. The core Scripture-as-formative-reality claim is confirmed at Widely Accepted because the multi-stream, multi-figure attestation across Clement, Athanasius (Stream 4 = Widely Accepted), and Antony's non-literate formation demonstrates ecology-wide reach beyond the Origen-dominated streams. The specific allegorical ecology-wide claim is capped at Dominant Modern Reconstruction by the stream confidence levels. CONSISTENT.</w:t>
      </w:r>
    </w:p>
    <w:p>
      <w:pPr>
        <w:spacing w:after="80"/>
      </w:pPr>
      <w:r>
        <w:t xml:space="preserve"/>
      </w:r>
    </w:p>
    <w:p>
      <w:pPr>
        <w:spacing w:after="140"/>
      </w:pPr>
      <w:r>
        <w:rPr>
          <w:rFonts w:ascii="Arial" w:cs="Arial" w:eastAsia="Arial" w:hAnsi="Arial"/>
          <w:b/>
          <w:bCs/>
          <w:sz w:val="24"/>
          <w:szCs w:val="24"/>
        </w:rPr>
        <w:t xml:space="preserve">Candidate 2 (Transformation of the Soul Toward God): </w:t>
      </w:r>
      <w:r>
        <w:rPr>
          <w:rFonts w:ascii="Arial" w:cs="Arial" w:eastAsia="Arial" w:hAnsi="Arial"/>
          <w:sz w:val="24"/>
          <w:szCs w:val="24"/>
        </w:rPr>
        <w:t xml:space="preserve">PRIMARY GRAVITY, confirmed at Widely Accepted (core) / Dominant Modern Reconstruction (contemplative mechanism). Streams 4, 2, 3, 12. Doc_02 assigns: Stream 4 = Widely Accepted; Stream 2 = Dominant Modern Reconstruction; Stream 3 = Dominant Modern Reconstruction; Stream 12 = Widely Accepted (post-325 CE). The core transformation claim is confirmed at Widely Accepted because Streams 4 and 12 carry Widely Accepted confidence and the transformation conviction is attested independently in Clement, Origen, and Athanasius. The specific contemplative-ascent mechanism is capped at Dominant Modern Reconstruction by Streams 2 and 3 and by Origen's dominance of the mechanism account. CONSISTENT.</w:t>
      </w:r>
    </w:p>
    <w:p>
      <w:pPr>
        <w:spacing w:after="80"/>
      </w:pPr>
      <w:r>
        <w:t xml:space="preserve"/>
      </w:r>
    </w:p>
    <w:p>
      <w:pPr>
        <w:spacing w:after="140"/>
      </w:pPr>
      <w:r>
        <w:rPr>
          <w:rFonts w:ascii="Arial" w:cs="Arial" w:eastAsia="Arial" w:hAnsi="Arial"/>
          <w:b/>
          <w:bCs/>
          <w:sz w:val="24"/>
          <w:szCs w:val="24"/>
        </w:rPr>
        <w:t xml:space="preserve">Candidate 3 (Divine Pedagogy): </w:t>
      </w:r>
      <w:r>
        <w:rPr>
          <w:rFonts w:ascii="Arial" w:cs="Arial" w:eastAsia="Arial" w:hAnsi="Arial"/>
          <w:sz w:val="24"/>
          <w:szCs w:val="24"/>
        </w:rPr>
        <w:t xml:space="preserve">SUPPORTING GRAVITY, confirmed at Widely Accepted. Streams 2, 4, 5. Doc_02 assigns: Stream 2 = Dominant Modern Reconstruction; Stream 4 = Widely Accepted; Stream 5 = Dominant Modern Reconstruction. The conviction is sufficiently distributed (Clement, Origen, Athanasius) that Widely Accepted is justified for the core claim; the meta-framework character means it does not require the same ecology-wide claim that the Primary Gravities require. CONSISTENT.</w:t>
      </w:r>
    </w:p>
    <w:p>
      <w:pPr>
        <w:spacing w:after="80"/>
      </w:pPr>
      <w:r>
        <w:t xml:space="preserve"/>
      </w:r>
    </w:p>
    <w:p>
      <w:pPr>
        <w:spacing w:after="140"/>
      </w:pPr>
      <w:r>
        <w:rPr>
          <w:rFonts w:ascii="Arial" w:cs="Arial" w:eastAsia="Arial" w:hAnsi="Arial"/>
          <w:b/>
          <w:bCs/>
          <w:sz w:val="24"/>
          <w:szCs w:val="24"/>
        </w:rPr>
        <w:t xml:space="preserve">Candidate 5 (Logos-Centered Unity): </w:t>
      </w:r>
      <w:r>
        <w:rPr>
          <w:rFonts w:ascii="Arial" w:cs="Arial" w:eastAsia="Arial" w:hAnsi="Arial"/>
          <w:sz w:val="24"/>
          <w:szCs w:val="24"/>
        </w:rPr>
        <w:t xml:space="preserve">SUPPORTING GRAVITY, confirmed at Widely Accepted. Streams 1, 4, 5, 6. Doc_02 assigns: Stream 1 = Dominant Modern Reconstruction; Stream 4 = Widely Accepted; Stream 5 = Dominant Modern Reconstruction; Stream 6 = Widely Accepted (for the educated stratum, Dominant Modern Reconstruction for the broader ecology). The Logos as integrating center is confirmed at Widely Accepted because Streams 4 and 6 carry Widely Accepted confidence and the Logos function is attested across all three major figures independently. CONSISTENT.</w:t>
      </w:r>
    </w:p>
    <w:p>
      <w:pPr>
        <w:spacing w:after="80"/>
      </w:pPr>
      <w:r>
        <w:t xml:space="preserve"/>
      </w:r>
    </w:p>
    <w:p>
      <w:pPr>
        <w:spacing w:after="140"/>
      </w:pPr>
      <w:r>
        <w:rPr>
          <w:rFonts w:ascii="Arial" w:cs="Arial" w:eastAsia="Arial" w:hAnsi="Arial"/>
          <w:b/>
          <w:bCs/>
          <w:sz w:val="24"/>
          <w:szCs w:val="24"/>
        </w:rPr>
        <w:t xml:space="preserve">Candidate 7 (Learning-Formation Integration): </w:t>
      </w:r>
      <w:r>
        <w:rPr>
          <w:rFonts w:ascii="Arial" w:cs="Arial" w:eastAsia="Arial" w:hAnsi="Arial"/>
          <w:sz w:val="24"/>
          <w:szCs w:val="24"/>
        </w:rPr>
        <w:t xml:space="preserve">SUPPORTING GRAVITY (temporally qualified). Streams 1, 2, 5. Doc_02 assigns: Stream 1 = Dominant Modern Reconstruction; Stream 2 = Dominant Modern Reconstruction; Stream 5 = Dominant Modern Reconstruction. For the early and mid horizon school-tradition claim: Widely Accepted (because the attestation within this stratum and period is robust). For ecology-wide or late-horizon claims: Dominant Modern Reconstruction. CONSISTENT.</w:t>
      </w:r>
    </w:p>
    <w:p>
      <w:pPr>
        <w:spacing w:after="80"/>
      </w:pPr>
      <w:r>
        <w:t xml:space="preserve"/>
      </w:r>
    </w:p>
    <w:p>
      <w:pPr>
        <w:pStyle w:val="Heading1"/>
        <w:spacing w:after="160" w:before="320"/>
      </w:pPr>
      <w:r>
        <w:rPr>
          <w:rFonts w:ascii="Arial" w:cs="Arial" w:eastAsia="Arial" w:hAnsi="Arial"/>
          <w:b/>
          <w:bCs/>
          <w:sz w:val="32"/>
          <w:szCs w:val="32"/>
        </w:rPr>
        <w:t xml:space="preserve">Tensional Gravity Assessment</w:t>
      </w:r>
    </w:p>
    <w:p>
      <w:pPr>
        <w:spacing w:after="140"/>
      </w:pPr>
      <w:r>
        <w:rPr>
          <w:rFonts w:ascii="Arial" w:cs="Arial" w:eastAsia="Arial" w:hAnsi="Arial"/>
          <w:sz w:val="24"/>
          <w:szCs w:val="24"/>
        </w:rPr>
        <w:t xml:space="preserve">Three tensional dynamics are assessed here. Tensional Gravities name the ecology's genuine internal tensions rather than presenting a smoothed picture.</w:t>
      </w:r>
    </w:p>
    <w:p>
      <w:pPr>
        <w:spacing w:after="80"/>
      </w:pPr>
      <w:r>
        <w:t xml:space="preserve"/>
      </w:r>
    </w:p>
    <w:p>
      <w:pPr>
        <w:pStyle w:val="Heading2"/>
        <w:spacing w:after="120" w:before="240"/>
      </w:pPr>
      <w:r>
        <w:rPr>
          <w:rFonts w:ascii="Arial" w:cs="Arial" w:eastAsia="Arial" w:hAnsi="Arial"/>
          <w:b/>
          <w:bCs/>
          <w:sz w:val="28"/>
          <w:szCs w:val="28"/>
        </w:rPr>
        <w:t xml:space="preserve">Tensional Dynamic 1: Teacher-Bishop Authority</w:t>
      </w:r>
    </w:p>
    <w:p>
      <w:pPr>
        <w:spacing w:after="140"/>
      </w:pPr>
      <w:r>
        <w:rPr>
          <w:rFonts w:ascii="Arial" w:cs="Arial" w:eastAsia="Arial" w:hAnsi="Arial"/>
          <w:sz w:val="24"/>
          <w:szCs w:val="24"/>
        </w:rPr>
        <w:t xml:space="preserve">Claim: Authority grounded in demonstrated wisdom (the teacher) versus authority grounded in episcopal office (the bishop).</w:t>
      </w:r>
    </w:p>
    <w:p>
      <w:pPr>
        <w:spacing w:after="140"/>
      </w:pPr>
      <w:r>
        <w:rPr>
          <w:rFonts w:ascii="Arial" w:cs="Arial" w:eastAsia="Arial" w:hAnsi="Arial"/>
          <w:sz w:val="24"/>
          <w:szCs w:val="24"/>
        </w:rPr>
        <w:t xml:space="preserve">Evidence: The structural ground of this tension is the documented coexistence of two distinct authority institutions within the same ecology: the catechetical school tradition, in which authority is grounded in demonstrated learning and spiritual perception (the teacher earns authority through what he can see), and the developing episcopate, in which authority is grounded in office and the institutional succession from the apostles (the bishop holds authority through what he represents). These two authority structures operated simultaneously in Alexandria and were not simply hierarchically ordered — the school tradition’s teacher authority was not simply the bishop’s delegated instruction, as the Origen situation demonstrates. Both institutions existed, both made formation claims on the community, and neither simply absorbed the other across the full 250-year horizon. The tension is structural and institutional, not merely biographical. The Origen-Demetrius conflict (mediated through Eusebius, carrying HIGH Author Gravity risk for institutional claims) illustrates the tension but does not constitute its primary evidential ground. The primary ground is the structural coexistence itself, attested by the documented existence of both institutions across the horizon — from Pantaenus and Clement (school tradition) alongside the developing Alexandrian episcopate in the same period, through to Didymus heading the school simultaneously with Athanasius’s episcopal dominance of Egyptian Christianity (late horizon). The institutional coexistence is independently attested across multiple source types and does not depend on the Eusebius-mediated episode for its basic warrant. The Origen-Demetrius episode provides color and specificity; the institutional coexistence is the evidential foundation. Stream 7 (Community and Ecclesial Life) and Doc_01’s World Separation Criteria both name the teacher-bishop authority as a genuine tension.</w:t>
      </w:r>
    </w:p>
    <w:p>
      <w:pPr>
        <w:spacing w:after="140"/>
      </w:pPr>
      <w:r>
        <w:rPr>
          <w:rFonts w:ascii="Arial" w:cs="Arial" w:eastAsia="Arial" w:hAnsi="Arial"/>
          <w:sz w:val="24"/>
          <w:szCs w:val="24"/>
        </w:rPr>
        <w:t xml:space="preserve">Nicaea inflection: The post-325 CE reconfiguration of episcopal authority — the bishop of Alexandria as singular doctrinal arbiter across all Egypt, enforcing conciliar Trinitarian boundaries — represents a significant shift in this tension. Pre-Nicaea, teacher authority and bishop authority are in productive if unstable tension. Post-Nicaea, episcopal authority is substantially dominant: the bishop now exercises a scale and kind of authority that reconfigures the teacher's role without eliminating it (Didymus continues as school head, but under the context of episcopal governance of the whole Egyptian church). The tension does not disappear post-Nicaea, but it is less equally balanced.</w:t>
      </w:r>
    </w:p>
    <w:p>
      <w:pPr>
        <w:spacing w:after="140"/>
      </w:pPr>
      <w:r>
        <w:rPr>
          <w:rFonts w:ascii="Arial" w:cs="Arial" w:eastAsia="Arial" w:hAnsi="Arial"/>
          <w:b/>
          <w:bCs/>
          <w:sz w:val="24"/>
          <w:szCs w:val="24"/>
        </w:rPr>
        <w:t xml:space="preserve">Assessment: </w:t>
      </w:r>
      <w:r>
        <w:rPr>
          <w:rFonts w:ascii="Arial" w:cs="Arial" w:eastAsia="Arial" w:hAnsi="Arial"/>
          <w:sz w:val="24"/>
          <w:szCs w:val="24"/>
        </w:rPr>
        <w:t xml:space="preserve">TENSIONAL GRAVITY — confirmed. The tension is real, persistent across the horizon (with Nicaea inflection), and productive rather than merely disruptive. It is what prevents the Alexandrian formation ecology from being simply an episcopal institution or simply an intellectual school — it is the tension between two legitimate formation authorities that the ecology holds in creative if unstable equilibrium. Confidence: Dominant Modern Reconstruction (the structural tension is well-attested; the Origen-Demetrius episode specifically is mediated through Eusebius).</w:t>
      </w:r>
    </w:p>
    <w:p>
      <w:pPr>
        <w:spacing w:after="80"/>
      </w:pPr>
      <w:r>
        <w:t xml:space="preserve"/>
      </w:r>
    </w:p>
    <w:p>
      <w:pPr>
        <w:pStyle w:val="Heading2"/>
        <w:spacing w:after="120" w:before="240"/>
      </w:pPr>
      <w:r>
        <w:rPr>
          <w:rFonts w:ascii="Arial" w:cs="Arial" w:eastAsia="Arial" w:hAnsi="Arial"/>
          <w:b/>
          <w:bCs/>
          <w:sz w:val="28"/>
          <w:szCs w:val="28"/>
        </w:rPr>
        <w:t xml:space="preserve">Tensional Dynamic 2: Learning-Community (School-Breadth)</w:t>
      </w:r>
    </w:p>
    <w:p>
      <w:pPr>
        <w:spacing w:after="140"/>
      </w:pPr>
      <w:r>
        <w:rPr>
          <w:rFonts w:ascii="Arial" w:cs="Arial" w:eastAsia="Arial" w:hAnsi="Arial"/>
          <w:sz w:val="24"/>
          <w:szCs w:val="24"/>
        </w:rPr>
        <w:t xml:space="preserve">Claim: The formation available to the educated through the school tradition versus the formation available to the whole community through worship, catechesis, and communal practice.</w:t>
      </w:r>
    </w:p>
    <w:p>
      <w:pPr>
        <w:spacing w:after="140"/>
      </w:pPr>
      <w:r>
        <w:rPr>
          <w:rFonts w:ascii="Arial" w:cs="Arial" w:eastAsia="Arial" w:hAnsi="Arial"/>
          <w:sz w:val="24"/>
          <w:szCs w:val="24"/>
        </w:rPr>
        <w:t xml:space="preserve">Evidence: Doc_02's Missing Voices Assessment and the Source Asymmetry Assessment both name this as a genuine structural feature of the ecology. The surviving sources speak from and about the educated stratum. The ecology's own formation logic (the catechumenate, the Sunday assembly, the Paschal cycle) implies a broader community of formation. The Life of Antony provides a specific data point: Antony is illiterate, forms himself through hearing Scripture, and becomes a paradigmatic formation figure — demonstrating that the ecology's transformation gravity operates beyond the school tradition through different means.</w:t>
      </w:r>
    </w:p>
    <w:p>
      <w:pPr>
        <w:spacing w:after="140"/>
      </w:pPr>
      <w:r>
        <w:rPr>
          <w:rFonts w:ascii="Arial" w:cs="Arial" w:eastAsia="Arial" w:hAnsi="Arial"/>
          <w:sz w:val="24"/>
          <w:szCs w:val="24"/>
        </w:rPr>
        <w:t xml:space="preserve">Is this a Tensional Gravity or a simple inequality in access? Assessment: it is a Tensional Gravity. The ecology holds two genuinely different formation logics in tension rather than resolving them: (a) the school-tradition logic (learning as the primary medium of formation; wisdom as the formation goal; the teacher as the formation guide) and (b) the community-tradition logic (participation in worship, catechesis, and communal practice as the primary medium of formation; faithfulness and virtue as the formation goal; the bishop and the community as the formation guides). These are not merely different levels of the same formation system; they are different formation logics that the ecology holds in tension without fully resolving.</w:t>
      </w:r>
    </w:p>
    <w:p>
      <w:pPr>
        <w:spacing w:after="140"/>
      </w:pPr>
      <w:r>
        <w:rPr>
          <w:rFonts w:ascii="Arial" w:cs="Arial" w:eastAsia="Arial" w:hAnsi="Arial"/>
          <w:b/>
          <w:bCs/>
          <w:sz w:val="24"/>
          <w:szCs w:val="24"/>
        </w:rPr>
        <w:t xml:space="preserve">Assessment: </w:t>
      </w:r>
      <w:r>
        <w:rPr>
          <w:rFonts w:ascii="Arial" w:cs="Arial" w:eastAsia="Arial" w:hAnsi="Arial"/>
          <w:sz w:val="24"/>
          <w:szCs w:val="24"/>
        </w:rPr>
        <w:t xml:space="preserve">TENSIONAL GRAVITY — confirmed. The tension is structural and persistent across the full horizon. Nicaea inflection: the post-Nicene reconfiguration increases the community-tradition logic’s institutional dominance (episcopal-pastoral formation for all Egypt). The tension remains real but becomes more asymmetric post-325 CE. Confidence level: Dominant Modern Reconstruction for the existence of the structural asymmetry — that two genuinely different formation logics operated in this ecology, one requiring literacy and school access, one operating through worship and communal participation. Inferential/Thin for the characterization of the community-tradition pole’s interior formation experience — what formation actually felt like, what its logic was from inside, what it produced in ordinary non-literate believers. The structural asymmetry is reconstructible; the community pole’s interior is not recoverable from the surviving evidence at confident levels. These two confidence levels must be held simultaneously. The tension exists at Dominant Modern Reconstruction; what one pole of the tension specifically was is Inferential/Thin. Runtime constraint for Theon: This Tensional Gravity propagates into Theon’s speech. Theon is formed within the school-tradition pole of this tension — he is the teacher, the reader, the learned interpreter. He can speak from that pole. The Doc_01 Scope Implications binding constraint prohibits the Representative from speaking from ordinary-believer formation experiences as lived memory. This means Theon holds this tension as an acknowledged structural asymmetry, not as a tension he can inhabit on both sides. He can say: “There are those who cannot read, for whom the text comes through the assembly’s hearing rather than through their own engagement with the scroll — and I believe God teaches them as truly as he teaches those who study, though I cannot speak for what that is like from inside.” He cannot narrate the community-tradition formation experience as if he knows its interior. This constraint must be carried into Doc_05 (Ecological Reconstruction) and the World Capsule Core.</w:t>
      </w:r>
    </w:p>
    <w:p>
      <w:pPr>
        <w:spacing w:after="80"/>
      </w:pPr>
      <w:r>
        <w:t xml:space="preserve"/>
      </w:r>
    </w:p>
    <w:p>
      <w:pPr>
        <w:pStyle w:val="Heading2"/>
        <w:spacing w:after="120" w:before="240"/>
      </w:pPr>
      <w:r>
        <w:rPr>
          <w:rFonts w:ascii="Arial" w:cs="Arial" w:eastAsia="Arial" w:hAnsi="Arial"/>
          <w:b/>
          <w:bCs/>
          <w:sz w:val="28"/>
          <w:szCs w:val="28"/>
        </w:rPr>
        <w:t xml:space="preserve">Tensional Dynamic 3: Individual-Communal Formation</w:t>
      </w:r>
    </w:p>
    <w:p>
      <w:pPr>
        <w:spacing w:after="140"/>
      </w:pPr>
      <w:r>
        <w:rPr>
          <w:rFonts w:ascii="Arial" w:cs="Arial" w:eastAsia="Arial" w:hAnsi="Arial"/>
          <w:sz w:val="24"/>
          <w:szCs w:val="24"/>
        </w:rPr>
        <w:t xml:space="preserve">Claim: The soul's personal journey toward transformation (attested in Streams 1 and 4) versus the community's corporate formation through worship, catechesis, and episcopal governance (attested in Streams 2, 3, and 7).</w:t>
      </w:r>
    </w:p>
    <w:p>
      <w:pPr>
        <w:spacing w:after="140"/>
      </w:pPr>
      <w:r>
        <w:rPr>
          <w:rFonts w:ascii="Arial" w:cs="Arial" w:eastAsia="Arial" w:hAnsi="Arial"/>
          <w:sz w:val="24"/>
          <w:szCs w:val="24"/>
        </w:rPr>
        <w:t xml:space="preserve">Evidence: The tension is real in the sources. Origen's homilies describe the individual soul's encounter with the Logos through Scripture — the formation is deeply personal, even interior. Athanasius's Festal Letters address all of Egypt collectively as the community being formed together through the Paschal season — the formation is corporate and episcopal. These two modes do not obviously resolve into each other.</w:t>
      </w:r>
    </w:p>
    <w:p>
      <w:pPr>
        <w:spacing w:after="140"/>
      </w:pPr>
      <w:r>
        <w:rPr>
          <w:rFonts w:ascii="Arial" w:cs="Arial" w:eastAsia="Arial" w:hAnsi="Arial"/>
          <w:sz w:val="24"/>
          <w:szCs w:val="24"/>
        </w:rPr>
        <w:t xml:space="preserve">Assessment: However, the Alexandrian ecology shows evidence of successful integration of this apparent tension rather than holding it in genuine productive tension. The catechumenate integrates individual and communal formation from the beginning: the catechumen is individually formed within a community process. The Sunday assembly addresses the whole community while each person is individually formed. The individual soul's journey toward transformation is never presented in the sources as the alternative to communal formation — it is what communal formation is for. The tension is real but does not rise to the level of a Tensional Gravity in the same way the Teacher-Bishop tension does: the ecology shows evidence of integrating rather than merely tolerating the tension.</w:t>
      </w:r>
    </w:p>
    <w:p>
      <w:pPr>
        <w:spacing w:after="140"/>
      </w:pPr>
      <w:r>
        <w:rPr>
          <w:rFonts w:ascii="Arial" w:cs="Arial" w:eastAsia="Arial" w:hAnsi="Arial"/>
          <w:b/>
          <w:bCs/>
          <w:sz w:val="24"/>
          <w:szCs w:val="24"/>
        </w:rPr>
        <w:t xml:space="preserve">Assessment: </w:t>
      </w:r>
      <w:r>
        <w:rPr>
          <w:rFonts w:ascii="Arial" w:cs="Arial" w:eastAsia="Arial" w:hAnsi="Arial"/>
          <w:sz w:val="24"/>
          <w:szCs w:val="24"/>
        </w:rPr>
        <w:t xml:space="preserve">Formation Dynamic — not a Tensional Gravity. The individual-communal apparent tension is a constitutive feature of Christian formation in this ecology that the ecology integrates through its institutional structures rather than holding in unresolved tension. Post-Nicaea the integration becomes more episcopal-communal in character, but the tension does not become more acute.</w:t>
      </w:r>
    </w:p>
    <w:p>
      <w:pPr>
        <w:spacing w:after="140"/>
      </w:pPr>
      <w:r>
        <w:rPr>
          <w:rFonts w:ascii="Arial" w:cs="Arial" w:eastAsia="Arial" w:hAnsi="Arial"/>
          <w:sz w:val="24"/>
          <w:szCs w:val="24"/>
        </w:rPr>
        <w:t xml:space="preserve">The criterion applied here to distinguish Tensional Gravity (confirmed) from Formation Dynamic-integration (declined): a Tensional Gravity requires two genuinely distinct poles with real population, institutional, or practice-cluster separation between them — poles that can pull the ecology in different directions because they represent different communities, different authorities, or different formation modes operating across different people. A dynamic that divides aspects within a single integrated formation process, served by the same institutions and occurring within the same persons, is a Formation Dynamic rather than a Tensional Gravity.</w:t>
      </w:r>
    </w:p>
    <w:p>
      <w:pPr>
        <w:spacing w:after="140"/>
      </w:pPr>
      <w:r>
        <w:rPr>
          <w:rFonts w:ascii="Arial" w:cs="Arial" w:eastAsia="Arial" w:hAnsi="Arial"/>
          <w:sz w:val="24"/>
          <w:szCs w:val="24"/>
        </w:rPr>
        <w:t xml:space="preserve">Applied to Teacher-Bishop: two distinct authority institutions with different legitimating grounds, operating across different roles in the community, capable of and documented as generating genuine institutional conflict. Tensional Gravity.</w:t>
      </w:r>
    </w:p>
    <w:p>
      <w:pPr>
        <w:spacing w:after="140"/>
      </w:pPr>
      <w:r>
        <w:rPr>
          <w:rFonts w:ascii="Arial" w:cs="Arial" w:eastAsia="Arial" w:hAnsi="Arial"/>
          <w:sz w:val="24"/>
          <w:szCs w:val="24"/>
        </w:rPr>
        <w:t xml:space="preserve">Applied to Learning-Community: two genuinely different formation logics operating across genuinely different populations — the literate school-tradition community and the non-literate majority community — with different formation access, different formation goals, and different formation authorities (teacher versus bishop-and-community). Real population division with genuinely different formation access. Tensional Gravity.</w:t>
      </w:r>
    </w:p>
    <w:p>
      <w:pPr>
        <w:spacing w:after="140"/>
      </w:pPr>
      <w:r>
        <w:rPr>
          <w:rFonts w:ascii="Arial" w:cs="Arial" w:eastAsia="Arial" w:hAnsi="Arial"/>
          <w:sz w:val="24"/>
          <w:szCs w:val="24"/>
        </w:rPr>
        <w:t xml:space="preserve">Applied to Individual-Communal: not a population division or an institutional conflict but a polarity of aspects within each believer’s formation experience, served by the same institutions, occurring within the same people. The catechumenate integrates both; the Sunday assembly addresses both; the individual soul’s journey is never presented as the alternative to communal formation. No population fissure, no rival institutions, no competing formation claims across different communities. Formation Dynamic — integrated rather than tensional.</w:t>
      </w:r>
    </w:p>
    <w:p>
      <w:pPr>
        <w:spacing w:after="80"/>
      </w:pPr>
      <w:r>
        <w:t xml:space="preserve"/>
      </w:r>
    </w:p>
    <w:p>
      <w:pPr>
        <w:spacing w:after="60" w:before="60"/>
      </w:pPr>
      <w:r>
        <w:rPr>
          <w:rFonts w:ascii="Arial" w:cs="Arial" w:eastAsia="Arial" w:hAnsi="Arial"/>
          <w:color w:val="AAAAAA"/>
          <w:sz w:val="22"/>
          <w:szCs w:val="22"/>
        </w:rPr>
        <w:t xml:space="preserve">――――――――――――――――――――</w:t>
      </w:r>
    </w:p>
    <w:p>
      <w:pPr>
        <w:pStyle w:val="Heading1"/>
        <w:spacing w:after="160" w:before="320"/>
      </w:pPr>
      <w:r>
        <w:rPr>
          <w:rFonts w:ascii="Arial" w:cs="Arial" w:eastAsia="Arial" w:hAnsi="Arial"/>
          <w:b/>
          <w:bCs/>
          <w:sz w:val="32"/>
          <w:szCs w:val="32"/>
        </w:rPr>
        <w:t xml:space="preserve">Summary Classification</w:t>
      </w:r>
    </w:p>
    <w:p>
      <w:pPr>
        <w:spacing w:after="80"/>
      </w:pPr>
      <w:r>
        <w:t xml:space="preserve"/>
      </w:r>
    </w:p>
    <w:p>
      <w:pPr>
        <w:spacing w:after="140"/>
      </w:pPr>
      <w:r>
        <w:rPr>
          <w:rFonts w:ascii="Arial" w:cs="Arial" w:eastAsia="Arial" w:hAnsi="Arial"/>
          <w:b/>
          <w:bCs/>
          <w:sz w:val="24"/>
          <w:szCs w:val="24"/>
        </w:rPr>
        <w:t xml:space="preserve">PRIMARY GRAVITIES (2):</w:t>
      </w:r>
    </w:p>
    <w:p>
      <w:pPr>
        <w:spacing w:after="140"/>
      </w:pPr>
      <w:r>
        <w:rPr>
          <w:rFonts w:ascii="Arial" w:cs="Arial" w:eastAsia="Arial" w:hAnsi="Arial"/>
          <w:sz w:val="24"/>
          <w:szCs w:val="24"/>
        </w:rPr>
        <w:t xml:space="preserve">1. Scripture as Deep Formative Reality — Widely Accepted (core) / Dominant Modern Reconstruction (allegorical ecology-wide)</w:t>
      </w:r>
    </w:p>
    <w:p>
      <w:pPr>
        <w:spacing w:after="140"/>
      </w:pPr>
      <w:r>
        <w:rPr>
          <w:rFonts w:ascii="Arial" w:cs="Arial" w:eastAsia="Arial" w:hAnsi="Arial"/>
          <w:sz w:val="24"/>
          <w:szCs w:val="24"/>
        </w:rPr>
        <w:t xml:space="preserve">2. Transformation of the Soul Toward God — Widely Accepted (core) / Dominant Modern Reconstruction (contemplative mechanism)</w:t>
      </w:r>
    </w:p>
    <w:p>
      <w:pPr>
        <w:spacing w:after="80"/>
      </w:pPr>
      <w:r>
        <w:t xml:space="preserve"/>
      </w:r>
    </w:p>
    <w:p>
      <w:pPr>
        <w:spacing w:after="140"/>
      </w:pPr>
      <w:r>
        <w:rPr>
          <w:rFonts w:ascii="Arial" w:cs="Arial" w:eastAsia="Arial" w:hAnsi="Arial"/>
          <w:b/>
          <w:bCs/>
          <w:sz w:val="24"/>
          <w:szCs w:val="24"/>
        </w:rPr>
        <w:t xml:space="preserve">SUPPORTING GRAVITIES (3):</w:t>
      </w:r>
    </w:p>
    <w:p>
      <w:pPr>
        <w:spacing w:after="140"/>
      </w:pPr>
      <w:r>
        <w:rPr>
          <w:rFonts w:ascii="Arial" w:cs="Arial" w:eastAsia="Arial" w:hAnsi="Arial"/>
          <w:sz w:val="24"/>
          <w:szCs w:val="24"/>
        </w:rPr>
        <w:t xml:space="preserve">3. Divine Pedagogy — Widely Accepted (meta-framework for Primary Gravities)</w:t>
      </w:r>
    </w:p>
    <w:p>
      <w:pPr>
        <w:spacing w:after="140"/>
      </w:pPr>
      <w:r>
        <w:rPr>
          <w:rFonts w:ascii="Arial" w:cs="Arial" w:eastAsia="Arial" w:hAnsi="Arial"/>
          <w:sz w:val="24"/>
          <w:szCs w:val="24"/>
        </w:rPr>
        <w:t xml:space="preserve">4. Logos-Centered Unity — Widely Accepted (theological ground for Primary Gravities)</w:t>
      </w:r>
    </w:p>
    <w:p>
      <w:pPr>
        <w:spacing w:after="140"/>
      </w:pPr>
      <w:r>
        <w:rPr>
          <w:rFonts w:ascii="Arial" w:cs="Arial" w:eastAsia="Arial" w:hAnsi="Arial"/>
          <w:sz w:val="24"/>
          <w:szCs w:val="24"/>
        </w:rPr>
        <w:t xml:space="preserve">5. Learning-Formation Integration — Widely Accepted (early and mid horizon, school tradition); Dominant Modern Reconstruction (ecology-wide or late-horizon claim)</w:t>
      </w:r>
    </w:p>
    <w:p>
      <w:pPr>
        <w:spacing w:after="80"/>
      </w:pPr>
      <w:r>
        <w:t xml:space="preserve"/>
      </w:r>
    </w:p>
    <w:p>
      <w:pPr>
        <w:spacing w:after="140"/>
      </w:pPr>
      <w:r>
        <w:rPr>
          <w:rFonts w:ascii="Arial" w:cs="Arial" w:eastAsia="Arial" w:hAnsi="Arial"/>
          <w:b/>
          <w:bCs/>
          <w:sz w:val="24"/>
          <w:szCs w:val="24"/>
        </w:rPr>
        <w:t xml:space="preserve">TENSIONAL GRAVITIES (2):</w:t>
      </w:r>
    </w:p>
    <w:p>
      <w:pPr>
        <w:spacing w:after="140"/>
      </w:pPr>
      <w:r>
        <w:rPr>
          <w:rFonts w:ascii="Arial" w:cs="Arial" w:eastAsia="Arial" w:hAnsi="Arial"/>
          <w:sz w:val="24"/>
          <w:szCs w:val="24"/>
        </w:rPr>
        <w:t xml:space="preserve">6. Teacher-Bishop Authority Tension — Dominant Modern Reconstruction</w:t>
      </w:r>
    </w:p>
    <w:p>
      <w:pPr>
        <w:spacing w:after="140"/>
      </w:pPr>
      <w:r>
        <w:rPr>
          <w:rFonts w:ascii="Arial" w:cs="Arial" w:eastAsia="Arial" w:hAnsi="Arial"/>
          <w:sz w:val="24"/>
          <w:szCs w:val="24"/>
        </w:rPr>
        <w:t xml:space="preserve">7. Learning-Community (School-Breadth) Tension — Dominant Modern Reconstruction</w:t>
      </w:r>
    </w:p>
    <w:p>
      <w:pPr>
        <w:spacing w:after="80"/>
      </w:pPr>
      <w:r>
        <w:t xml:space="preserve"/>
      </w:r>
    </w:p>
    <w:p>
      <w:pPr>
        <w:spacing w:after="140"/>
      </w:pPr>
      <w:r>
        <w:rPr>
          <w:rFonts w:ascii="Arial" w:cs="Arial" w:eastAsia="Arial" w:hAnsi="Arial"/>
          <w:b/>
          <w:bCs/>
          <w:sz w:val="24"/>
          <w:szCs w:val="24"/>
        </w:rPr>
        <w:t xml:space="preserve">FORMATION DYNAMICS (not gravities) (3):</w:t>
      </w:r>
    </w:p>
    <w:p>
      <w:pPr>
        <w:spacing w:after="140"/>
      </w:pPr>
      <w:r>
        <w:rPr>
          <w:rFonts w:ascii="Arial" w:cs="Arial" w:eastAsia="Arial" w:hAnsi="Arial"/>
          <w:sz w:val="24"/>
          <w:szCs w:val="24"/>
        </w:rPr>
        <w:t xml:space="preserve">A. Participation↔Perception Dynamic (derivative of Primary Gravities 1 and 2 in mutual reinforcement)</w:t>
      </w:r>
    </w:p>
    <w:p>
      <w:pPr>
        <w:spacing w:after="140"/>
      </w:pPr>
      <w:r>
        <w:rPr>
          <w:rFonts w:ascii="Arial" w:cs="Arial" w:eastAsia="Arial" w:hAnsi="Arial"/>
          <w:sz w:val="24"/>
          <w:szCs w:val="24"/>
        </w:rPr>
        <w:t xml:space="preserve">B. Theosis as Horizon (eschatological dimension of Transformation of the Soul Toward God; not independent gravity)</w:t>
      </w:r>
    </w:p>
    <w:p>
      <w:pPr>
        <w:spacing w:after="140"/>
      </w:pPr>
      <w:r>
        <w:rPr>
          <w:rFonts w:ascii="Arial" w:cs="Arial" w:eastAsia="Arial" w:hAnsi="Arial"/>
          <w:sz w:val="24"/>
          <w:szCs w:val="24"/>
        </w:rPr>
        <w:t xml:space="preserve">C. Individual-Communal Integration (tension that the ecology integrates rather than holds in productive tension)</w:t>
      </w:r>
    </w:p>
    <w:p>
      <w:pPr>
        <w:spacing w:after="80"/>
      </w:pPr>
      <w:r>
        <w:t xml:space="preserve"/>
      </w:r>
    </w:p>
    <w:p>
      <w:pPr>
        <w:spacing w:after="60" w:before="60"/>
      </w:pPr>
      <w:r>
        <w:rPr>
          <w:rFonts w:ascii="Arial" w:cs="Arial" w:eastAsia="Arial" w:hAnsi="Arial"/>
          <w:color w:val="AAAAAA"/>
          <w:sz w:val="22"/>
          <w:szCs w:val="22"/>
        </w:rPr>
        <w:t xml:space="preserve">――――――――――――――――――――</w:t>
      </w:r>
    </w:p>
    <w:p>
      <w:pPr>
        <w:pStyle w:val="Heading1"/>
        <w:spacing w:after="160" w:before="320"/>
      </w:pPr>
      <w:r>
        <w:rPr>
          <w:rFonts w:ascii="Arial" w:cs="Arial" w:eastAsia="Arial" w:hAnsi="Arial"/>
          <w:b/>
          <w:bCs/>
          <w:sz w:val="32"/>
          <w:szCs w:val="32"/>
        </w:rPr>
        <w:t xml:space="preserve">Doc_03 Tier Confirmation Findings</w:t>
      </w:r>
    </w:p>
    <w:p>
      <w:pPr>
        <w:spacing w:after="80"/>
      </w:pPr>
      <w:r>
        <w:t xml:space="preserve"/>
      </w:r>
    </w:p>
    <w:p>
      <w:pPr>
        <w:pStyle w:val="Heading2"/>
        <w:spacing w:after="120" w:before="240"/>
      </w:pPr>
      <w:r>
        <w:rPr>
          <w:rFonts w:ascii="Arial" w:cs="Arial" w:eastAsia="Arial" w:hAnsi="Arial"/>
          <w:b/>
          <w:bCs/>
          <w:sz w:val="28"/>
          <w:szCs w:val="28"/>
        </w:rPr>
        <w:t xml:space="preserve">1. Logikos / Rational Nature</w:t>
      </w:r>
    </w:p>
    <w:p>
      <w:pPr>
        <w:spacing w:after="140"/>
      </w:pPr>
      <w:r>
        <w:rPr>
          <w:rFonts w:ascii="Arial" w:cs="Arial" w:eastAsia="Arial" w:hAnsi="Arial"/>
          <w:sz w:val="24"/>
          <w:szCs w:val="24"/>
        </w:rPr>
        <w:t xml:space="preserve">Doc_03 asked: does gravity discovery confirm logikos as a Primary Organizing Gravity, or is it a Supporting Gravity, or is it the anthropological assumption underlying the Primary Gravities?</w:t>
      </w:r>
    </w:p>
    <w:p>
      <w:pPr>
        <w:spacing w:after="140"/>
      </w:pPr>
      <w:r>
        <w:rPr>
          <w:rFonts w:ascii="Arial" w:cs="Arial" w:eastAsia="Arial" w:hAnsi="Arial"/>
          <w:sz w:val="24"/>
          <w:szCs w:val="24"/>
        </w:rPr>
        <w:t xml:space="preserve">Gravity discovery finding: Logikos / Rational Nature is best classified as the anthropological presupposition of the confirmed gravities rather than as a gravity in its own right. It is the claim that human beings are created as rational creatures (logikoi) with an inherent capacity for God — without which neither Scripture's formative role nor transformation toward God would be intelligible. But it does not pass the Dependency test as an independent organizing force: if logikos theology were removed, the Primary Gravities could still operate on the assumption that human beings can be formed, even without the specific philosophical articulation of why that is the case.</w:t>
      </w:r>
    </w:p>
    <w:p>
      <w:pPr>
        <w:spacing w:after="140"/>
      </w:pPr>
      <w:r>
        <w:rPr>
          <w:rFonts w:ascii="Arial" w:cs="Arial" w:eastAsia="Arial" w:hAnsi="Arial"/>
          <w:sz w:val="24"/>
          <w:szCs w:val="24"/>
        </w:rPr>
        <w:t xml:space="preserve">The Temporal Profile issue is decisive: Origen's developed logikos cosmology (rational natures capable of ascent or descent) carries the Meaning-prong [CT] from Doc_03's Part Three — whether this framework represents Origen's own speculative position or a later systematization attributed to him is contested. The broadly shared conviction that human beings are made for God and have the capacity for formation is Widely Accepted; the specific logikos framework as an ecology-wide organizing force is Dominant Modern Reconstruction at best.</w:t>
      </w:r>
    </w:p>
    <w:p>
      <w:pPr>
        <w:spacing w:after="140"/>
      </w:pPr>
      <w:r>
        <w:rPr>
          <w:rFonts w:ascii="Arial" w:cs="Arial" w:eastAsia="Arial" w:hAnsi="Arial"/>
          <w:b/>
          <w:bCs/>
          <w:sz w:val="24"/>
          <w:szCs w:val="24"/>
        </w:rPr>
        <w:t xml:space="preserve">Doc_06 tier implication: </w:t>
      </w:r>
      <w:r>
        <w:rPr>
          <w:rFonts w:ascii="Arial" w:cs="Arial" w:eastAsia="Arial" w:hAnsi="Arial"/>
          <w:sz w:val="24"/>
          <w:szCs w:val="24"/>
        </w:rPr>
        <w:t xml:space="preserve">Tier 2 (dependent on the Primary Gravities as their anthropological presupposition). Not Tier 1, because it is not confirmed as an independent organizing gravity. The entry should be developed after the Cluster 2 anthropological stack (per Doc_03 Part Four guidance) but not promoted to Tier 1 without further Phase 3 evidence.</w:t>
      </w:r>
    </w:p>
    <w:p>
      <w:pPr>
        <w:spacing w:after="80"/>
      </w:pPr>
      <w:r>
        <w:t xml:space="preserve"/>
      </w:r>
    </w:p>
    <w:p>
      <w:pPr>
        <w:pStyle w:val="Heading2"/>
        <w:spacing w:after="120" w:before="240"/>
      </w:pPr>
      <w:r>
        <w:rPr>
          <w:rFonts w:ascii="Arial" w:cs="Arial" w:eastAsia="Arial" w:hAnsi="Arial"/>
          <w:b/>
          <w:bCs/>
          <w:sz w:val="28"/>
          <w:szCs w:val="28"/>
        </w:rPr>
        <w:t xml:space="preserve">2. Askesis / Asceticism</w:t>
      </w:r>
    </w:p>
    <w:p>
      <w:pPr>
        <w:spacing w:after="140"/>
      </w:pPr>
      <w:r>
        <w:rPr>
          <w:rFonts w:ascii="Arial" w:cs="Arial" w:eastAsia="Arial" w:hAnsi="Arial"/>
          <w:sz w:val="24"/>
          <w:szCs w:val="24"/>
        </w:rPr>
        <w:t xml:space="preserve">Doc_03 asked: does gravity discovery reveal asceticism as a confirmed gravity within the Alexandrian ecology itself (independent of desert evidence)?</w:t>
      </w:r>
    </w:p>
    <w:p>
      <w:pPr>
        <w:spacing w:after="140"/>
      </w:pPr>
      <w:r>
        <w:rPr>
          <w:rFonts w:ascii="Arial" w:cs="Arial" w:eastAsia="Arial" w:hAnsi="Arial"/>
          <w:sz w:val="24"/>
          <w:szCs w:val="24"/>
        </w:rPr>
        <w:t xml:space="preserve">Applying Discipline Two directly: the confirmed evidence for asceticism as an organizing force within the urban Alexandrian tradition is Clement's discussions of self-discipline in the Paedagogus and Stromata, Origen's account of ascetic practice in the formation of the serious Christian (moderate, not desert-extreme), and the catechumenal fasting practice attested across multiple sources. This evidence is real.</w:t>
      </w:r>
    </w:p>
    <w:p>
      <w:pPr>
        <w:spacing w:after="140"/>
      </w:pPr>
      <w:r>
        <w:rPr>
          <w:rFonts w:ascii="Arial" w:cs="Arial" w:eastAsia="Arial" w:hAnsi="Arial"/>
          <w:sz w:val="24"/>
          <w:szCs w:val="24"/>
        </w:rPr>
        <w:t xml:space="preserve">However, the most developed and detailed account of ascetic formation as an organizing gravity comes from the desert tradition: the Apophthegmata, the Pachomian rule literature, Evagrius's systematic ascetic theology. These carry the cross-build provisional constraint and may not be used to confirm asceticism as an Alexandrian ecology gravity. Without desert evidence, asceticism in the urban Alexandrian tradition is attested as a supporting practice (fasting, self-discipline, sobriety) but not as a primary organizing gravity.</w:t>
      </w:r>
    </w:p>
    <w:p>
      <w:pPr>
        <w:spacing w:after="140"/>
      </w:pPr>
      <w:r>
        <w:rPr>
          <w:rFonts w:ascii="Arial" w:cs="Arial" w:eastAsia="Arial" w:hAnsi="Arial"/>
          <w:b/>
          <w:bCs/>
          <w:sz w:val="24"/>
          <w:szCs w:val="24"/>
        </w:rPr>
        <w:t xml:space="preserve">Doc_06 tier implication: </w:t>
      </w:r>
      <w:r>
        <w:rPr>
          <w:rFonts w:ascii="Arial" w:cs="Arial" w:eastAsia="Arial" w:hAnsi="Arial"/>
          <w:sz w:val="24"/>
          <w:szCs w:val="24"/>
        </w:rPr>
        <w:t xml:space="preserve">Tier 2 (confirmed as a real formation practice in the Alexandrian urban ecology; not confirmed as a Primary or independent Supporting Gravity on the basis of Alexandrian evidence alone). The Doc_06 entry must carry the cross-build provisional constraint for the desert material and limit its account of ascetic formation to what is attested within the urban tradition.</w:t>
      </w:r>
    </w:p>
    <w:p>
      <w:pPr>
        <w:spacing w:after="80"/>
      </w:pPr>
      <w:r>
        <w:t xml:space="preserve"/>
      </w:r>
    </w:p>
    <w:p>
      <w:pPr>
        <w:pStyle w:val="Heading2"/>
        <w:spacing w:after="120" w:before="240"/>
      </w:pPr>
      <w:r>
        <w:rPr>
          <w:rFonts w:ascii="Arial" w:cs="Arial" w:eastAsia="Arial" w:hAnsi="Arial"/>
          <w:b/>
          <w:bCs/>
          <w:sz w:val="28"/>
          <w:szCs w:val="28"/>
        </w:rPr>
        <w:t xml:space="preserve">3. Restoration (Apokatastasis-adjacent)</w:t>
      </w:r>
    </w:p>
    <w:p>
      <w:pPr>
        <w:spacing w:after="140"/>
      </w:pPr>
      <w:r>
        <w:rPr>
          <w:rFonts w:ascii="Arial" w:cs="Arial" w:eastAsia="Arial" w:hAnsi="Arial"/>
          <w:sz w:val="24"/>
          <w:szCs w:val="24"/>
        </w:rPr>
        <w:t xml:space="preserve">Doc_03 asked: does gravity discovery produce evidence that a broadly-shared Alexandrian restoration conviction is attested independently of Origen's apokatastasis proposal?</w:t>
      </w:r>
    </w:p>
    <w:p>
      <w:pPr>
        <w:spacing w:after="140"/>
      </w:pPr>
      <w:r>
        <w:rPr>
          <w:rFonts w:ascii="Arial" w:cs="Arial" w:eastAsia="Arial" w:hAnsi="Arial"/>
          <w:sz w:val="24"/>
          <w:szCs w:val="24"/>
        </w:rPr>
        <w:t xml:space="preserve">Gravity discovery finding: The transformation gravity (Candidate 2) provides indirect but genuine evidence for a restoration conviction. The Transformation gravity shows that the Alexandrian ecology understands the soul's journey as directed toward the restoration of the image of God (Clement, Origen, Athanasius all hold this). Athanasius's Incarnation theology specifically frames salvation as restoration: the Logos entered human nature to restore what sin had corrupted. This restoration conviction is attested independently of Origen's specific apokatastasis proposal — Athanasius holds a restoration theology without holding Origen's universal restitution proposal.</w:t>
      </w:r>
    </w:p>
    <w:p>
      <w:pPr>
        <w:spacing w:after="140"/>
      </w:pPr>
      <w:r>
        <w:rPr>
          <w:rFonts w:ascii="Arial" w:cs="Arial" w:eastAsia="Arial" w:hAnsi="Arial"/>
          <w:sz w:val="24"/>
          <w:szCs w:val="24"/>
        </w:rPr>
        <w:t xml:space="preserve">Separability demonstration: The broadly shared Alexandrian restoration conviction (God's work is genuinely restorative) is separable from Origen's specific proposal (all rational natures will eventually be restored to God). Athanasius demonstrates the separability — he holds the former without the latter. Clement also holds a restoration conviction (the soul being restored toward God's image) without Origen's more speculative universal framework.</w:t>
      </w:r>
    </w:p>
    <w:p>
      <w:pPr>
        <w:spacing w:after="140"/>
      </w:pPr>
      <w:r>
        <w:rPr>
          <w:rFonts w:ascii="Arial" w:cs="Arial" w:eastAsia="Arial" w:hAnsi="Arial"/>
          <w:b/>
          <w:bCs/>
          <w:sz w:val="24"/>
          <w:szCs w:val="24"/>
        </w:rPr>
        <w:t xml:space="preserve">Doc_06 implication: </w:t>
      </w:r>
      <w:r>
        <w:rPr>
          <w:rFonts w:ascii="Arial" w:cs="Arial" w:eastAsia="Arial" w:hAnsi="Arial"/>
          <w:sz w:val="24"/>
          <w:szCs w:val="24"/>
        </w:rPr>
        <w:t xml:space="preserve">Restoration is confirmed as a standalone Doc_06 entry. The separability demonstration has been made on the basis of Athanasius's Incarnation theology and Clement's image-of-God restoration account. Tier 1. The entry carries [CT] on the Meaning prong — where the line falls between the broadly shared restoration conviction and Origen's apokatastasis proposal is contested (as assessed in Doc_03 Part Three). Apokatastasis retains its own [CT] entry addressing Origen's specific proposal.</w:t>
      </w:r>
    </w:p>
    <w:p>
      <w:pPr>
        <w:spacing w:after="80"/>
      </w:pPr>
      <w:r>
        <w:t xml:space="preserve"/>
      </w:r>
    </w:p>
    <w:p>
      <w:pPr>
        <w:spacing w:after="60" w:before="60"/>
      </w:pPr>
      <w:r>
        <w:rPr>
          <w:rFonts w:ascii="Arial" w:cs="Arial" w:eastAsia="Arial" w:hAnsi="Arial"/>
          <w:color w:val="AAAAAA"/>
          <w:sz w:val="22"/>
          <w:szCs w:val="22"/>
        </w:rPr>
        <w:t xml:space="preserve">――――――――――――――――――――</w:t>
      </w:r>
    </w:p>
    <w:p>
      <w:pPr>
        <w:pStyle w:val="Heading1"/>
        <w:spacing w:after="160" w:before="320"/>
      </w:pPr>
      <w:r>
        <w:rPr>
          <w:rFonts w:ascii="Arial" w:cs="Arial" w:eastAsia="Arial" w:hAnsi="Arial"/>
          <w:b/>
          <w:bCs/>
          <w:sz w:val="32"/>
          <w:szCs w:val="32"/>
        </w:rPr>
        <w:t xml:space="preserve">Forward-Looking Implications</w:t>
      </w:r>
    </w:p>
    <w:p>
      <w:pPr>
        <w:spacing w:after="80"/>
      </w:pPr>
      <w:r>
        <w:t xml:space="preserve"/>
      </w:r>
    </w:p>
    <w:p>
      <w:pPr>
        <w:pStyle w:val="Heading2"/>
        <w:spacing w:after="120" w:before="240"/>
      </w:pPr>
      <w:r>
        <w:rPr>
          <w:rFonts w:ascii="Arial" w:cs="Arial" w:eastAsia="Arial" w:hAnsi="Arial"/>
          <w:b/>
          <w:bCs/>
          <w:sz w:val="28"/>
          <w:szCs w:val="28"/>
        </w:rPr>
        <w:t xml:space="preserve">For Doc_05 (Ecological Reconstruction)</w:t>
      </w:r>
    </w:p>
    <w:p>
      <w:pPr>
        <w:spacing w:after="140"/>
      </w:pPr>
      <w:r>
        <w:rPr>
          <w:rFonts w:ascii="Arial" w:cs="Arial" w:eastAsia="Arial" w:hAnsi="Arial"/>
          <w:sz w:val="24"/>
          <w:szCs w:val="24"/>
        </w:rPr>
        <w:t xml:space="preserve">Most visible gravities in the reconstruction: Scripture as Deep Formative Reality and Transformation of the Soul Toward God are the two Primary Gravities and must be the organizing spine of the ecological reconstruction. Doc_05 should show how these two gravities interact with and reinforce each other across the ecology's social, temporal, liturgical, spatial, and authority dimensions. Where Scripture and transformation are both present and mutually reinforcing, the ecology is operating normally. Where only one is present (formation without Scripture encounter; Scripture reading without transformation intent), the ecology is under strain.</w:t>
      </w:r>
    </w:p>
    <w:p>
      <w:pPr>
        <w:spacing w:after="140"/>
      </w:pPr>
      <w:r>
        <w:rPr>
          <w:rFonts w:ascii="Arial" w:cs="Arial" w:eastAsia="Arial" w:hAnsi="Arial"/>
          <w:sz w:val="24"/>
          <w:szCs w:val="24"/>
        </w:rPr>
        <w:t xml:space="preserve">Gravities most vulnerable to Author Gravity distortion in the reconstruction: Learning-Formation Integration is the most vulnerable. There is a real risk that the reconstruction defaults to Clement and Origen's school-period integration as representative of the whole ecology and ignores the late-horizon attenuation. The reconstruction must not flatten the Temporal Profiles. Specifically: the post-Nicene ecological reconstruction must be genuinely different from the pre-Nicene ecological reconstruction in its formation-authority logic — more episcopal, more communal, less teacher-centered — or the Author Gravity discipline has not been applied.</w:t>
      </w:r>
    </w:p>
    <w:p>
      <w:pPr>
        <w:spacing w:after="140"/>
      </w:pPr>
      <w:r>
        <w:rPr>
          <w:rFonts w:ascii="Arial" w:cs="Arial" w:eastAsia="Arial" w:hAnsi="Arial"/>
          <w:sz w:val="24"/>
          <w:szCs w:val="24"/>
        </w:rPr>
        <w:t xml:space="preserve">Where to actively seek tensional gravity evidence: The Teacher-Bishop tension and the Learning-Community tension are the two Tensional Gravities. The reconstruction must actively represent these tensions rather than smoothing them. Section 8 (Authority Ecology in Doc_04's referencing of the Ecological Reconstruction) should explicitly address the Teacher-Bishop tension rather than presenting a harmonized authority picture. The Missing Voices constraint from Doc_01 and Doc_02 applies directly: the community-formation side of the Learning-Community tension is substantially under-evidenced and must be acknowledged as such rather than reconstructed with false confidence.</w:t>
      </w:r>
    </w:p>
    <w:p>
      <w:pPr>
        <w:spacing w:after="80"/>
      </w:pPr>
      <w:r>
        <w:t xml:space="preserve"/>
      </w:r>
    </w:p>
    <w:p>
      <w:pPr>
        <w:pStyle w:val="Heading2"/>
        <w:spacing w:after="120" w:before="240"/>
      </w:pPr>
      <w:r>
        <w:rPr>
          <w:rFonts w:ascii="Arial" w:cs="Arial" w:eastAsia="Arial" w:hAnsi="Arial"/>
          <w:b/>
          <w:bCs/>
          <w:sz w:val="28"/>
          <w:szCs w:val="28"/>
        </w:rPr>
        <w:t xml:space="preserve">For Doc_06 (Full Interpretive Lexicon)</w:t>
      </w:r>
    </w:p>
    <w:p>
      <w:pPr>
        <w:spacing w:after="140"/>
      </w:pPr>
      <w:r>
        <w:rPr>
          <w:rFonts w:ascii="Arial" w:cs="Arial" w:eastAsia="Arial" w:hAnsi="Arial"/>
          <w:sz w:val="24"/>
          <w:szCs w:val="24"/>
        </w:rPr>
        <w:t xml:space="preserve">Gravity findings revising tier estimates:</w:t>
      </w:r>
    </w:p>
    <w:p>
      <w:pPr>
        <w:spacing w:after="140"/>
      </w:pPr>
      <w:r>
        <w:rPr>
          <w:rFonts w:ascii="Arial" w:cs="Arial" w:eastAsia="Arial" w:hAnsi="Arial"/>
          <w:b/>
          <w:bCs/>
          <w:sz w:val="24"/>
          <w:szCs w:val="24"/>
        </w:rPr>
        <w:t xml:space="preserve">Confirmed at Tier 1 (gravity discovery support): </w:t>
      </w:r>
      <w:r>
        <w:rPr>
          <w:rFonts w:ascii="Arial" w:cs="Arial" w:eastAsia="Arial" w:hAnsi="Arial"/>
          <w:sz w:val="24"/>
          <w:szCs w:val="24"/>
        </w:rPr>
        <w:t xml:space="preserve">Logos (as the theological center of the Supporting Gravity Logos-Centered Unity), Scripture (Primary Gravity), Transformation/Theosis-adjacent entries, Participation (as the mode of the Primary Gravities' operation), Knowledge/Gnosis (as the formation product of the Learning-Formation Integration), Divine Pedagogy, Catechesis, Baptism (as transformation threshold), Eucharist (as participation practice), Prayer (as transformation practice), Salvation (as the framing of Transformation gravity), Restoration (separability demonstrated — standalone T1 with [CT]).</w:t>
      </w:r>
    </w:p>
    <w:p>
      <w:pPr>
        <w:spacing w:after="140"/>
      </w:pPr>
      <w:r>
        <w:rPr>
          <w:rFonts w:ascii="Arial" w:cs="Arial" w:eastAsia="Arial" w:hAnsi="Arial"/>
          <w:b/>
          <w:bCs/>
          <w:sz w:val="24"/>
          <w:szCs w:val="24"/>
        </w:rPr>
        <w:t xml:space="preserve">Confirmed at Tier 2 (dependent on Primary Gravities): </w:t>
      </w:r>
      <w:r>
        <w:rPr>
          <w:rFonts w:ascii="Arial" w:cs="Arial" w:eastAsia="Arial" w:hAnsi="Arial"/>
          <w:sz w:val="24"/>
          <w:szCs w:val="24"/>
        </w:rPr>
        <w:t xml:space="preserve">Logikos/Rational Nature (anthropological presupposition, not independent gravity); Askesis/Asceticism (real formation practice, not confirmed as independent gravity on Alexandrian urban evidence alone).</w:t>
      </w:r>
    </w:p>
    <w:p>
      <w:pPr>
        <w:spacing w:after="140"/>
      </w:pPr>
      <w:r>
        <w:rPr>
          <w:rFonts w:ascii="Arial" w:cs="Arial" w:eastAsia="Arial" w:hAnsi="Arial"/>
          <w:b/>
          <w:bCs/>
          <w:sz w:val="24"/>
          <w:szCs w:val="24"/>
        </w:rPr>
        <w:t xml:space="preserve">Three Doc_03 deferred questions: </w:t>
      </w:r>
      <w:r>
        <w:rPr>
          <w:rFonts w:ascii="Arial" w:cs="Arial" w:eastAsia="Arial" w:hAnsi="Arial"/>
          <w:sz w:val="24"/>
          <w:szCs w:val="24"/>
        </w:rPr>
        <w:t xml:space="preserve">Logikos = RESOLVED (Tier 2, anthropological presupposition). Askesis = RESOLVED (Tier 2, urban-tradition supporting practice, cross-build constraint applies). Restoration = RESOLVED (standalone T1 entry with [CT] Meaning prong, separability demonstrated).</w:t>
      </w:r>
    </w:p>
    <w:p>
      <w:pPr>
        <w:spacing w:after="80"/>
      </w:pPr>
      <w:r>
        <w:t xml:space="preserve"/>
      </w:r>
    </w:p>
    <w:p>
      <w:pPr>
        <w:pStyle w:val="Heading2"/>
        <w:spacing w:after="120" w:before="240"/>
      </w:pPr>
      <w:r>
        <w:rPr>
          <w:rFonts w:ascii="Arial" w:cs="Arial" w:eastAsia="Arial" w:hAnsi="Arial"/>
          <w:b/>
          <w:bCs/>
          <w:sz w:val="28"/>
          <w:szCs w:val="28"/>
        </w:rPr>
        <w:t xml:space="preserve">For Doc_07 (Integrated Ecology Analysis)</w:t>
      </w:r>
    </w:p>
    <w:p>
      <w:pPr>
        <w:spacing w:after="140"/>
      </w:pPr>
      <w:r>
        <w:rPr>
          <w:rFonts w:ascii="Arial" w:cs="Arial" w:eastAsia="Arial" w:hAnsi="Arial"/>
          <w:sz w:val="24"/>
          <w:szCs w:val="24"/>
        </w:rPr>
        <w:t xml:space="preserve">Most important gravity interactions for the five integration lenses:</w:t>
      </w:r>
    </w:p>
    <w:p>
      <w:pPr>
        <w:spacing w:after="140"/>
      </w:pPr>
      <w:r>
        <w:rPr>
          <w:rFonts w:ascii="Arial" w:cs="Arial" w:eastAsia="Arial" w:hAnsi="Arial"/>
          <w:b/>
          <w:bCs/>
          <w:sz w:val="24"/>
          <w:szCs w:val="24"/>
        </w:rPr>
        <w:t xml:space="preserve">Formation Logic lens (2E): </w:t>
      </w:r>
      <w:r>
        <w:rPr>
          <w:rFonts w:ascii="Arial" w:cs="Arial" w:eastAsia="Arial" w:hAnsi="Arial"/>
          <w:sz w:val="24"/>
          <w:szCs w:val="24"/>
        </w:rPr>
        <w:t xml:space="preserve">The relationship between Primary Gravity 1 (Scripture) and Primary Gravity 2 (Transformation) is the core formation logic: Scripture encounters the soul, and the encounter produces transformation. The Supporting Gravity Divine Pedagogy provides the explanatory frame for why Scripture produces transformation (God is teaching through it). The Participation↔Perception Formation Dynamic shows the mechanism. This is the most important gravity relationship for the Formation Logic lens.</w:t>
      </w:r>
    </w:p>
    <w:p>
      <w:pPr>
        <w:spacing w:after="140"/>
      </w:pPr>
      <w:r>
        <w:rPr>
          <w:rFonts w:ascii="Arial" w:cs="Arial" w:eastAsia="Arial" w:hAnsi="Arial"/>
          <w:b/>
          <w:bCs/>
          <w:sz w:val="24"/>
          <w:szCs w:val="24"/>
        </w:rPr>
        <w:t xml:space="preserve">Emotional Ecology lens (2A): </w:t>
      </w:r>
      <w:r>
        <w:rPr>
          <w:rFonts w:ascii="Arial" w:cs="Arial" w:eastAsia="Arial" w:hAnsi="Arial"/>
          <w:sz w:val="24"/>
          <w:szCs w:val="24"/>
        </w:rPr>
        <w:t xml:space="preserve">The Temporal Profiles of the Primary Gravities should directly inform this lens. The emotional register of the early-horizon ecology (confident synthesis, philosophical expansiveness) differs from the mid-horizon (intense intellectual and spiritual formation) and the late-horizon (embattled, doctrinal urgency, communal solidarity under persecution). The transformation gravity's Nicaea inflection — from contemplative-ascent to Incarnation-grounded — has emotional consequences that Doc_07 should develop.</w:t>
      </w:r>
    </w:p>
    <w:p>
      <w:pPr>
        <w:spacing w:after="140"/>
      </w:pPr>
      <w:r>
        <w:rPr>
          <w:rFonts w:ascii="Arial" w:cs="Arial" w:eastAsia="Arial" w:hAnsi="Arial"/>
          <w:b/>
          <w:bCs/>
          <w:sz w:val="24"/>
          <w:szCs w:val="24"/>
        </w:rPr>
        <w:t xml:space="preserve">Authority Structures lens (2C): </w:t>
      </w:r>
      <w:r>
        <w:rPr>
          <w:rFonts w:ascii="Arial" w:cs="Arial" w:eastAsia="Arial" w:hAnsi="Arial"/>
          <w:sz w:val="24"/>
          <w:szCs w:val="24"/>
        </w:rPr>
        <w:t xml:space="preserve">The Teacher-Bishop Tensional Gravity and its Nicaea inflection must directly inform this lens. The pre-Nicene and post-Nicene authority ecology are genuinely different, and the reconstruction must carry that difference rather than harmonizing it. The lens should show how the Learning-Formation Integration gravity's attenuation post-Nicaea is the authority side of the Learning-Community tensional gravity becoming more asymmetric.</w:t>
      </w:r>
    </w:p>
    <w:p>
      <w:pPr>
        <w:spacing w:after="80"/>
      </w:pPr>
      <w:r>
        <w:t xml:space="preserve"/>
      </w:r>
    </w:p>
    <w:p>
      <w:pPr>
        <w:pStyle w:val="Heading2"/>
        <w:spacing w:after="120" w:before="240"/>
      </w:pPr>
      <w:r>
        <w:rPr>
          <w:rFonts w:ascii="Arial" w:cs="Arial" w:eastAsia="Arial" w:hAnsi="Arial"/>
          <w:b/>
          <w:bCs/>
          <w:sz w:val="28"/>
          <w:szCs w:val="28"/>
        </w:rPr>
        <w:t xml:space="preserve">For Doc_08 (Forces Document)</w:t>
      </w:r>
    </w:p>
    <w:p>
      <w:pPr>
        <w:spacing w:after="140"/>
      </w:pPr>
      <w:r>
        <w:rPr>
          <w:rFonts w:ascii="Arial" w:cs="Arial" w:eastAsia="Arial" w:hAnsi="Arial"/>
          <w:sz w:val="24"/>
          <w:szCs w:val="24"/>
        </w:rPr>
        <w:t xml:space="preserve">Primary forces for each cell of the Forces matrix (preparation, not replacement):</w:t>
      </w:r>
    </w:p>
    <w:p>
      <w:pPr>
        <w:spacing w:after="140"/>
      </w:pPr>
      <w:r>
        <w:rPr>
          <w:rFonts w:ascii="Arial" w:cs="Arial" w:eastAsia="Arial" w:hAnsi="Arial"/>
          <w:b/>
          <w:bCs/>
          <w:sz w:val="24"/>
          <w:szCs w:val="24"/>
        </w:rPr>
        <w:t xml:space="preserve">Cell 1A (Initiating/External): </w:t>
      </w:r>
      <w:r>
        <w:rPr>
          <w:rFonts w:ascii="Arial" w:cs="Arial" w:eastAsia="Arial" w:hAnsi="Arial"/>
          <w:sz w:val="24"/>
          <w:szCs w:val="24"/>
        </w:rPr>
        <w:t xml:space="preserve">The Philonic inheritance (the pre-existing synthesis of Jewish scripture and Greek philosophy that the ecology entered); the Gnostic challenge requiring a counter-account of genuine knowledge; the Neoplatonic philosophical competition. Active primarily in the early and mid horizons.</w:t>
      </w:r>
    </w:p>
    <w:p>
      <w:pPr>
        <w:spacing w:after="140"/>
      </w:pPr>
      <w:r>
        <w:rPr>
          <w:rFonts w:ascii="Arial" w:cs="Arial" w:eastAsia="Arial" w:hAnsi="Arial"/>
          <w:b/>
          <w:bCs/>
          <w:sz w:val="24"/>
          <w:szCs w:val="24"/>
        </w:rPr>
        <w:t xml:space="preserve">Cell 1B (Initiating/Internal): </w:t>
      </w:r>
      <w:r>
        <w:rPr>
          <w:rFonts w:ascii="Arial" w:cs="Arial" w:eastAsia="Arial" w:hAnsi="Arial"/>
          <w:sz w:val="24"/>
          <w:szCs w:val="24"/>
        </w:rPr>
        <w:t xml:space="preserve">The apostolic formation tradition (Scripture, baptism, Eucharist, catechesis) inherited from the earliest Christianity; the Johannine-Philonic Logos theology absorbed into Alexandrian Christian identity; the conviction that all genuine truth participates in the Logos.</w:t>
      </w:r>
    </w:p>
    <w:p>
      <w:pPr>
        <w:spacing w:after="140"/>
      </w:pPr>
      <w:r>
        <w:rPr>
          <w:rFonts w:ascii="Arial" w:cs="Arial" w:eastAsia="Arial" w:hAnsi="Arial"/>
          <w:b/>
          <w:bCs/>
          <w:sz w:val="24"/>
          <w:szCs w:val="24"/>
        </w:rPr>
        <w:t xml:space="preserve">Cell 2A (Ongoing/External): </w:t>
      </w:r>
      <w:r>
        <w:rPr>
          <w:rFonts w:ascii="Arial" w:cs="Arial" w:eastAsia="Arial" w:hAnsi="Arial"/>
          <w:sz w:val="24"/>
          <w:szCs w:val="24"/>
        </w:rPr>
        <w:t xml:space="preserve">The Gnostic movements requiring a counter-account of genuine knowledge (early and mid horizon); the Neoplatonic competition (early and mid horizon); persecution (Decian, Diocletianic, episodic across mid and late horizon); Arianism as doctrinal force (late horizon, especially post-325 CE).</w:t>
      </w:r>
    </w:p>
    <w:p>
      <w:pPr>
        <w:spacing w:after="140"/>
      </w:pPr>
      <w:r>
        <w:rPr>
          <w:rFonts w:ascii="Arial" w:cs="Arial" w:eastAsia="Arial" w:hAnsi="Arial"/>
          <w:b/>
          <w:bCs/>
          <w:sz w:val="24"/>
          <w:szCs w:val="24"/>
        </w:rPr>
        <w:t xml:space="preserve">Cell 2B (Ongoing/Internal): </w:t>
      </w:r>
      <w:r>
        <w:rPr>
          <w:rFonts w:ascii="Arial" w:cs="Arial" w:eastAsia="Arial" w:hAnsi="Arial"/>
          <w:sz w:val="24"/>
          <w:szCs w:val="24"/>
        </w:rPr>
        <w:t xml:space="preserve">Scripture as Deep Formative Reality (Primary Gravity, continuous); Transformation of the Soul Toward God (Primary Gravity, continuous); the Teacher-Bishop authority tension (continuous, inflects at Nicaea); the Learning-Community tension (continuous, inflects at Nicaea toward more community-dominant).</w:t>
      </w:r>
    </w:p>
    <w:p>
      <w:pPr>
        <w:spacing w:after="140"/>
      </w:pPr>
      <w:r>
        <w:rPr>
          <w:rFonts w:ascii="Arial" w:cs="Arial" w:eastAsia="Arial" w:hAnsi="Arial"/>
          <w:b/>
          <w:bCs/>
          <w:sz w:val="24"/>
          <w:szCs w:val="24"/>
        </w:rPr>
        <w:t xml:space="preserve">Cell 3A (Ending/External): </w:t>
      </w:r>
      <w:r>
        <w:rPr>
          <w:rFonts w:ascii="Arial" w:cs="Arial" w:eastAsia="Arial" w:hAnsi="Arial"/>
          <w:sz w:val="24"/>
          <w:szCs w:val="24"/>
        </w:rPr>
        <w:t xml:space="preserve">Chalcedon (451 CE, outside the proposed horizon but at the horizon's edge) as the force that fractures the ecology into Coptic and Chalcedonian streams.</w:t>
      </w:r>
    </w:p>
    <w:p>
      <w:pPr>
        <w:spacing w:after="140"/>
      </w:pPr>
      <w:r>
        <w:rPr>
          <w:rFonts w:ascii="Arial" w:cs="Arial" w:eastAsia="Arial" w:hAnsi="Arial"/>
          <w:b/>
          <w:bCs/>
          <w:sz w:val="24"/>
          <w:szCs w:val="24"/>
        </w:rPr>
        <w:t xml:space="preserve">Cell 3B (Ending/Internal): </w:t>
      </w:r>
      <w:r>
        <w:rPr>
          <w:rFonts w:ascii="Arial" w:cs="Arial" w:eastAsia="Arial" w:hAnsi="Arial"/>
          <w:sz w:val="24"/>
          <w:szCs w:val="24"/>
        </w:rPr>
        <w:t xml:space="preserve">The institutional attenuation of the school tradition after the Origen-Demetrius conflict; the absorption of the school's intellectual formation into episcopal governance under Athanasius and subsequent bishops.</w:t>
      </w:r>
    </w:p>
    <w:p>
      <w:pPr>
        <w:spacing w:after="80"/>
      </w:pPr>
      <w:r>
        <w:t xml:space="preserve"/>
      </w:r>
    </w:p>
    <w:p>
      <w:pPr>
        <w:spacing w:after="60" w:before="60"/>
      </w:pPr>
      <w:r>
        <w:rPr>
          <w:rFonts w:ascii="Arial" w:cs="Arial" w:eastAsia="Arial" w:hAnsi="Arial"/>
          <w:color w:val="AAAAAA"/>
          <w:sz w:val="22"/>
          <w:szCs w:val="22"/>
        </w:rPr>
        <w:t xml:space="preserve">――――――――――――――――――――</w:t>
      </w:r>
    </w:p>
    <w:p>
      <w:pPr>
        <w:pStyle w:val="Heading2"/>
        <w:spacing w:after="120" w:before="240"/>
      </w:pPr>
      <w:r>
        <w:rPr>
          <w:rFonts w:ascii="Arial" w:cs="Arial" w:eastAsia="Arial" w:hAnsi="Arial"/>
          <w:b/>
          <w:bCs/>
          <w:sz w:val="28"/>
          <w:szCs w:val="28"/>
        </w:rPr>
        <w:t xml:space="preserve">Closing Note</w:t>
      </w:r>
    </w:p>
    <w:p>
      <w:pPr>
        <w:spacing w:after="140"/>
      </w:pPr>
      <w:r>
        <w:rPr>
          <w:rFonts w:ascii="Arial" w:cs="Arial" w:eastAsia="Arial" w:hAnsi="Arial"/>
          <w:sz w:val="24"/>
          <w:szCs w:val="24"/>
        </w:rPr>
        <w:t xml:space="preserve">The gravity findings of this document have been produced under the three governing disciplines with the understanding that they remain provisional until external scholarly review (Constitution Article 22) occurs. The Author Gravity discipline has been applied throughout; where confidence levels were changed by its application, this is stated explicitly. The cross-build provisional constraint has been applied throughout; no desert-attributed evidence has been used to confirm an ecology-wide Alexandrian gravity. The Temporal Profiles track developmental change rather than treating the 250-year ecology as a static entity.</w:t>
      </w:r>
    </w:p>
    <w:p>
      <w:pPr>
        <w:spacing w:after="140"/>
      </w:pPr>
      <w:r>
        <w:rPr>
          <w:rFonts w:ascii="Arial" w:cs="Arial" w:eastAsia="Arial" w:hAnsi="Arial"/>
          <w:sz w:val="24"/>
          <w:szCs w:val="24"/>
        </w:rPr>
        <w:t xml:space="preserve">Two Primary Gravities have been confirmed. The methodology has produced differentiation: not all seven candidates are Primary Gravities. The Testing has classified candidates across the full range from Primary Gravity to Formation Dynamic. The tensional gravities represent genuine honesty about the ecology's internal tensions rather than a smoothed picture.</w:t>
      </w:r>
    </w:p>
    <w:p>
      <w:pPr>
        <w:spacing w:after="140"/>
      </w:pPr>
      <w:r>
        <w:rPr>
          <w:rFonts w:ascii="Arial" w:cs="Arial" w:eastAsia="Arial" w:hAnsi="Arial"/>
          <w:sz w:val="24"/>
          <w:szCs w:val="24"/>
        </w:rPr>
        <w:t xml:space="preserve">The confirmed gravity list: two Primary Gravities, three Supporting Gravities, two Tensional Gravities, and three Formation Dynamics. This is a coherent, internally differentiated account of what organizes the Alexandrian formation world.</w:t>
      </w:r>
    </w:p>
    <w:p>
      <w:pPr>
        <w:spacing w:after="80"/>
      </w:pPr>
      <w:r>
        <w:t xml:space="preserve"/>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F3864"/>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4D7B"/>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2E4D7B"/>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2026-06-25T00:17:56.544Z</dcterms:created>
  <dcterms:modified xsi:type="dcterms:W3CDTF">2026-06-25T00:17:56.558Z</dcterms:modified>
</cp:coreProperties>
</file>

<file path=docProps/custom.xml><?xml version="1.0" encoding="utf-8"?>
<Properties xmlns="http://schemas.openxmlformats.org/officeDocument/2006/custom-properties" xmlns:vt="http://schemas.openxmlformats.org/officeDocument/2006/docPropsVTypes"/>
</file>