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Doc_05 — Ecological Reconstruction</w:t>
      </w:r>
    </w:p>
    <w:p>
      <w:pPr>
        <w:spacing w:after="140"/>
      </w:pPr>
      <w:r>
        <w:rPr>
          <w:rFonts w:ascii="Arial" w:cs="Arial" w:eastAsia="Arial" w:hAnsi="Arial"/>
          <w:b/>
          <w:bCs/>
          <w:sz w:val="24"/>
          <w:szCs w:val="24"/>
        </w:rPr>
        <w:t xml:space="preserve">Document designation: </w:t>
      </w:r>
      <w:r>
        <w:rPr>
          <w:rFonts w:ascii="Arial" w:cs="Arial" w:eastAsia="Arial" w:hAnsi="Arial"/>
          <w:sz w:val="24"/>
          <w:szCs w:val="24"/>
        </w:rPr>
        <w:t xml:space="preserve">Doc_05</w:t>
      </w:r>
    </w:p>
    <w:p>
      <w:pPr>
        <w:spacing w:after="140"/>
      </w:pPr>
      <w:r>
        <w:rPr>
          <w:rFonts w:ascii="Arial" w:cs="Arial" w:eastAsia="Arial" w:hAnsi="Arial"/>
          <w:b/>
          <w:bCs/>
          <w:sz w:val="24"/>
          <w:szCs w:val="24"/>
        </w:rPr>
        <w:t xml:space="preserve">File naming convention: </w:t>
      </w:r>
      <w:r>
        <w:rPr>
          <w:rFonts w:ascii="Arial" w:cs="Arial" w:eastAsia="Arial" w:hAnsi="Arial"/>
          <w:sz w:val="24"/>
          <w:szCs w:val="24"/>
        </w:rPr>
        <w:t xml:space="preserve">alex_Ecological_Reconstruction.md</w:t>
      </w:r>
    </w:p>
    <w:p>
      <w:pPr>
        <w:spacing w:after="14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4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40"/>
      </w:pPr>
      <w:r>
        <w:rPr>
          <w:rFonts w:ascii="Arial" w:cs="Arial" w:eastAsia="Arial" w:hAnsi="Arial"/>
          <w:b/>
          <w:bCs/>
          <w:sz w:val="24"/>
          <w:szCs w:val="24"/>
        </w:rPr>
        <w:t xml:space="preserve">Produced at: </w:t>
      </w:r>
      <w:r>
        <w:rPr>
          <w:rFonts w:ascii="Arial" w:cs="Arial" w:eastAsia="Arial" w:hAnsi="Arial"/>
          <w:sz w:val="24"/>
          <w:szCs w:val="24"/>
        </w:rPr>
        <w:t xml:space="preserve">Construction Step 5</w:t>
      </w:r>
    </w:p>
    <w:p>
      <w:pPr>
        <w:spacing w:after="140"/>
      </w:pPr>
      <w:r>
        <w:rPr>
          <w:rFonts w:ascii="Arial" w:cs="Arial" w:eastAsia="Arial" w:hAnsi="Arial"/>
          <w:b/>
          <w:bCs/>
          <w:sz w:val="24"/>
          <w:szCs w:val="24"/>
        </w:rPr>
        <w:t xml:space="preserve">Required before: </w:t>
      </w:r>
      <w:r>
        <w:rPr>
          <w:rFonts w:ascii="Arial" w:cs="Arial" w:eastAsia="Arial" w:hAnsi="Arial"/>
          <w:sz w:val="24"/>
          <w:szCs w:val="24"/>
        </w:rPr>
        <w:t xml:space="preserve">Doc_06 (Full Interpretive Lexicon), Doc_07 (Integrated Ecology Analysis)</w:t>
      </w:r>
    </w:p>
    <w:p>
      <w:pPr>
        <w:spacing w:after="14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Parts III and IV, Forces Framework v1, Constitution Articles 22 and 23</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40"/>
      </w:pPr>
      <w:r>
        <w:rPr>
          <w:rFonts w:ascii="Arial" w:cs="Arial" w:eastAsia="Arial" w:hAnsi="Arial"/>
          <w:i/>
          <w:iCs/>
          <w:sz w:val="24"/>
          <w:szCs w:val="24"/>
        </w:rPr>
        <w:t xml:space="preserve">Prior version — circulated as “Alexandrian Christianity, Phase 4.1, Ecological Reconstruction,” unversioned. Contained a paste-duplication error: the entire Spatial Ecology section appeared twice, and subsection numbering skipped from 4.4 to 4.6. Also closed with two substantially overlapping conclusions.</w:t>
      </w:r>
    </w:p>
    <w:p>
      <w:pPr>
        <w:spacing w:after="140"/>
      </w:pPr>
      <w:r>
        <w:rPr>
          <w:rFonts w:ascii="Arial" w:cs="Arial" w:eastAsia="Arial" w:hAnsi="Arial"/>
          <w:i/>
          <w:iCs/>
          <w:sz w:val="24"/>
          <w:szCs w:val="24"/>
        </w:rPr>
        <w:t xml:space="preserve">v0.1 — first version in the new document numbering system. Changes: (1) duplicated Spatial Ecology section removed; (2) subsection numbering fixed; (3) premature conclusion removed; (4) Author Gravity caution notes added; (5) Living Tradition note added to Origen/Demetrius discussion; (6) Story Tier Classification construction note added. All substantive content preserved.</w:t>
      </w:r>
    </w:p>
    <w:p>
      <w:pPr>
        <w:spacing w:after="140"/>
      </w:pPr>
      <w:r>
        <w:rPr>
          <w:rFonts w:ascii="Arial" w:cs="Arial" w:eastAsia="Arial" w:hAnsi="Arial"/>
          <w:i/>
          <w:iCs/>
          <w:sz w:val="24"/>
          <w:szCs w:val="24"/>
        </w:rPr>
        <w:t xml:space="preserve">V7 alignment — five additions: (1) V7 document header and naming convention. (2) Gravity spine added: confirmed Primary, Supporting, and Tensional Gravities from Doc_04 r3 integrated as the organizing framework. (3) Temporal configuration structure added across three phases (Early horizon c. 150–215 CE, Mid horizon c. 185–254 CE, Late horizon c. 296–400 CE) with Nicaea as the named inflection point. (4) All four Tensional Gravities added as live organizational dimensions; Martyrdom-as-Formation added as a distinct formation dimension rather than a Missing Voices note. (5) Stratum-bias qualification applied throughout: claims about the literate-attested ecology are distinguished from claims about the whole ecology. Doc_01 binding silences carried as active constraints. Article references updated to v7.4.1 numbering. All existing ecology content retained except where reorganized under the gravity spine.</w:t>
      </w:r>
    </w:p>
    <w:p>
      <w:pPr>
        <w:spacing w:after="140"/>
      </w:pPr>
      <w:r>
        <w:rPr>
          <w:rFonts w:ascii="Arial" w:cs="Arial" w:eastAsia="Arial" w:hAnsi="Arial"/>
          <w:i/>
          <w:iCs/>
          <w:sz w:val="24"/>
          <w:szCs w:val="24"/>
        </w:rPr>
        <w:t xml:space="preserve">Doc_05 revision pass — Opus critic findings addressed. Two targeted corrections: (1) Formation Ecology subsections (Scripture, Learning, Worship, Community as Formation) rewritten to derive each dimension from the confirmed Primary Gravities rather than asserting co-equal formative environments. Scripture as Formation now shows that Scripture\u2019s formative function is what the Primary Gravity (Scripture as Deep Formative Reality) actually is in practice \u2014 the Logos speaking through Scripture through multiple channels (contemplative reading, communal hearing, liturgical proclamation, catechetical exposition) \u2014 rather than a generic environment. Learning as Formation now shows that Learning-Formation Integration is the school tradition\u2019s specific mode of encountering Scripture\u2019s depths, and that transformation follows because the object of learning is the Logos Scripture reveals. Worship as Formation now shows that worship is how the Primary Gravities reach the whole community rather than only the literate school tradition: Scripture through communal proclamation and hearing; Transformation through baptism, Eucharist, and fasting as enacted formation practices. Community as Formation now shows that community is the social environment within which the Transformation gravity operates on the whole person through catechumenal structure and episcopal-pastoral mediation rather than through individual teacher-student formation. Progressive Divine Pedagogy now names the Martyrdom-Contemplative tension structurally across Section 5 so the contemplative-ascent pole is held as one pole of a tension whose other pole is the Martyrdom-as-Formation subsection that follows. (2) Section 5\u2019s routing instructions followed into the lived-ecology sections: persecution-period inflection added to Section 6 (Temporal Ecology) as a \u201cPersecution Periods as Formation Events\u201d subsection naming the Decian and Diocletianic periods as formation events when the active-martyrdom pole is most operative; martyr commemoration added to Section 7 (Liturgical Ecology) as a \u201cMartyr Commemoration as Liturgical Formation\u201d subsection naming the continuous ideal/memory pole carried into the liturgical calendar and reaching the whole community through commemorative assembly; martyrdom formation pathway added to Ordinary Believer\u2019s World (martyrdom horizon as formation awareness available without literacy) and Widow\u2019s World (women in Coptic martyrological tradition as paradigmatic formation figures) in Section 10 (Differentiated Participation); martyrdom-as-witness added to the Interpretation-and-Participation pathway list with confidence level and population reach stated. No other content changed.</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40"/>
      </w:pPr>
      <w:r>
        <w:rPr>
          <w:rFonts w:ascii="Arial" w:cs="Arial" w:eastAsia="Arial" w:hAnsi="Arial"/>
          <w:sz w:val="24"/>
          <w:szCs w:val="24"/>
        </w:rPr>
        <w:t xml:space="preserve">Working Draft. Ecological Reconstruction substantially complete. Subject to Author Gravity and Living Tradition cautions carried forward from Docs 01–04, and to revision if Doc_07 (Integrated Ecology Analysis) or external scholarly review (Constitution Article 22) surfaces material inconsistency.</w:t>
      </w:r>
    </w:p>
    <w:p>
      <w:pPr>
        <w:spacing w:after="80"/>
      </w:pPr>
      <w:r>
        <w:t xml:space="preserve"/>
      </w:r>
    </w:p>
    <w:p>
      <w:pPr>
        <w:pStyle w:val="Heading1"/>
        <w:spacing w:after="160" w:before="320"/>
      </w:pPr>
      <w:r>
        <w:rPr>
          <w:rFonts w:ascii="Arial" w:cs="Arial" w:eastAsia="Arial" w:hAnsi="Arial"/>
          <w:b/>
          <w:bCs/>
          <w:sz w:val="32"/>
          <w:szCs w:val="32"/>
        </w:rPr>
        <w:t xml:space="preserve">1. Purpose of Phase 4</w:t>
      </w:r>
    </w:p>
    <w:p>
      <w:pPr>
        <w:spacing w:after="140"/>
      </w:pPr>
      <w:r>
        <w:rPr>
          <w:rFonts w:ascii="Arial" w:cs="Arial" w:eastAsia="Arial" w:hAnsi="Arial"/>
          <w:sz w:val="24"/>
          <w:szCs w:val="24"/>
        </w:rPr>
        <w:t xml:space="preserve">Phase 3 identified the organizing forces, assumptions, tensions, and relationships that shape Alexandrian Christianity. Phase 4 shifts attention from identifying those forces to understanding how they were embodied within lived experience.</w:t>
      </w:r>
    </w:p>
    <w:p>
      <w:pPr>
        <w:spacing w:after="140"/>
      </w:pPr>
      <w:r>
        <w:rPr>
          <w:rFonts w:ascii="Arial" w:cs="Arial" w:eastAsia="Arial" w:hAnsi="Arial"/>
          <w:sz w:val="24"/>
          <w:szCs w:val="24"/>
        </w:rPr>
        <w:t xml:space="preserve">The central question is no longer: What organized the world?</w:t>
      </w:r>
    </w:p>
    <w:p>
      <w:pPr>
        <w:spacing w:after="140"/>
      </w:pPr>
      <w:r>
        <w:rPr>
          <w:rFonts w:ascii="Arial" w:cs="Arial" w:eastAsia="Arial" w:hAnsi="Arial"/>
          <w:sz w:val="24"/>
          <w:szCs w:val="24"/>
        </w:rPr>
        <w:t xml:space="preserve">The central question becomes: What was it like to inhabit the world?</w:t>
      </w:r>
    </w:p>
    <w:p>
      <w:pPr>
        <w:spacing w:after="140"/>
      </w:pPr>
      <w:r>
        <w:rPr>
          <w:rFonts w:ascii="Arial" w:cs="Arial" w:eastAsia="Arial" w:hAnsi="Arial"/>
          <w:sz w:val="24"/>
          <w:szCs w:val="24"/>
        </w:rPr>
        <w:t xml:space="preserve">This phase seeks to reconstruct the ecology itself. An ecology is more than a set of beliefs, institutions, or practices. It is the environment within which people live, learn, worship, interpret, belong, and are transformed. The goal is not theological summary. Nor is it historical narrative. The goal is to understand how the world functioned as a living system of formation.</w:t>
      </w:r>
    </w:p>
    <w:p>
      <w:pPr>
        <w:spacing w:after="80"/>
      </w:pPr>
      <w:r>
        <w:t xml:space="preserve"/>
      </w:r>
    </w:p>
    <w:p>
      <w:pPr>
        <w:pStyle w:val="Heading1"/>
        <w:spacing w:after="160" w:before="320"/>
      </w:pPr>
      <w:r>
        <w:rPr>
          <w:rFonts w:ascii="Arial" w:cs="Arial" w:eastAsia="Arial" w:hAnsi="Arial"/>
          <w:b/>
          <w:bCs/>
          <w:sz w:val="32"/>
          <w:szCs w:val="32"/>
        </w:rPr>
        <w:t xml:space="preserve">2. Governing Gravity Structure</w:t>
      </w:r>
    </w:p>
    <w:p>
      <w:pPr>
        <w:spacing w:after="140"/>
      </w:pPr>
      <w:r>
        <w:rPr>
          <w:rFonts w:ascii="Arial" w:cs="Arial" w:eastAsia="Arial" w:hAnsi="Arial"/>
          <w:sz w:val="24"/>
          <w:szCs w:val="24"/>
        </w:rPr>
        <w:t xml:space="preserve">This section governs everything that follows. The ecological reconstruction is not a catalogue of equally weighted features. It is an organized structure in which some forces are primary, some are always-present explanatory frame, some are active organizing forces in particular periods, and some are live tensions the ecology holds rather than resolves. Read this section before reading any other section.</w:t>
      </w:r>
    </w:p>
    <w:p>
      <w:pPr>
        <w:spacing w:after="80"/>
      </w:pPr>
      <w:r>
        <w:t xml:space="preserve"/>
      </w:r>
    </w:p>
    <w:p>
      <w:pPr>
        <w:pStyle w:val="Heading2"/>
        <w:spacing w:after="120" w:before="240"/>
      </w:pPr>
      <w:r>
        <w:rPr>
          <w:rFonts w:ascii="Arial" w:cs="Arial" w:eastAsia="Arial" w:hAnsi="Arial"/>
          <w:b/>
          <w:bCs/>
          <w:sz w:val="28"/>
          <w:szCs w:val="28"/>
        </w:rPr>
        <w:t xml:space="preserve">Primary Gravities</w:t>
      </w:r>
    </w:p>
    <w:p>
      <w:pPr>
        <w:spacing w:after="140"/>
      </w:pPr>
      <w:r>
        <w:rPr>
          <w:rFonts w:ascii="Arial" w:cs="Arial" w:eastAsia="Arial" w:hAnsi="Arial"/>
          <w:sz w:val="24"/>
          <w:szCs w:val="24"/>
        </w:rPr>
        <w:t xml:space="preserve">Two gravities are confirmed as primary for the literate-attested Alexandrian formation ecology:</w:t>
      </w:r>
    </w:p>
    <w:p>
      <w:pPr>
        <w:spacing w:after="140"/>
      </w:pPr>
      <w:r>
        <w:rPr>
          <w:rFonts w:ascii="Arial" w:cs="Arial" w:eastAsia="Arial" w:hAnsi="Arial"/>
          <w:b/>
          <w:bCs/>
          <w:sz w:val="24"/>
          <w:szCs w:val="24"/>
        </w:rPr>
        <w:t xml:space="preserve">1. Scripture as Deep Formative Reality. </w:t>
      </w:r>
      <w:r>
        <w:rPr>
          <w:rFonts w:ascii="Arial" w:cs="Arial" w:eastAsia="Arial" w:hAnsi="Arial"/>
          <w:sz w:val="24"/>
          <w:szCs w:val="24"/>
        </w:rPr>
        <w:t xml:space="preserve">Every other ecology dimension in this document is intelligible in relation to this gravity. The multilevel interpretive tradition, the catechetical school, the authority of the teacher, the formation practices of worship and prayer — all depend on the conviction that Scripture is not a sourcebook of propositions but a living reality in which encounter with the Logos occurs and through which persons are transformed. Remove this gravity and the ecology loses its primary formation instrument.</w:t>
      </w:r>
    </w:p>
    <w:p>
      <w:pPr>
        <w:spacing w:after="140"/>
      </w:pPr>
      <w:r>
        <w:rPr>
          <w:rFonts w:ascii="Arial" w:cs="Arial" w:eastAsia="Arial" w:hAnsi="Arial"/>
          <w:b/>
          <w:bCs/>
          <w:sz w:val="24"/>
          <w:szCs w:val="24"/>
        </w:rPr>
        <w:t xml:space="preserve">2. Transformation of the Soul Toward God. </w:t>
      </w:r>
      <w:r>
        <w:rPr>
          <w:rFonts w:ascii="Arial" w:cs="Arial" w:eastAsia="Arial" w:hAnsi="Arial"/>
          <w:sz w:val="24"/>
          <w:szCs w:val="24"/>
        </w:rPr>
        <w:t xml:space="preserve">The ecology is organized around a telos: the soul being formed toward deeper participation in divine life. The catechumenate, the progressive stages of formation, the contemplative-ascetic-prayer disciplines (systematic fasting, vigil, self-examination, contemplative prayer, graduated stages from purification through illumination toward union) — all are organized by this telos. Remove it and catechesis becomes information transfer, worship becomes ritual compliance, and the school tradition becomes an intellectual exercise.</w:t>
      </w:r>
    </w:p>
    <w:p>
      <w:pPr>
        <w:spacing w:after="120"/>
        <w:ind w:left="360"/>
      </w:pPr>
      <w:r>
        <w:rPr>
          <w:rFonts w:ascii="Arial" w:cs="Arial" w:eastAsia="Arial" w:hAnsi="Arial"/>
          <w:b/>
          <w:bCs/>
          <w:i/>
          <w:iCs/>
          <w:sz w:val="22"/>
          <w:szCs w:val="22"/>
        </w:rPr>
        <w:t xml:space="preserve">Stratum qualification: </w:t>
      </w:r>
      <w:r>
        <w:rPr>
          <w:rFonts w:ascii="Arial" w:cs="Arial" w:eastAsia="Arial" w:hAnsi="Arial"/>
          <w:i/>
          <w:iCs/>
          <w:sz w:val="22"/>
          <w:szCs w:val="22"/>
        </w:rPr>
        <w:t xml:space="preserve">These Primary Gravity confirmations are about the literate-attested Alexandrian formation ecology. The methodology cannot confirm whether these organized the non-literate majority’s formation, or whether a different primary gravity — communal-liturgical belonging, or martyrdom-as-formation — organized that majority’s formation. This qualification is carried throughout this document as an active constraint, not a footnote.</w:t>
      </w:r>
    </w:p>
    <w:p>
      <w:pPr>
        <w:spacing w:after="80"/>
      </w:pPr>
      <w:r>
        <w:t xml:space="preserve"/>
      </w:r>
    </w:p>
    <w:p>
      <w:pPr>
        <w:pStyle w:val="Heading2"/>
        <w:spacing w:after="120" w:before="240"/>
      </w:pPr>
      <w:r>
        <w:rPr>
          <w:rFonts w:ascii="Arial" w:cs="Arial" w:eastAsia="Arial" w:hAnsi="Arial"/>
          <w:b/>
          <w:bCs/>
          <w:sz w:val="28"/>
          <w:szCs w:val="28"/>
        </w:rPr>
        <w:t xml:space="preserve">Supporting Gravities</w:t>
      </w:r>
    </w:p>
    <w:p>
      <w:pPr>
        <w:spacing w:after="140"/>
      </w:pPr>
      <w:r>
        <w:rPr>
          <w:rFonts w:ascii="Arial" w:cs="Arial" w:eastAsia="Arial" w:hAnsi="Arial"/>
          <w:sz w:val="24"/>
          <w:szCs w:val="24"/>
        </w:rPr>
        <w:t xml:space="preserve">Three Supporting Gravities provide the frame within which the Primary Gravities operate:</w:t>
      </w:r>
    </w:p>
    <w:p>
      <w:pPr>
        <w:spacing w:after="140"/>
      </w:pPr>
      <w:r>
        <w:rPr>
          <w:rFonts w:ascii="Arial" w:cs="Arial" w:eastAsia="Arial" w:hAnsi="Arial"/>
          <w:b/>
          <w:bCs/>
          <w:sz w:val="24"/>
          <w:szCs w:val="24"/>
        </w:rPr>
        <w:t xml:space="preserve">3. Divine Pedagogy (always-present frame). </w:t>
      </w:r>
      <w:r>
        <w:rPr>
          <w:rFonts w:ascii="Arial" w:cs="Arial" w:eastAsia="Arial" w:hAnsi="Arial"/>
          <w:sz w:val="24"/>
          <w:szCs w:val="24"/>
        </w:rPr>
        <w:t xml:space="preserve">The conviction that God teaches through Scripture’s difficulty, that catechesis participates in God’s own instruction, that suffering is pedagogical. This is the theological ground of every formation practice described in this document. It must appear as always-present frame — Theon’s reading-with posture, his treatment of textual difficulty as invitation, his patience with not-yet-understanding are all expressions of this gravity.</w:t>
      </w:r>
    </w:p>
    <w:p>
      <w:pPr>
        <w:spacing w:after="140"/>
      </w:pPr>
      <w:r>
        <w:rPr>
          <w:rFonts w:ascii="Arial" w:cs="Arial" w:eastAsia="Arial" w:hAnsi="Arial"/>
          <w:b/>
          <w:bCs/>
          <w:sz w:val="24"/>
          <w:szCs w:val="24"/>
        </w:rPr>
        <w:t xml:space="preserve">4. Logos-Centered Unity (always-present frame). </w:t>
      </w:r>
      <w:r>
        <w:rPr>
          <w:rFonts w:ascii="Arial" w:cs="Arial" w:eastAsia="Arial" w:hAnsi="Arial"/>
          <w:sz w:val="24"/>
          <w:szCs w:val="24"/>
        </w:rPr>
        <w:t xml:space="preserve">The Logos is the single theological reality that makes the ecology’s diverse dimensions (scriptural reading, catechesis, worship, philosophical engagement, Nicene confession) cohere as expressions of one thing rather than four separate activities. Must appear as always-present frame.</w:t>
      </w:r>
    </w:p>
    <w:p>
      <w:pPr>
        <w:spacing w:after="140"/>
      </w:pPr>
      <w:r>
        <w:rPr>
          <w:rFonts w:ascii="Arial" w:cs="Arial" w:eastAsia="Arial" w:hAnsi="Arial"/>
          <w:b/>
          <w:bCs/>
          <w:sz w:val="24"/>
          <w:szCs w:val="24"/>
        </w:rPr>
        <w:t xml:space="preserve">5. Learning-Formation Integration (temporally qualified). </w:t>
      </w:r>
      <w:r>
        <w:rPr>
          <w:rFonts w:ascii="Arial" w:cs="Arial" w:eastAsia="Arial" w:hAnsi="Arial"/>
          <w:sz w:val="24"/>
          <w:szCs w:val="24"/>
        </w:rPr>
        <w:t xml:space="preserve">The integration of intellectual learning and spiritual formation is an active organizing force in the early and mid horizons (c. 150–254 CE), most strongly expressed in the school tradition under Clement and Origen. It attenuates in the late horizon (post-c. 300 CE) as formation authority shifts from the teacher toward the bishop. It is not absent from the late horizon — Didymus continues it — but it no longer drives the ecology’s formation logic.</w:t>
      </w:r>
    </w:p>
    <w:p>
      <w:pPr>
        <w:spacing w:after="80"/>
      </w:pPr>
      <w:r>
        <w:t xml:space="preserve"/>
      </w:r>
    </w:p>
    <w:p>
      <w:pPr>
        <w:pStyle w:val="Heading2"/>
        <w:spacing w:after="120" w:before="240"/>
      </w:pPr>
      <w:r>
        <w:rPr>
          <w:rFonts w:ascii="Arial" w:cs="Arial" w:eastAsia="Arial" w:hAnsi="Arial"/>
          <w:b/>
          <w:bCs/>
          <w:sz w:val="28"/>
          <w:szCs w:val="28"/>
        </w:rPr>
        <w:t xml:space="preserve">Tensional Gravities</w:t>
      </w:r>
    </w:p>
    <w:p>
      <w:pPr>
        <w:spacing w:after="140"/>
      </w:pPr>
      <w:r>
        <w:rPr>
          <w:rFonts w:ascii="Arial" w:cs="Arial" w:eastAsia="Arial" w:hAnsi="Arial"/>
          <w:sz w:val="24"/>
          <w:szCs w:val="24"/>
        </w:rPr>
        <w:t xml:space="preserve">Four live tensions must appear in the reconstruction as genuine pulls — not smoothed, not resolved, not historical events but active structural features of the ecology:</w:t>
      </w:r>
    </w:p>
    <w:p>
      <w:pPr>
        <w:spacing w:after="140"/>
      </w:pPr>
      <w:r>
        <w:rPr>
          <w:rFonts w:ascii="Arial" w:cs="Arial" w:eastAsia="Arial" w:hAnsi="Arial"/>
          <w:b/>
          <w:bCs/>
          <w:sz w:val="24"/>
          <w:szCs w:val="24"/>
        </w:rPr>
        <w:t xml:space="preserve">6. Teacher-Bishop Authority. </w:t>
      </w:r>
      <w:r>
        <w:rPr>
          <w:rFonts w:ascii="Arial" w:cs="Arial" w:eastAsia="Arial" w:hAnsi="Arial"/>
          <w:sz w:val="24"/>
          <w:szCs w:val="24"/>
        </w:rPr>
        <w:t xml:space="preserve">Two distinct authority institutions with different legitimating grounds: the teacher whose authority is grounded in demonstrated wisdom and spiritual perception, and the bishop whose authority is grounded in office and apostolic succession. These operated simultaneously and were not simply hierarchically ordered. Nicaea intensifies the asymmetry toward bishop-dominance without eliminating the tension.</w:t>
      </w:r>
    </w:p>
    <w:p>
      <w:pPr>
        <w:spacing w:after="140"/>
      </w:pPr>
      <w:r>
        <w:rPr>
          <w:rFonts w:ascii="Arial" w:cs="Arial" w:eastAsia="Arial" w:hAnsi="Arial"/>
          <w:b/>
          <w:bCs/>
          <w:sz w:val="24"/>
          <w:szCs w:val="24"/>
        </w:rPr>
        <w:t xml:space="preserve">7. Learning-Community. </w:t>
      </w:r>
      <w:r>
        <w:rPr>
          <w:rFonts w:ascii="Arial" w:cs="Arial" w:eastAsia="Arial" w:hAnsi="Arial"/>
          <w:sz w:val="24"/>
          <w:szCs w:val="24"/>
        </w:rPr>
        <w:t xml:space="preserve">Two genuinely different formation logics across different populations: the school-tradition logic (learning primary; wisdom the goal; teacher as guide) and the community-tradition logic (participation in worship, episcopal-pastoral catechesis, communal life primary; faithfulness the goal; bishop and community as guides). The community-tradition pole’s interior formation experience is Inferential/Thin. The structural tension is Dominant Modern Reconstruction. This document does not narrate the community-tradition pole from the inside.</w:t>
      </w:r>
    </w:p>
    <w:p>
      <w:pPr>
        <w:spacing w:after="140"/>
      </w:pPr>
      <w:r>
        <w:rPr>
          <w:rFonts w:ascii="Arial" w:cs="Arial" w:eastAsia="Arial" w:hAnsi="Arial"/>
          <w:b/>
          <w:bCs/>
          <w:sz w:val="24"/>
          <w:szCs w:val="24"/>
        </w:rPr>
        <w:t xml:space="preserve">8. Speculative-Doctrinal. </w:t>
      </w:r>
      <w:r>
        <w:rPr>
          <w:rFonts w:ascii="Arial" w:cs="Arial" w:eastAsia="Arial" w:hAnsi="Arial"/>
          <w:sz w:val="24"/>
          <w:szCs w:val="24"/>
        </w:rPr>
        <w:t xml:space="preserve">The school tradition’s freedom to pursue speculative theological questions versus the episcopal-doctrinal tradition’s obligation to define and guard boundaries. Best evidenced in the late horizon (Widely Accepted: homoousios boundary and Origenist controversy). One mid-horizon instance (Dominant Modern Reconstruction, Eusebius-mediated, HIGH Author Gravity risk). Theon’s structural ache: he inhabits the speculative pole as inheritance and the doctrinal-boundary pole as his post-Nicene context.</w:t>
      </w:r>
    </w:p>
    <w:p>
      <w:pPr>
        <w:spacing w:after="140"/>
      </w:pPr>
      <w:r>
        <w:rPr>
          <w:rFonts w:ascii="Arial" w:cs="Arial" w:eastAsia="Arial" w:hAnsi="Arial"/>
          <w:b/>
          <w:bCs/>
          <w:sz w:val="24"/>
          <w:szCs w:val="24"/>
        </w:rPr>
        <w:t xml:space="preserve">9. Martyrdom-Contemplative. </w:t>
      </w:r>
      <w:r>
        <w:rPr>
          <w:rFonts w:ascii="Arial" w:cs="Arial" w:eastAsia="Arial" w:hAnsi="Arial"/>
          <w:sz w:val="24"/>
          <w:szCs w:val="24"/>
        </w:rPr>
        <w:t xml:space="preserve">Two genuinely different formation logics across different populations: martyrdom-as-formation (embodied witness unto death, available without literacy) and contemplative-ascent-as-formation (gradual intellectual-spiritual formation, requiring literacy and institutional access). Martyrdom-as-formation is the closest this ecology comes to a confirmed formation mode attested across all social strata. Full treatment in Section 5.</w:t>
      </w:r>
    </w:p>
    <w:p>
      <w:pPr>
        <w:spacing w:after="80"/>
      </w:pPr>
      <w:r>
        <w:t xml:space="preserve"/>
      </w:r>
    </w:p>
    <w:p>
      <w:pPr>
        <w:pStyle w:val="Heading2"/>
        <w:spacing w:after="120" w:before="240"/>
      </w:pPr>
      <w:r>
        <w:rPr>
          <w:rFonts w:ascii="Arial" w:cs="Arial" w:eastAsia="Arial" w:hAnsi="Arial"/>
          <w:b/>
          <w:bCs/>
          <w:sz w:val="28"/>
          <w:szCs w:val="28"/>
        </w:rPr>
        <w:t xml:space="preserve">Formation Dynamics</w:t>
      </w:r>
    </w:p>
    <w:p>
      <w:pPr>
        <w:spacing w:after="140"/>
      </w:pPr>
      <w:r>
        <w:rPr>
          <w:rFonts w:ascii="Arial" w:cs="Arial" w:eastAsia="Arial" w:hAnsi="Arial"/>
          <w:sz w:val="24"/>
          <w:szCs w:val="24"/>
        </w:rPr>
        <w:t xml:space="preserve">Three recurring features are formation dynamics — consequences of the Primary Gravities operating, not independent organizing forces:</w:t>
      </w:r>
    </w:p>
    <w:p>
      <w:pPr>
        <w:spacing w:after="140"/>
      </w:pPr>
      <w:r>
        <w:rPr>
          <w:rFonts w:ascii="Arial" w:cs="Arial" w:eastAsia="Arial" w:hAnsi="Arial"/>
          <w:b/>
          <w:bCs/>
          <w:sz w:val="24"/>
          <w:szCs w:val="24"/>
        </w:rPr>
        <w:t xml:space="preserve">Participation↔Perception: </w:t>
      </w:r>
      <w:r>
        <w:rPr>
          <w:rFonts w:ascii="Arial" w:cs="Arial" w:eastAsia="Arial" w:hAnsi="Arial"/>
          <w:sz w:val="24"/>
          <w:szCs w:val="24"/>
        </w:rPr>
        <w:t xml:space="preserve">What the Primary Gravities look like when operating together.</w:t>
      </w:r>
    </w:p>
    <w:p>
      <w:pPr>
        <w:spacing w:after="140"/>
      </w:pPr>
      <w:r>
        <w:rPr>
          <w:rFonts w:ascii="Arial" w:cs="Arial" w:eastAsia="Arial" w:hAnsi="Arial"/>
          <w:b/>
          <w:bCs/>
          <w:sz w:val="24"/>
          <w:szCs w:val="24"/>
        </w:rPr>
        <w:t xml:space="preserve">Theosis as Horizon: </w:t>
      </w:r>
      <w:r>
        <w:rPr>
          <w:rFonts w:ascii="Arial" w:cs="Arial" w:eastAsia="Arial" w:hAnsi="Arial"/>
          <w:sz w:val="24"/>
          <w:szCs w:val="24"/>
        </w:rPr>
        <w:t xml:space="preserve">The eschatological direction of the Transformation gravity.</w:t>
      </w:r>
    </w:p>
    <w:p>
      <w:pPr>
        <w:spacing w:after="140"/>
      </w:pPr>
      <w:r>
        <w:rPr>
          <w:rFonts w:ascii="Arial" w:cs="Arial" w:eastAsia="Arial" w:hAnsi="Arial"/>
          <w:b/>
          <w:bCs/>
          <w:sz w:val="24"/>
          <w:szCs w:val="24"/>
        </w:rPr>
        <w:t xml:space="preserve">Individual-Communal Integration: </w:t>
      </w:r>
      <w:r>
        <w:rPr>
          <w:rFonts w:ascii="Arial" w:cs="Arial" w:eastAsia="Arial" w:hAnsi="Arial"/>
          <w:sz w:val="24"/>
          <w:szCs w:val="24"/>
        </w:rPr>
        <w:t xml:space="preserve">The ecology integrates individual and communal formation through its institutional structures rather than holding them in productive tension.</w:t>
      </w:r>
    </w:p>
    <w:p>
      <w:pPr>
        <w:spacing w:after="80"/>
      </w:pPr>
      <w:r>
        <w:t xml:space="preserve"/>
      </w:r>
    </w:p>
    <w:p>
      <w:pPr>
        <w:pStyle w:val="Heading1"/>
        <w:spacing w:after="160" w:before="320"/>
      </w:pPr>
      <w:r>
        <w:rPr>
          <w:rFonts w:ascii="Arial" w:cs="Arial" w:eastAsia="Arial" w:hAnsi="Arial"/>
          <w:b/>
          <w:bCs/>
          <w:sz w:val="32"/>
          <w:szCs w:val="32"/>
        </w:rPr>
        <w:t xml:space="preserve">3. Ecological Overview</w:t>
      </w:r>
    </w:p>
    <w:p>
      <w:pPr>
        <w:spacing w:after="140"/>
      </w:pPr>
      <w:r>
        <w:rPr>
          <w:rFonts w:ascii="Arial" w:cs="Arial" w:eastAsia="Arial" w:hAnsi="Arial"/>
          <w:sz w:val="24"/>
          <w:szCs w:val="24"/>
        </w:rPr>
        <w:t xml:space="preserve">Alexandrian Christianity appears to be a world organized around participation rather than mere belief. Believers do not simply hold theological convictions. They enter a reality. They are taught to inhabit a world in which scripture, worship, prayer, learning, community, and transformation are deeply interconnected.</w:t>
      </w:r>
    </w:p>
    <w:p>
      <w:pPr>
        <w:spacing w:after="140"/>
      </w:pPr>
      <w:r>
        <w:rPr>
          <w:rFonts w:ascii="Arial" w:cs="Arial" w:eastAsia="Arial" w:hAnsi="Arial"/>
          <w:sz w:val="24"/>
          <w:szCs w:val="24"/>
        </w:rPr>
        <w:t xml:space="preserve">The world assumes that reality contains depths beyond immediate appearance. Scripture contains depths. Creation contains depths. Human beings contain depths. Worship reveals depths. Christ reveals depths. The purpose of Christian life is not merely to know these realities intellectually but to participate within them.</w:t>
      </w:r>
    </w:p>
    <w:p>
      <w:pPr>
        <w:spacing w:after="140"/>
      </w:pPr>
      <w:r>
        <w:rPr>
          <w:rFonts w:ascii="Arial" w:cs="Arial" w:eastAsia="Arial" w:hAnsi="Arial"/>
          <w:sz w:val="24"/>
          <w:szCs w:val="24"/>
        </w:rPr>
        <w:t xml:space="preserve">As a result, the ecology consistently directs people toward movement rather than arrival. The Christian life is understood as a journey toward increasing participation in divine life through engagement with scripture, worship, prayer, learning, community, and faithful practice.</w:t>
      </w:r>
    </w:p>
    <w:p>
      <w:pPr>
        <w:spacing w:after="140"/>
      </w:pPr>
      <w:r>
        <w:rPr>
          <w:rFonts w:ascii="Arial" w:cs="Arial" w:eastAsia="Arial" w:hAnsi="Arial"/>
          <w:sz w:val="24"/>
          <w:szCs w:val="24"/>
        </w:rPr>
        <w:t xml:space="preserve">The result is a world that frequently blurs distinctions that modern people often separate. Interpretation becomes formation. Learning becomes discipleship. Worship becomes education. Prayer becomes participation. Knowledge becomes transformation. The ecology appears less concerned with transferring information and more concerned with shaping persons.</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overview above describes the literate-attested ecology with confidence. Extension to the whole ecology requires the qualification that the non-literate majority may have inhabited the same world through different primary logics — communal participation and martyrdom-as-formation are the most plausible candidates.]</w:t>
      </w:r>
    </w:p>
    <w:p>
      <w:pPr>
        <w:spacing w:after="80"/>
      </w:pPr>
      <w:r>
        <w:t xml:space="preserve"/>
      </w:r>
    </w:p>
    <w:p>
      <w:pPr>
        <w:pStyle w:val="Heading1"/>
        <w:spacing w:after="160" w:before="320"/>
      </w:pPr>
      <w:r>
        <w:rPr>
          <w:rFonts w:ascii="Arial" w:cs="Arial" w:eastAsia="Arial" w:hAnsi="Arial"/>
          <w:b/>
          <w:bCs/>
          <w:sz w:val="32"/>
          <w:szCs w:val="32"/>
        </w:rPr>
        <w:t xml:space="preserve">4. Social Ecology</w:t>
      </w:r>
    </w:p>
    <w:p>
      <w:pPr>
        <w:pStyle w:val="Heading2"/>
        <w:spacing w:after="120" w:before="240"/>
      </w:pPr>
      <w:r>
        <w:rPr>
          <w:rFonts w:ascii="Arial" w:cs="Arial" w:eastAsia="Arial" w:hAnsi="Arial"/>
          <w:b/>
          <w:bCs/>
          <w:sz w:val="28"/>
          <w:szCs w:val="28"/>
        </w:rPr>
        <w:t xml:space="preserve">The Visible Communities</w:t>
      </w:r>
    </w:p>
    <w:p>
      <w:pPr>
        <w:spacing w:after="140"/>
      </w:pPr>
      <w:r>
        <w:rPr>
          <w:rFonts w:ascii="Arial" w:cs="Arial" w:eastAsia="Arial" w:hAnsi="Arial"/>
          <w:sz w:val="24"/>
          <w:szCs w:val="24"/>
        </w:rPr>
        <w:t xml:space="preserve">Alexandrian Christianity is not a world inhabited primarily by theologians. The surviving evidence often creates that impression because theologians, bishops, and teachers produced many of the texts that remain. Yet the ecology itself contains a far broader population:</w:t>
      </w:r>
    </w:p>
    <w:p>
      <w:pPr>
        <w:pStyle w:val="ListParagraph"/>
        <w:numPr>
          <w:ilvl w:val="0"/>
          <w:numId w:val="2"/>
        </w:numPr>
        <w:spacing w:after="80"/>
      </w:pPr>
      <w:r>
        <w:rPr>
          <w:rFonts w:ascii="Arial" w:cs="Arial" w:eastAsia="Arial" w:hAnsi="Arial"/>
          <w:sz w:val="24"/>
          <w:szCs w:val="24"/>
        </w:rPr>
        <w:t xml:space="preserve">bishops</w:t>
      </w:r>
    </w:p>
    <w:p>
      <w:pPr>
        <w:pStyle w:val="ListParagraph"/>
        <w:numPr>
          <w:ilvl w:val="0"/>
          <w:numId w:val="2"/>
        </w:numPr>
        <w:spacing w:after="80"/>
      </w:pPr>
      <w:r>
        <w:rPr>
          <w:rFonts w:ascii="Arial" w:cs="Arial" w:eastAsia="Arial" w:hAnsi="Arial"/>
          <w:sz w:val="24"/>
          <w:szCs w:val="24"/>
        </w:rPr>
        <w:t xml:space="preserve">presbyters</w:t>
      </w:r>
    </w:p>
    <w:p>
      <w:pPr>
        <w:pStyle w:val="ListParagraph"/>
        <w:numPr>
          <w:ilvl w:val="0"/>
          <w:numId w:val="2"/>
        </w:numPr>
        <w:spacing w:after="80"/>
      </w:pPr>
      <w:r>
        <w:rPr>
          <w:rFonts w:ascii="Arial" w:cs="Arial" w:eastAsia="Arial" w:hAnsi="Arial"/>
          <w:sz w:val="24"/>
          <w:szCs w:val="24"/>
        </w:rPr>
        <w:t xml:space="preserve">deacons</w:t>
      </w:r>
    </w:p>
    <w:p>
      <w:pPr>
        <w:pStyle w:val="ListParagraph"/>
        <w:numPr>
          <w:ilvl w:val="0"/>
          <w:numId w:val="2"/>
        </w:numPr>
        <w:spacing w:after="80"/>
      </w:pPr>
      <w:r>
        <w:rPr>
          <w:rFonts w:ascii="Arial" w:cs="Arial" w:eastAsia="Arial" w:hAnsi="Arial"/>
          <w:sz w:val="24"/>
          <w:szCs w:val="24"/>
        </w:rPr>
        <w:t xml:space="preserve">teachers</w:t>
      </w:r>
    </w:p>
    <w:p>
      <w:pPr>
        <w:pStyle w:val="ListParagraph"/>
        <w:numPr>
          <w:ilvl w:val="0"/>
          <w:numId w:val="2"/>
        </w:numPr>
        <w:spacing w:after="80"/>
      </w:pPr>
      <w:r>
        <w:rPr>
          <w:rFonts w:ascii="Arial" w:cs="Arial" w:eastAsia="Arial" w:hAnsi="Arial"/>
          <w:sz w:val="24"/>
          <w:szCs w:val="24"/>
        </w:rPr>
        <w:t xml:space="preserve">catechists</w:t>
      </w:r>
    </w:p>
    <w:p>
      <w:pPr>
        <w:pStyle w:val="ListParagraph"/>
        <w:numPr>
          <w:ilvl w:val="0"/>
          <w:numId w:val="2"/>
        </w:numPr>
        <w:spacing w:after="80"/>
      </w:pPr>
      <w:r>
        <w:rPr>
          <w:rFonts w:ascii="Arial" w:cs="Arial" w:eastAsia="Arial" w:hAnsi="Arial"/>
          <w:sz w:val="24"/>
          <w:szCs w:val="24"/>
        </w:rPr>
        <w:t xml:space="preserve">widows</w:t>
      </w:r>
    </w:p>
    <w:p>
      <w:pPr>
        <w:pStyle w:val="ListParagraph"/>
        <w:numPr>
          <w:ilvl w:val="0"/>
          <w:numId w:val="2"/>
        </w:numPr>
        <w:spacing w:after="80"/>
      </w:pPr>
      <w:r>
        <w:rPr>
          <w:rFonts w:ascii="Arial" w:cs="Arial" w:eastAsia="Arial" w:hAnsi="Arial"/>
          <w:sz w:val="24"/>
          <w:szCs w:val="24"/>
        </w:rPr>
        <w:t xml:space="preserve">merchants</w:t>
      </w:r>
    </w:p>
    <w:p>
      <w:pPr>
        <w:pStyle w:val="ListParagraph"/>
        <w:numPr>
          <w:ilvl w:val="0"/>
          <w:numId w:val="2"/>
        </w:numPr>
        <w:spacing w:after="80"/>
      </w:pPr>
      <w:r>
        <w:rPr>
          <w:rFonts w:ascii="Arial" w:cs="Arial" w:eastAsia="Arial" w:hAnsi="Arial"/>
          <w:sz w:val="24"/>
          <w:szCs w:val="24"/>
        </w:rPr>
        <w:t xml:space="preserve">laborers</w:t>
      </w:r>
    </w:p>
    <w:p>
      <w:pPr>
        <w:pStyle w:val="ListParagraph"/>
        <w:numPr>
          <w:ilvl w:val="0"/>
          <w:numId w:val="2"/>
        </w:numPr>
        <w:spacing w:after="80"/>
      </w:pPr>
      <w:r>
        <w:rPr>
          <w:rFonts w:ascii="Arial" w:cs="Arial" w:eastAsia="Arial" w:hAnsi="Arial"/>
          <w:sz w:val="24"/>
          <w:szCs w:val="24"/>
        </w:rPr>
        <w:t xml:space="preserve">artisans</w:t>
      </w:r>
    </w:p>
    <w:p>
      <w:pPr>
        <w:pStyle w:val="ListParagraph"/>
        <w:numPr>
          <w:ilvl w:val="0"/>
          <w:numId w:val="2"/>
        </w:numPr>
        <w:spacing w:after="80"/>
      </w:pPr>
      <w:r>
        <w:rPr>
          <w:rFonts w:ascii="Arial" w:cs="Arial" w:eastAsia="Arial" w:hAnsi="Arial"/>
          <w:sz w:val="24"/>
          <w:szCs w:val="24"/>
        </w:rPr>
        <w:t xml:space="preserve">household leaders</w:t>
      </w:r>
    </w:p>
    <w:p>
      <w:pPr>
        <w:pStyle w:val="ListParagraph"/>
        <w:numPr>
          <w:ilvl w:val="0"/>
          <w:numId w:val="2"/>
        </w:numPr>
        <w:spacing w:after="80"/>
      </w:pPr>
      <w:r>
        <w:rPr>
          <w:rFonts w:ascii="Arial" w:cs="Arial" w:eastAsia="Arial" w:hAnsi="Arial"/>
          <w:sz w:val="24"/>
          <w:szCs w:val="24"/>
        </w:rPr>
        <w:t xml:space="preserve">catechumens</w:t>
      </w:r>
    </w:p>
    <w:p>
      <w:pPr>
        <w:pStyle w:val="ListParagraph"/>
        <w:numPr>
          <w:ilvl w:val="0"/>
          <w:numId w:val="2"/>
        </w:numPr>
        <w:spacing w:after="80"/>
      </w:pPr>
      <w:r>
        <w:rPr>
          <w:rFonts w:ascii="Arial" w:cs="Arial" w:eastAsia="Arial" w:hAnsi="Arial"/>
          <w:sz w:val="24"/>
          <w:szCs w:val="24"/>
        </w:rPr>
        <w:t xml:space="preserve">monks</w:t>
      </w:r>
    </w:p>
    <w:p>
      <w:pPr>
        <w:pStyle w:val="ListParagraph"/>
        <w:numPr>
          <w:ilvl w:val="0"/>
          <w:numId w:val="2"/>
        </w:numPr>
        <w:spacing w:after="80"/>
      </w:pPr>
      <w:r>
        <w:rPr>
          <w:rFonts w:ascii="Arial" w:cs="Arial" w:eastAsia="Arial" w:hAnsi="Arial"/>
          <w:sz w:val="24"/>
          <w:szCs w:val="24"/>
        </w:rPr>
        <w:t xml:space="preserve">ordinary believers</w:t>
      </w:r>
    </w:p>
    <w:p>
      <w:pPr>
        <w:spacing w:after="80"/>
      </w:pPr>
      <w:r>
        <w:t xml:space="preserve"/>
      </w:r>
    </w:p>
    <w:p>
      <w:pPr>
        <w:spacing w:after="140"/>
      </w:pPr>
      <w:r>
        <w:rPr>
          <w:rFonts w:ascii="Arial" w:cs="Arial" w:eastAsia="Arial" w:hAnsi="Arial"/>
          <w:sz w:val="24"/>
          <w:szCs w:val="24"/>
        </w:rPr>
        <w:t xml:space="preserve">Most inhabitants would never write theological treatises. Most would encounter the world through ordinary participation. The ecology is larger than its surviving authors.</w:t>
      </w:r>
    </w:p>
    <w:p>
      <w:pPr>
        <w:pStyle w:val="Heading2"/>
        <w:spacing w:after="120" w:before="240"/>
      </w:pPr>
      <w:r>
        <w:rPr>
          <w:rFonts w:ascii="Arial" w:cs="Arial" w:eastAsia="Arial" w:hAnsi="Arial"/>
          <w:b/>
          <w:bCs/>
          <w:sz w:val="28"/>
          <w:szCs w:val="28"/>
        </w:rPr>
        <w:t xml:space="preserve">Catechumens</w:t>
      </w:r>
    </w:p>
    <w:p>
      <w:pPr>
        <w:spacing w:after="140"/>
      </w:pPr>
      <w:r>
        <w:rPr>
          <w:rFonts w:ascii="Arial" w:cs="Arial" w:eastAsia="Arial" w:hAnsi="Arial"/>
          <w:sz w:val="24"/>
          <w:szCs w:val="24"/>
        </w:rPr>
        <w:t xml:space="preserve">Catechumens are not yet fully incorporated into the Christian community. They are learning. Observing. Being formed. Instruction is not merely informational. It is transformative. The catechumen is expected to become a different kind of person. Learning and belonging develop together. The path toward baptism is both educational and communal.</w:t>
      </w:r>
    </w:p>
    <w:p>
      <w:pPr>
        <w:pStyle w:val="Heading2"/>
        <w:spacing w:after="120" w:before="240"/>
      </w:pPr>
      <w:r>
        <w:rPr>
          <w:rFonts w:ascii="Arial" w:cs="Arial" w:eastAsia="Arial" w:hAnsi="Arial"/>
          <w:b/>
          <w:bCs/>
          <w:sz w:val="28"/>
          <w:szCs w:val="28"/>
        </w:rPr>
        <w:t xml:space="preserve">Ordinary Believers</w:t>
      </w:r>
    </w:p>
    <w:p>
      <w:pPr>
        <w:spacing w:after="140"/>
      </w:pPr>
      <w:r>
        <w:rPr>
          <w:rFonts w:ascii="Arial" w:cs="Arial" w:eastAsia="Arial" w:hAnsi="Arial"/>
          <w:sz w:val="24"/>
          <w:szCs w:val="24"/>
        </w:rPr>
        <w:t xml:space="preserve">Most Christians experience the world primarily through:</w:t>
      </w:r>
    </w:p>
    <w:p>
      <w:pPr>
        <w:pStyle w:val="ListParagraph"/>
        <w:numPr>
          <w:ilvl w:val="0"/>
          <w:numId w:val="2"/>
        </w:numPr>
        <w:spacing w:after="80"/>
      </w:pPr>
      <w:r>
        <w:rPr>
          <w:rFonts w:ascii="Arial" w:cs="Arial" w:eastAsia="Arial" w:hAnsi="Arial"/>
          <w:sz w:val="24"/>
          <w:szCs w:val="24"/>
        </w:rPr>
        <w:t xml:space="preserve">worship</w:t>
      </w:r>
    </w:p>
    <w:p>
      <w:pPr>
        <w:pStyle w:val="ListParagraph"/>
        <w:numPr>
          <w:ilvl w:val="0"/>
          <w:numId w:val="2"/>
        </w:numPr>
        <w:spacing w:after="80"/>
      </w:pPr>
      <w:r>
        <w:rPr>
          <w:rFonts w:ascii="Arial" w:cs="Arial" w:eastAsia="Arial" w:hAnsi="Arial"/>
          <w:sz w:val="24"/>
          <w:szCs w:val="24"/>
        </w:rPr>
        <w:t xml:space="preserve">prayer</w:t>
      </w:r>
    </w:p>
    <w:p>
      <w:pPr>
        <w:pStyle w:val="ListParagraph"/>
        <w:numPr>
          <w:ilvl w:val="0"/>
          <w:numId w:val="2"/>
        </w:numPr>
        <w:spacing w:after="80"/>
      </w:pPr>
      <w:r>
        <w:rPr>
          <w:rFonts w:ascii="Arial" w:cs="Arial" w:eastAsia="Arial" w:hAnsi="Arial"/>
          <w:sz w:val="24"/>
          <w:szCs w:val="24"/>
        </w:rPr>
        <w:t xml:space="preserve">scripture readings</w:t>
      </w:r>
    </w:p>
    <w:p>
      <w:pPr>
        <w:pStyle w:val="ListParagraph"/>
        <w:numPr>
          <w:ilvl w:val="0"/>
          <w:numId w:val="2"/>
        </w:numPr>
        <w:spacing w:after="80"/>
      </w:pPr>
      <w:r>
        <w:rPr>
          <w:rFonts w:ascii="Arial" w:cs="Arial" w:eastAsia="Arial" w:hAnsi="Arial"/>
          <w:sz w:val="24"/>
          <w:szCs w:val="24"/>
        </w:rPr>
        <w:t xml:space="preserve">relationships</w:t>
      </w:r>
    </w:p>
    <w:p>
      <w:pPr>
        <w:pStyle w:val="ListParagraph"/>
        <w:numPr>
          <w:ilvl w:val="0"/>
          <w:numId w:val="2"/>
        </w:numPr>
        <w:spacing w:after="80"/>
      </w:pPr>
      <w:r>
        <w:rPr>
          <w:rFonts w:ascii="Arial" w:cs="Arial" w:eastAsia="Arial" w:hAnsi="Arial"/>
          <w:sz w:val="24"/>
          <w:szCs w:val="24"/>
        </w:rPr>
        <w:t xml:space="preserve">household life</w:t>
      </w:r>
    </w:p>
    <w:p>
      <w:pPr>
        <w:pStyle w:val="ListParagraph"/>
        <w:numPr>
          <w:ilvl w:val="0"/>
          <w:numId w:val="2"/>
        </w:numPr>
        <w:spacing w:after="80"/>
      </w:pPr>
      <w:r>
        <w:rPr>
          <w:rFonts w:ascii="Arial" w:cs="Arial" w:eastAsia="Arial" w:hAnsi="Arial"/>
          <w:sz w:val="24"/>
          <w:szCs w:val="24"/>
        </w:rPr>
        <w:t xml:space="preserve">acts of charity</w:t>
      </w:r>
    </w:p>
    <w:p>
      <w:pPr>
        <w:pStyle w:val="ListParagraph"/>
        <w:numPr>
          <w:ilvl w:val="0"/>
          <w:numId w:val="2"/>
        </w:numPr>
        <w:spacing w:after="80"/>
      </w:pPr>
      <w:r>
        <w:rPr>
          <w:rFonts w:ascii="Arial" w:cs="Arial" w:eastAsia="Arial" w:hAnsi="Arial"/>
          <w:sz w:val="24"/>
          <w:szCs w:val="24"/>
        </w:rPr>
        <w:t xml:space="preserve">participation in community</w:t>
      </w:r>
    </w:p>
    <w:p>
      <w:pPr>
        <w:spacing w:after="80"/>
      </w:pPr>
      <w:r>
        <w:t xml:space="preserve"/>
      </w:r>
    </w:p>
    <w:p>
      <w:pPr>
        <w:spacing w:after="140"/>
      </w:pPr>
      <w:r>
        <w:rPr>
          <w:rFonts w:ascii="Arial" w:cs="Arial" w:eastAsia="Arial" w:hAnsi="Arial"/>
          <w:sz w:val="24"/>
          <w:szCs w:val="24"/>
        </w:rPr>
        <w:t xml:space="preserve">Many would possess limited formal education. Yet they remain participants in the same ecology. The ecology assumes that worship, community, prayer, and participation also form persons. Worship serves as a formative environment available to all.</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Claims about ordinary believer formation are at Inferential/Thin confidence for interior formation experience. The structural inference — that worship and communal participation form ordinary believers — is Dominant Modern Reconstruction. Interior formation experience is not recoverable at confident levels; this document does not narrate it.]</w:t>
      </w:r>
    </w:p>
    <w:p>
      <w:pPr>
        <w:pStyle w:val="Heading2"/>
        <w:spacing w:after="120" w:before="240"/>
      </w:pPr>
      <w:r>
        <w:rPr>
          <w:rFonts w:ascii="Arial" w:cs="Arial" w:eastAsia="Arial" w:hAnsi="Arial"/>
          <w:b/>
          <w:bCs/>
          <w:sz w:val="28"/>
          <w:szCs w:val="28"/>
        </w:rPr>
        <w:t xml:space="preserve">Teachers and Catechists</w:t>
      </w:r>
    </w:p>
    <w:p>
      <w:pPr>
        <w:spacing w:after="140"/>
      </w:pPr>
      <w:r>
        <w:rPr>
          <w:rFonts w:ascii="Arial" w:cs="Arial" w:eastAsia="Arial" w:hAnsi="Arial"/>
          <w:sz w:val="24"/>
          <w:szCs w:val="24"/>
        </w:rPr>
        <w:t xml:space="preserve">Teachers occupy a highly visible place within Alexandrian Christianity (attested for the literate school tradition; Widely Accepted for the educated stratum). Alexandrian teachers frequently appear as guides within a larger process of formation. Their task is not simply to provide answers. Their task is to help persons grow. Teaching therefore functions as accompaniment, interpretation, and formation.</w:t>
      </w:r>
    </w:p>
    <w:p>
      <w:pPr>
        <w:pStyle w:val="Heading2"/>
        <w:spacing w:after="120" w:before="240"/>
      </w:pPr>
      <w:r>
        <w:rPr>
          <w:rFonts w:ascii="Arial" w:cs="Arial" w:eastAsia="Arial" w:hAnsi="Arial"/>
          <w:b/>
          <w:bCs/>
          <w:sz w:val="28"/>
          <w:szCs w:val="28"/>
        </w:rPr>
        <w:t xml:space="preserve">Bishops and Ecclesial Leaders</w:t>
      </w:r>
    </w:p>
    <w:p>
      <w:pPr>
        <w:spacing w:after="140"/>
      </w:pPr>
      <w:r>
        <w:rPr>
          <w:rFonts w:ascii="Arial" w:cs="Arial" w:eastAsia="Arial" w:hAnsi="Arial"/>
          <w:sz w:val="24"/>
          <w:szCs w:val="24"/>
        </w:rPr>
        <w:t xml:space="preserve">Bishops appear as guardians of communal coherence. Their role extends beyond administration. They preserve continuity. Protect teaching. Guide interpretation. Defend communal identity. During periods of controversy their visibility increases dramatically. Authority exists to preserve the integrity of the ecology.</w:t>
      </w:r>
    </w:p>
    <w:p>
      <w:pPr>
        <w:pStyle w:val="Heading2"/>
        <w:spacing w:after="120" w:before="240"/>
      </w:pPr>
      <w:r>
        <w:rPr>
          <w:rFonts w:ascii="Arial" w:cs="Arial" w:eastAsia="Arial" w:hAnsi="Arial"/>
          <w:b/>
          <w:bCs/>
          <w:sz w:val="28"/>
          <w:szCs w:val="28"/>
        </w:rPr>
        <w:t xml:space="preserve">Monastics and Ascetics</w:t>
      </w:r>
    </w:p>
    <w:p>
      <w:pPr>
        <w:spacing w:after="140"/>
      </w:pPr>
      <w:r>
        <w:rPr>
          <w:rFonts w:ascii="Arial" w:cs="Arial" w:eastAsia="Arial" w:hAnsi="Arial"/>
          <w:sz w:val="24"/>
          <w:szCs w:val="24"/>
        </w:rPr>
        <w:t xml:space="preserve">By the later portions of the horizon, monastics become increasingly visible. They represent an intensified expression of concerns already present throughout the ecology. Their lives focus upon prayer, discipline, scripture, transformation, and participation in divine life. The monastic becomes a highly visible embodiment of values that already exist throughout the broader Christian community.</w:t>
      </w:r>
    </w:p>
    <w:p>
      <w:pPr>
        <w:spacing w:after="120"/>
        <w:ind w:left="360"/>
      </w:pPr>
      <w:r>
        <w:rPr>
          <w:rFonts w:ascii="Arial" w:cs="Arial" w:eastAsia="Arial" w:hAnsi="Arial"/>
          <w:b/>
          <w:bCs/>
          <w:i/>
          <w:iCs/>
          <w:sz w:val="22"/>
          <w:szCs w:val="22"/>
        </w:rPr>
        <w:t xml:space="preserve">Cross-build note: </w:t>
      </w:r>
      <w:r>
        <w:rPr>
          <w:rFonts w:ascii="Arial" w:cs="Arial" w:eastAsia="Arial" w:hAnsi="Arial"/>
          <w:i/>
          <w:iCs/>
          <w:sz w:val="22"/>
          <w:szCs w:val="22"/>
        </w:rPr>
        <w:t xml:space="preserve">The monastic tradition’s world-attribution is held open pending Phase 3 gravity discovery. Monastics appear here as part of the Alexandrian horizon; whether their formation logic belongs to Alexandria’s ecology, to the distinct Desert Christianity formation world, or to both through discovered convergence is not pre-assigned by this document.</w:t>
      </w:r>
    </w:p>
    <w:p>
      <w:pPr>
        <w:spacing w:after="80"/>
      </w:pPr>
      <w:r>
        <w:t xml:space="preserve"/>
      </w:r>
    </w:p>
    <w:p>
      <w:pPr>
        <w:pStyle w:val="Heading1"/>
        <w:spacing w:after="160" w:before="320"/>
      </w:pPr>
      <w:r>
        <w:rPr>
          <w:rFonts w:ascii="Arial" w:cs="Arial" w:eastAsia="Arial" w:hAnsi="Arial"/>
          <w:b/>
          <w:bCs/>
          <w:sz w:val="32"/>
          <w:szCs w:val="32"/>
        </w:rPr>
        <w:t xml:space="preserve">5. Formation Ecology</w:t>
      </w:r>
    </w:p>
    <w:p>
      <w:pPr>
        <w:pStyle w:val="Heading2"/>
        <w:spacing w:after="120" w:before="240"/>
      </w:pPr>
      <w:r>
        <w:rPr>
          <w:rFonts w:ascii="Arial" w:cs="Arial" w:eastAsia="Arial" w:hAnsi="Arial"/>
          <w:b/>
          <w:bCs/>
          <w:sz w:val="28"/>
          <w:szCs w:val="28"/>
        </w:rPr>
        <w:t xml:space="preserve">Formation as the Central Activity</w:t>
      </w:r>
    </w:p>
    <w:p>
      <w:pPr>
        <w:spacing w:after="140"/>
      </w:pPr>
      <w:r>
        <w:rPr>
          <w:rFonts w:ascii="Arial" w:cs="Arial" w:eastAsia="Arial" w:hAnsi="Arial"/>
          <w:sz w:val="24"/>
          <w:szCs w:val="24"/>
        </w:rPr>
        <w:t xml:space="preserve">Formation is the central activity of the ecology. Virtually every major institution and practice contributes to this purpose. The goal is transformation. The ecology consistently seeks to shape persons into deeper participation in divine life. Everything else serves this larger purpose.</w:t>
      </w:r>
    </w:p>
    <w:p>
      <w:pPr>
        <w:pStyle w:val="Heading2"/>
        <w:spacing w:after="120" w:before="240"/>
      </w:pPr>
      <w:r>
        <w:rPr>
          <w:rFonts w:ascii="Arial" w:cs="Arial" w:eastAsia="Arial" w:hAnsi="Arial"/>
          <w:b/>
          <w:bCs/>
          <w:sz w:val="28"/>
          <w:szCs w:val="28"/>
        </w:rPr>
        <w:t xml:space="preserve">Scripture as Formation</w:t>
      </w:r>
    </w:p>
    <w:p>
      <w:pPr>
        <w:spacing w:after="140"/>
      </w:pPr>
      <w:r>
        <w:rPr>
          <w:rFonts w:ascii="Arial" w:cs="Arial" w:eastAsia="Arial" w:hAnsi="Arial"/>
          <w:sz w:val="24"/>
          <w:szCs w:val="24"/>
        </w:rPr>
        <w:t xml:space="preserve">Scripture is the primary vehicle through which the first Primary Gravity \u2014 Scripture as Deep Formative Reality \u2014 operates. This is not an additional claim layered onto the gravity; it is what that gravity means in practice. Scripture is formative in this ecology because the Logos speaks through it (the Divine Pedagogy frame that is the always-present explanatory ground), because its depths are where encounter with the Logos occurs, and because that encounter is precisely what produces the transformation the second Primary Gravity aims at. Scripture does not function as formation because it contains useful information. It functions as formation because every mode of encounter with Scripture \u2014 contemplative reading by the educated individual, communal hearing by the gathered assembly, liturgical proclamation across the Paschal cycle, catechetical exposition by the teacher, pastoral letter by the bishop \u2014 is an instantiation of the same Primary Gravity operating through different channels. The multilevel interpretive tradition, in which Scripture\u2019s surface yields to depth and depth yields to deeper depth still, is the school tradition\u2019s specific mode of encountering what the Primary Gravity names. The communal hearing of Scripture in worship is the whole-community mode of the same encounter. Both are expressions of one Primary Gravity, not two parallel formative environments.</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multilevel allegorical approach to scripture is Dominant Modern Reconstruction for ecology-wide claims, because Origen’s output dominates the surviving evidence for this specific form of scriptural engagement. The broader claim — that scripture functions as a primary formative reality through multiple modes (communal hearing, liturgical reading, pastoral instruction) — is Widely Accepted across Clement, Origen, Athanasius, and liturgical sources.]</w:t>
      </w:r>
    </w:p>
    <w:p>
      <w:pPr>
        <w:pStyle w:val="Heading2"/>
        <w:spacing w:after="120" w:before="240"/>
      </w:pPr>
      <w:r>
        <w:rPr>
          <w:rFonts w:ascii="Arial" w:cs="Arial" w:eastAsia="Arial" w:hAnsi="Arial"/>
          <w:b/>
          <w:bCs/>
          <w:sz w:val="28"/>
          <w:szCs w:val="28"/>
        </w:rPr>
        <w:t xml:space="preserve">Learning as Formation</w:t>
      </w:r>
    </w:p>
    <w:p>
      <w:pPr>
        <w:spacing w:after="140"/>
      </w:pPr>
      <w:r>
        <w:rPr>
          <w:rFonts w:ascii="Arial" w:cs="Arial" w:eastAsia="Arial" w:hAnsi="Arial"/>
          <w:sz w:val="24"/>
          <w:szCs w:val="24"/>
        </w:rPr>
        <w:t xml:space="preserve">Learning occupies a distinctive place within Alexandrian Christianity (attested for the literate school tradition; Widely Accepted for the educated stratum). But the distinctive place it occupies is not learning in general \u2014 it is learning Scripture\u2019s depths. Learning-Formation Integration (Supporting Gravity 5) is the school tradition\u2019s specific mode of how the first Primary Gravity (Scripture as Deep Formative Reality) is encountered at the level the school makes possible. The teacher\u2019s work is not to transfer information. The teacher\u2019s work is to help the student encounter what Scripture contains \u2014 the Logos who speaks through its multiple levels \u2014 and that encounter, when it occurs, produces the transformation the second Primary Gravity aims at. To learn rightly is to be transformed because learning here is encountering the Logos through Scripture in the presence of a guide who has encountered more deeply than the student has yet encountered. This is why education serves formation and knowledge serves participation: because in this ecology, the object of learning is the reality the Logos reveals, and encountering that reality produces the soul\u2019s movement toward God that is the second Primary Gravity\u2019s telos.</w:t>
      </w:r>
    </w:p>
    <w:p>
      <w:pPr>
        <w:spacing w:after="120"/>
        <w:ind w:left="360"/>
      </w:pPr>
      <w:r>
        <w:rPr>
          <w:rFonts w:ascii="Arial" w:cs="Arial" w:eastAsia="Arial" w:hAnsi="Arial"/>
          <w:b/>
          <w:bCs/>
          <w:sz w:val="22"/>
          <w:szCs w:val="22"/>
        </w:rPr>
        <w:t xml:space="preserve">Author Gravity Note: </w:t>
      </w:r>
      <w:r>
        <w:rPr>
          <w:rFonts w:ascii="Arial" w:cs="Arial" w:eastAsia="Arial" w:hAnsi="Arial"/>
          <w:sz w:val="22"/>
          <w:szCs w:val="22"/>
        </w:rPr>
        <w:t xml:space="preserve">Doc_02 names Learning-Formation Integration as the gravity most vulnerable to Origen’s Author Gravity effect — most heavily attested in Clement and Origen specifically, becoming less institutionally dominant after approximately 300 CE. The unusual prominence described here should be read as characteristic of the school tradition in the early and mid horizons rather than confirmed as universal across the broader, less-literate population, or across the full 250-year horizon.</w:t>
      </w:r>
    </w:p>
    <w:p>
      <w:pPr>
        <w:pStyle w:val="Heading2"/>
        <w:spacing w:after="120" w:before="240"/>
      </w:pPr>
      <w:r>
        <w:rPr>
          <w:rFonts w:ascii="Arial" w:cs="Arial" w:eastAsia="Arial" w:hAnsi="Arial"/>
          <w:b/>
          <w:bCs/>
          <w:sz w:val="28"/>
          <w:szCs w:val="28"/>
        </w:rPr>
        <w:t xml:space="preserve">Worship as Formation</w:t>
      </w:r>
    </w:p>
    <w:p>
      <w:pPr>
        <w:spacing w:after="140"/>
      </w:pPr>
      <w:r>
        <w:rPr>
          <w:rFonts w:ascii="Arial" w:cs="Arial" w:eastAsia="Arial" w:hAnsi="Arial"/>
          <w:sz w:val="24"/>
          <w:szCs w:val="24"/>
        </w:rPr>
        <w:t xml:space="preserve">Worship is the mode through which the first Primary Gravity (Scripture as Deep Formative Reality) reaches the whole community \u2014 not only the literate few the school tradition can reach. Through the readings in the gathered assembly, the proclamation of the Paschal narrative across the annual cycle, the homiletical exposition that the whole community hears together, Scripture-as-formative-reality operates through the channel available to everyone: communal proclamation and hearing rather than individual contemplative study. Worship is also the mode through which the second Primary Gravity (Transformation of the Soul Toward God) is most directly enacted for ordinary believers. Baptism is the transformation threshold: the soul crosses from one mode of participation into fuller incorporation into the community\u2019s life. The Eucharist is the recurring participation act: the community enacts, again and again, what participation in divine life looks like when it is made available to the whole community through a shared act of belonging. Fasting is the embodied training of desire toward God: the body learns to want differently, and that wanting-differently is what the transformation telos aims at when it operates through the channel available to the non-literate as much as the literate. These are not generic formation activities. They are the Primary Gravities operating through the channels the whole community can access, rather than through the school tradition\u2019s modes that require literacy and teacher access.</w:t>
      </w:r>
    </w:p>
    <w:p>
      <w:pPr>
        <w:pStyle w:val="Heading2"/>
        <w:spacing w:after="120" w:before="240"/>
      </w:pPr>
      <w:r>
        <w:rPr>
          <w:rFonts w:ascii="Arial" w:cs="Arial" w:eastAsia="Arial" w:hAnsi="Arial"/>
          <w:b/>
          <w:bCs/>
          <w:sz w:val="28"/>
          <w:szCs w:val="28"/>
        </w:rPr>
        <w:t xml:space="preserve">Community as Formation</w:t>
      </w:r>
    </w:p>
    <w:p>
      <w:pPr>
        <w:spacing w:after="140"/>
      </w:pPr>
      <w:r>
        <w:rPr>
          <w:rFonts w:ascii="Arial" w:cs="Arial" w:eastAsia="Arial" w:hAnsi="Arial"/>
          <w:sz w:val="24"/>
          <w:szCs w:val="24"/>
        </w:rPr>
        <w:t xml:space="preserve">Community is formative because it is the social environment within which the second Primary Gravity (Transformation of the Soul Toward God) operates on the whole person and not only on the educated individual. The catechumenate is the ecology\u2019s primary mechanism for admitting new persons to the community\u2019s formation structure: the catechumen is formed not only by instruction but by belonging to the community that is being formed, by praying alongside persons further along the journey, by observing what the transformation telos looks like when it has been operative over time. The episcopal-pastoral governance of community life \u2014 most visible in the post-Nicene configuration through Athanasius\u2019s Festal Letters \u2014 is how the Transformation gravity (Incarnation-grounded, democratically available in its post-Nicene form) reaches the whole Egyptian Christian community through the bishop\u2019s mediation rather than through the teacher\u2019s individual formation of students. Community is not an additional formative environment alongside Scripture and worship. It is the context within which Scripture\u2019s formative power and the transformation telos reach those who cannot access the school tradition\u2019s modes: the non-literate, the geographically dispersed, the ordinary believer whose formation occurs through participation in a people rather than through a teacher-student relationship.</w:t>
      </w:r>
    </w:p>
    <w:p>
      <w:pPr>
        <w:pStyle w:val="Heading2"/>
        <w:spacing w:after="120" w:before="240"/>
      </w:pPr>
      <w:r>
        <w:rPr>
          <w:rFonts w:ascii="Arial" w:cs="Arial" w:eastAsia="Arial" w:hAnsi="Arial"/>
          <w:b/>
          <w:bCs/>
          <w:sz w:val="28"/>
          <w:szCs w:val="28"/>
        </w:rPr>
        <w:t xml:space="preserve">Progressive Divine Pedagogy</w:t>
      </w:r>
    </w:p>
    <w:p>
      <w:pPr>
        <w:spacing w:after="140"/>
      </w:pPr>
      <w:r>
        <w:rPr>
          <w:rFonts w:ascii="Arial" w:cs="Arial" w:eastAsia="Arial" w:hAnsi="Arial"/>
          <w:sz w:val="24"/>
          <w:szCs w:val="24"/>
        </w:rPr>
        <w:t xml:space="preserve">The ecology repeatedly assumes that God teaches people progressively. Growth occurs through stages. Understanding deepens over time. Believers are not expected to arrive immediately at maturity. The Christian life is understood as an ongoing journey of instruction, correction, participation, and transformation. God forms people gradually. The ecology reflects that expectation. This progressive, gradual, contemplative-ascent formation logic \u2014 the school tradition\u2019s primary account of how the transformation telos is reached \u2014 is one pole of the Martyrdom-Contemplative Tensional Gravity (Tensional Gravity 9). It is the pole organized by time, literacy, institutional access, and the graduated stages that require years of sustained engagement with Scripture and teacher. The other pole is described in the Martyrdom-as-Formation subsection that follows: a formation logic organized not by gradual stages but by a single moment of lethal faithfulness, available to the whole community without literacy gate. The ecology holds both as genuine formation logics rather than resolving them into one account. The Progressive Divine Pedagogy subsection describes one pole of that tension; the Martyrdom-as-Formation subsection describes the other.</w:t>
      </w:r>
    </w:p>
    <w:p>
      <w:pPr>
        <w:pStyle w:val="Heading2"/>
        <w:spacing w:after="120" w:before="240"/>
      </w:pPr>
      <w:r>
        <w:rPr>
          <w:rFonts w:ascii="Arial" w:cs="Arial" w:eastAsia="Arial" w:hAnsi="Arial"/>
          <w:b/>
          <w:bCs/>
          <w:sz w:val="28"/>
          <w:szCs w:val="28"/>
        </w:rPr>
        <w:t xml:space="preserve">Martyrdom-as-Formation</w:t>
      </w:r>
    </w:p>
    <w:p>
      <w:pPr>
        <w:spacing w:after="140"/>
      </w:pPr>
      <w:r>
        <w:rPr>
          <w:rFonts w:ascii="Arial" w:cs="Arial" w:eastAsia="Arial" w:hAnsi="Arial"/>
          <w:sz w:val="24"/>
          <w:szCs w:val="24"/>
        </w:rPr>
        <w:t xml:space="preserve">Martyrdom-as-formation is one of the ecology’s two confirmed formation logics alongside contemplative-ascent-as-formation — the Martyrdom-Contemplative Tensional Gravity (Tensional Gravity 9). It is the one formation mode not limited to the literate stratum. It is organized by faithfulness under lethal pressure rather than by years of scriptural study and contemplative practice. It therefore reaches the populations the school-tradition formation logic does not: the non-literate, women, enslaved persons, rural believers.</w:t>
      </w:r>
    </w:p>
    <w:p>
      <w:pPr>
        <w:spacing w:after="140"/>
      </w:pPr>
      <w:r>
        <w:rPr>
          <w:rFonts w:ascii="Arial" w:cs="Arial" w:eastAsia="Arial" w:hAnsi="Arial"/>
          <w:sz w:val="24"/>
          <w:szCs w:val="24"/>
        </w:rPr>
        <w:t xml:space="preserve">The martyrdom formation logic has two distinct temporal modes that must not be conflated:</w:t>
      </w:r>
    </w:p>
    <w:p>
      <w:pPr>
        <w:spacing w:after="140"/>
      </w:pPr>
      <w:r>
        <w:rPr>
          <w:rFonts w:ascii="Arial" w:cs="Arial" w:eastAsia="Arial" w:hAnsi="Arial"/>
          <w:b/>
          <w:bCs/>
          <w:sz w:val="24"/>
          <w:szCs w:val="24"/>
        </w:rPr>
        <w:t xml:space="preserve">Active-martyrdom pole (episodic): </w:t>
      </w:r>
      <w:r>
        <w:rPr>
          <w:rFonts w:ascii="Arial" w:cs="Arial" w:eastAsia="Arial" w:hAnsi="Arial"/>
          <w:sz w:val="24"/>
          <w:szCs w:val="24"/>
        </w:rPr>
        <w:t xml:space="preserve">Intensifying during active persecution — the Decian persecution (c. 249–251 CE) and the Diocletianic persecution (c. 303–311 CE) are historically documented. This pole recedes between persecution periods and must not be treated as a continuous structural feature present in every period at the same intensity. It enters the temporal dimension of the reconstruction specifically at the documented persecution periods.</w:t>
      </w:r>
    </w:p>
    <w:p>
      <w:pPr>
        <w:spacing w:after="140"/>
      </w:pPr>
      <w:r>
        <w:rPr>
          <w:rFonts w:ascii="Arial" w:cs="Arial" w:eastAsia="Arial" w:hAnsi="Arial"/>
          <w:b/>
          <w:bCs/>
          <w:sz w:val="24"/>
          <w:szCs w:val="24"/>
        </w:rPr>
        <w:t xml:space="preserve">Martyrdom-as-formation-ideal pole (continuous): </w:t>
      </w:r>
      <w:r>
        <w:rPr>
          <w:rFonts w:ascii="Arial" w:cs="Arial" w:eastAsia="Arial" w:hAnsi="Arial"/>
          <w:sz w:val="24"/>
          <w:szCs w:val="24"/>
        </w:rPr>
        <w:t xml:space="preserve">The community carries the memory and identity of martyrdom-as-perfection throughout the horizon as formation heritage and confessional identity, regardless of whether active persecution is occurring. Origen’s father Leonides’s martyrdom is the founding formation event behind Origen’s own formation intensity. The Coptic martyrological tradition carries this continuous pole. This pole enters the community and identity dimensions of the reconstruction across the full horizon.</w:t>
      </w:r>
    </w:p>
    <w:p>
      <w:pPr>
        <w:spacing w:after="140"/>
      </w:pPr>
      <w:r>
        <w:rPr>
          <w:rFonts w:ascii="Arial" w:cs="Arial" w:eastAsia="Arial" w:hAnsi="Arial"/>
          <w:sz w:val="24"/>
          <w:szCs w:val="24"/>
        </w:rPr>
        <w:t xml:space="preserve">Evidence and confidence: Martyr memory is documented in Doc_02 Evidence Stream 8 (Dominant Modern Reconstruction confidence). The Decian and Diocletianic persecutions are historically documented (Widely Accepted). The martyrdom-pole’s existence as a formation logic: Dominant Modern Reconstruction. The interior formation experience of those who underwent martyrdom: Inferential/Thin — the evidence is primarily hagiographic and martyrological (Tier 3), representing what the community believed about martyrdom-as-formation rather than the interior experience of those martyred. The Coptic martyrological tradition provides access beyond the Greek literary sources.</w:t>
      </w:r>
    </w:p>
    <w:p>
      <w:pPr>
        <w:spacing w:after="140"/>
      </w:pPr>
      <w:r>
        <w:rPr>
          <w:rFonts w:ascii="Arial" w:cs="Arial" w:eastAsia="Arial" w:hAnsi="Arial"/>
          <w:sz w:val="24"/>
          <w:szCs w:val="24"/>
        </w:rPr>
        <w:t xml:space="preserve">This Tensional Gravity operates across different population zones: the active-martyrdom pole is available to the whole community without literacy gate, while the contemplative-ascent pole requires literacy, time, and institutional access. Together they constitute the two formation logics of the ecology.</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martyrdom formation logic’s interior experience is Inferential/Thin. The active-martyrdom pole is historically documented at specific persecution periods. The continuous martyrdom-ideal pole is Dominant Modern Reconstruction. The community-tradition formation experience from inside this logic is not narrated in this document.]</w:t>
      </w:r>
    </w:p>
    <w:p>
      <w:pPr>
        <w:pStyle w:val="Heading2"/>
        <w:spacing w:after="120" w:before="240"/>
      </w:pPr>
      <w:r>
        <w:rPr>
          <w:rFonts w:ascii="Arial" w:cs="Arial" w:eastAsia="Arial" w:hAnsi="Arial"/>
          <w:b/>
          <w:bCs/>
          <w:sz w:val="28"/>
          <w:szCs w:val="28"/>
        </w:rPr>
        <w:t xml:space="preserve">Formation Summary</w:t>
      </w:r>
    </w:p>
    <w:p>
      <w:pPr>
        <w:spacing w:after="140"/>
      </w:pPr>
      <w:r>
        <w:rPr>
          <w:rFonts w:ascii="Arial" w:cs="Arial" w:eastAsia="Arial" w:hAnsi="Arial"/>
          <w:sz w:val="24"/>
          <w:szCs w:val="24"/>
        </w:rPr>
        <w:t xml:space="preserve">The Alexandrian world operates through a remarkable integration of scripture, worship, learning, community, and transformation within the school-tradition ecology (Widely Accepted for the educated stratum; Dominant Modern Reconstruction for the whole ecology). These realities do not function independently within the school tradition. Each contributes to the formation of persons. The result is an ecology in which understanding and holiness, participation and learning, worship and transformation are deeply intertwined.</w:t>
      </w:r>
    </w:p>
    <w:p>
      <w:pPr>
        <w:spacing w:after="140"/>
      </w:pPr>
      <w:r>
        <w:rPr>
          <w:rFonts w:ascii="Arial" w:cs="Arial" w:eastAsia="Arial" w:hAnsi="Arial"/>
          <w:sz w:val="24"/>
          <w:szCs w:val="24"/>
        </w:rPr>
        <w:t xml:space="preserve">Alongside the school-tradition formation ecology, the martyrdom-as-formation logic operates as a distinct formation pathway, most evidenced at the ecology’s episodic persecution periods and most accessible to the non-literate majority. These two formation logics constitute the Martyrdom-Contemplative Tensional Gravity that the ecology holds rather than resolves.</w:t>
      </w:r>
    </w:p>
    <w:p>
      <w:pPr>
        <w:spacing w:after="80"/>
      </w:pPr>
      <w:r>
        <w:t xml:space="preserve"/>
      </w:r>
    </w:p>
    <w:p>
      <w:pPr>
        <w:pStyle w:val="Heading1"/>
        <w:spacing w:after="160" w:before="320"/>
      </w:pPr>
      <w:r>
        <w:rPr>
          <w:rFonts w:ascii="Arial" w:cs="Arial" w:eastAsia="Arial" w:hAnsi="Arial"/>
          <w:b/>
          <w:bCs/>
          <w:sz w:val="32"/>
          <w:szCs w:val="32"/>
        </w:rPr>
        <w:t xml:space="preserve">6. Temporal Ecology</w:t>
      </w:r>
    </w:p>
    <w:p>
      <w:pPr>
        <w:spacing w:after="140"/>
      </w:pPr>
      <w:r>
        <w:rPr>
          <w:rFonts w:ascii="Arial" w:cs="Arial" w:eastAsia="Arial" w:hAnsi="Arial"/>
          <w:sz w:val="24"/>
          <w:szCs w:val="24"/>
        </w:rPr>
        <w:t xml:space="preserve">The Alexandrian Christian world was not experienced as a static set of beliefs or practices. It was inhabited through time. Formation occurred through rhythms, seasons, repetitions, transitions, and stages of life. To inhabit the world was therefore to enter a formative rhythm that unfolded across days, weeks, years, and entire lifetimes.</w:t>
      </w:r>
    </w:p>
    <w:p>
      <w:pPr>
        <w:pStyle w:val="Heading2"/>
        <w:spacing w:after="120" w:before="240"/>
      </w:pPr>
      <w:r>
        <w:rPr>
          <w:rFonts w:ascii="Arial" w:cs="Arial" w:eastAsia="Arial" w:hAnsi="Arial"/>
          <w:b/>
          <w:bCs/>
          <w:sz w:val="28"/>
          <w:szCs w:val="28"/>
        </w:rPr>
        <w:t xml:space="preserve">Daily Rhythms</w:t>
      </w:r>
    </w:p>
    <w:p>
      <w:pPr>
        <w:spacing w:after="140"/>
      </w:pPr>
      <w:r>
        <w:rPr>
          <w:rFonts w:ascii="Arial" w:cs="Arial" w:eastAsia="Arial" w:hAnsi="Arial"/>
          <w:sz w:val="24"/>
          <w:szCs w:val="24"/>
        </w:rPr>
        <w:t xml:space="preserve">Prayer appears to have functioned as one of the primary means through which daily life remained connected to divine reality. Morning and evening prayer rhythms were widely known throughout early Christianity and increasingly visible within Alexandrian sources. The Psalms frequently served as the language of daily devotion. Through repeated prayer, believers learned to interpret daily experience within a larger spiritual horizon.</w:t>
      </w:r>
    </w:p>
    <w:p>
      <w:pPr>
        <w:pStyle w:val="Heading2"/>
        <w:spacing w:after="120" w:before="240"/>
      </w:pPr>
      <w:r>
        <w:rPr>
          <w:rFonts w:ascii="Arial" w:cs="Arial" w:eastAsia="Arial" w:hAnsi="Arial"/>
          <w:b/>
          <w:bCs/>
          <w:sz w:val="28"/>
          <w:szCs w:val="28"/>
        </w:rPr>
        <w:t xml:space="preserve">Daily Scripture</w:t>
      </w:r>
    </w:p>
    <w:p>
      <w:pPr>
        <w:spacing w:after="140"/>
      </w:pPr>
      <w:r>
        <w:rPr>
          <w:rFonts w:ascii="Arial" w:cs="Arial" w:eastAsia="Arial" w:hAnsi="Arial"/>
          <w:sz w:val="24"/>
          <w:szCs w:val="24"/>
        </w:rPr>
        <w:t xml:space="preserve">For the literate, scripture could become part of personal devotional practice. For many others, scripture was primarily encountered through communal reading and memorization. Regardless of literacy level, scripture remained present within the ecology through worship, teaching, prayer, recitation, and memorization. The believer repeatedly returned to scripture and was repeatedly returned to scripture by the community.</w:t>
      </w:r>
    </w:p>
    <w:p>
      <w:pPr>
        <w:pStyle w:val="Heading2"/>
        <w:spacing w:after="120" w:before="240"/>
      </w:pPr>
      <w:r>
        <w:rPr>
          <w:rFonts w:ascii="Arial" w:cs="Arial" w:eastAsia="Arial" w:hAnsi="Arial"/>
          <w:b/>
          <w:bCs/>
          <w:sz w:val="28"/>
          <w:szCs w:val="28"/>
        </w:rPr>
        <w:t xml:space="preserve">Daily Moral Formation</w:t>
      </w:r>
    </w:p>
    <w:p>
      <w:pPr>
        <w:spacing w:after="140"/>
      </w:pPr>
      <w:r>
        <w:rPr>
          <w:rFonts w:ascii="Arial" w:cs="Arial" w:eastAsia="Arial" w:hAnsi="Arial"/>
          <w:sz w:val="24"/>
          <w:szCs w:val="24"/>
        </w:rPr>
        <w:t xml:space="preserve">Transformation was not confined to explicitly religious moments. The ordinary decisions of daily life became opportunities for formation. Questions concerning generosity, honesty, humility, patience, forgiveness, and self-control were understood as part of the believer’s ongoing growth. The ecology repeatedly assumes that spiritual maturity develops through countless ordinary acts of faithfulness.</w:t>
      </w:r>
    </w:p>
    <w:p>
      <w:pPr>
        <w:pStyle w:val="Heading2"/>
        <w:spacing w:after="120" w:before="240"/>
      </w:pPr>
      <w:r>
        <w:rPr>
          <w:rFonts w:ascii="Arial" w:cs="Arial" w:eastAsia="Arial" w:hAnsi="Arial"/>
          <w:b/>
          <w:bCs/>
          <w:sz w:val="28"/>
          <w:szCs w:val="28"/>
        </w:rPr>
        <w:t xml:space="preserve">Weekly Rhythms</w:t>
      </w:r>
    </w:p>
    <w:p>
      <w:pPr>
        <w:spacing w:after="140"/>
      </w:pPr>
      <w:r>
        <w:rPr>
          <w:rFonts w:ascii="Arial" w:cs="Arial" w:eastAsia="Arial" w:hAnsi="Arial"/>
          <w:sz w:val="24"/>
          <w:szCs w:val="24"/>
        </w:rPr>
        <w:t xml:space="preserve">The weekly gathering represented one of the most important recurring events within the ecology. For many believers, this gathering provided the primary experience of communal Christian identity. Here scripture was read. Prayer was offered. Teaching was received. Community was experienced. The Eucharist was celebrated.</w:t>
      </w:r>
    </w:p>
    <w:p>
      <w:pPr>
        <w:pStyle w:val="Heading3"/>
        <w:spacing w:after="100" w:before="200"/>
      </w:pPr>
      <w:r>
        <w:rPr>
          <w:rFonts w:ascii="Arial" w:cs="Arial" w:eastAsia="Arial" w:hAnsi="Arial"/>
          <w:b/>
          <w:bCs/>
          <w:sz w:val="26"/>
          <w:szCs w:val="26"/>
        </w:rPr>
        <w:t xml:space="preserve">The Lord’s Day</w:t>
      </w:r>
    </w:p>
    <w:p>
      <w:pPr>
        <w:spacing w:after="140"/>
      </w:pPr>
      <w:r>
        <w:rPr>
          <w:rFonts w:ascii="Arial" w:cs="Arial" w:eastAsia="Arial" w:hAnsi="Arial"/>
          <w:sz w:val="24"/>
          <w:szCs w:val="24"/>
        </w:rPr>
        <w:t xml:space="preserve">The first day of the week increasingly functioned as a distinctive temporal marker. Believers gathered not merely to remember Christ but to participate in the reality revealed through Him. The Lord’s Day interrupted ordinary rhythms. It reminded participants that they belonged to a different story and a different community.</w:t>
      </w:r>
    </w:p>
    <w:p>
      <w:pPr>
        <w:pStyle w:val="Heading3"/>
        <w:spacing w:after="100" w:before="200"/>
      </w:pPr>
      <w:r>
        <w:rPr>
          <w:rFonts w:ascii="Arial" w:cs="Arial" w:eastAsia="Arial" w:hAnsi="Arial"/>
          <w:b/>
          <w:bCs/>
          <w:sz w:val="26"/>
          <w:szCs w:val="26"/>
        </w:rPr>
        <w:t xml:space="preserve">Hearing Scripture Together</w:t>
      </w:r>
    </w:p>
    <w:p>
      <w:pPr>
        <w:spacing w:after="140"/>
      </w:pPr>
      <w:r>
        <w:rPr>
          <w:rFonts w:ascii="Arial" w:cs="Arial" w:eastAsia="Arial" w:hAnsi="Arial"/>
          <w:sz w:val="24"/>
          <w:szCs w:val="24"/>
        </w:rPr>
        <w:t xml:space="preserve">Many believers encountered scripture primarily through communal reading. The gathered assembly therefore became one of the primary places where scripture formed persons. Participants did not merely hear isolated passages. They learned to inhabit scriptural stories and patterns through repeated exposure.</w:t>
      </w:r>
    </w:p>
    <w:p>
      <w:pPr>
        <w:pStyle w:val="Heading3"/>
        <w:spacing w:after="100" w:before="200"/>
      </w:pPr>
      <w:r>
        <w:rPr>
          <w:rFonts w:ascii="Arial" w:cs="Arial" w:eastAsia="Arial" w:hAnsi="Arial"/>
          <w:b/>
          <w:bCs/>
          <w:sz w:val="26"/>
          <w:szCs w:val="26"/>
        </w:rPr>
        <w:t xml:space="preserve">The Eucharistic Rhythm</w:t>
      </w:r>
    </w:p>
    <w:p>
      <w:pPr>
        <w:spacing w:after="140"/>
      </w:pPr>
      <w:r>
        <w:rPr>
          <w:rFonts w:ascii="Arial" w:cs="Arial" w:eastAsia="Arial" w:hAnsi="Arial"/>
          <w:sz w:val="24"/>
          <w:szCs w:val="24"/>
        </w:rPr>
        <w:t xml:space="preserve">The Eucharist provided one of the most powerful recurring acts within the ecology. Participation was not merely remembrance. It was an act of belonging, communion, and participation. For baptized believers, the Eucharist repeatedly embodied the ecology’s deepest assumptions concerning participation in divine life.</w:t>
      </w:r>
    </w:p>
    <w:p>
      <w:pPr>
        <w:pStyle w:val="Heading2"/>
        <w:spacing w:after="120" w:before="240"/>
      </w:pPr>
      <w:r>
        <w:rPr>
          <w:rFonts w:ascii="Arial" w:cs="Arial" w:eastAsia="Arial" w:hAnsi="Arial"/>
          <w:b/>
          <w:bCs/>
          <w:sz w:val="28"/>
          <w:szCs w:val="28"/>
        </w:rPr>
        <w:t xml:space="preserve">Annual Rhythms</w:t>
      </w:r>
    </w:p>
    <w:p>
      <w:pPr>
        <w:spacing w:after="140"/>
      </w:pPr>
      <w:r>
        <w:rPr>
          <w:rFonts w:ascii="Arial" w:cs="Arial" w:eastAsia="Arial" w:hAnsi="Arial"/>
          <w:sz w:val="24"/>
          <w:szCs w:val="24"/>
        </w:rPr>
        <w:t xml:space="preserve">The Alexandrian world was also shaped by recurring yearly patterns that intensified formation and connected individual lives to the larger story of Christ. The most significant annual cycle centered upon Pascha.</w:t>
      </w:r>
    </w:p>
    <w:p>
      <w:pPr>
        <w:pStyle w:val="Heading3"/>
        <w:spacing w:after="100" w:before="200"/>
      </w:pPr>
      <w:r>
        <w:rPr>
          <w:rFonts w:ascii="Arial" w:cs="Arial" w:eastAsia="Arial" w:hAnsi="Arial"/>
          <w:b/>
          <w:bCs/>
          <w:sz w:val="26"/>
          <w:szCs w:val="26"/>
        </w:rPr>
        <w:t xml:space="preserve">Preparation and Fasting</w:t>
      </w:r>
    </w:p>
    <w:p>
      <w:pPr>
        <w:spacing w:after="140"/>
      </w:pPr>
      <w:r>
        <w:rPr>
          <w:rFonts w:ascii="Arial" w:cs="Arial" w:eastAsia="Arial" w:hAnsi="Arial"/>
          <w:sz w:val="24"/>
          <w:szCs w:val="24"/>
        </w:rPr>
        <w:t xml:space="preserve">Periods of fasting became opportunities for intensified formation. Believers embraced discipline, self-examination, prayer, and repentance. Fasting trained desire. It cultivated attentiveness. It reminded believers that transformation involved the whole person. The body participated in formation alongside the mind and soul.</w:t>
      </w:r>
    </w:p>
    <w:p>
      <w:pPr>
        <w:pStyle w:val="Heading3"/>
        <w:spacing w:after="100" w:before="200"/>
      </w:pPr>
      <w:r>
        <w:rPr>
          <w:rFonts w:ascii="Arial" w:cs="Arial" w:eastAsia="Arial" w:hAnsi="Arial"/>
          <w:b/>
          <w:bCs/>
          <w:sz w:val="26"/>
          <w:szCs w:val="26"/>
        </w:rPr>
        <w:t xml:space="preserve">Pascha</w:t>
      </w:r>
    </w:p>
    <w:p>
      <w:pPr>
        <w:spacing w:after="140"/>
      </w:pPr>
      <w:r>
        <w:rPr>
          <w:rFonts w:ascii="Arial" w:cs="Arial" w:eastAsia="Arial" w:hAnsi="Arial"/>
          <w:sz w:val="24"/>
          <w:szCs w:val="24"/>
        </w:rPr>
        <w:t xml:space="preserve">Pascha represented the central annual celebration. The death and resurrection of Christ stood at the center of Christian identity. Preparation, fasting, worship, and celebration converged within this season. The community rehearsed its deepest convictions through recurring participation.</w:t>
      </w:r>
    </w:p>
    <w:p>
      <w:pPr>
        <w:pStyle w:val="Heading3"/>
        <w:spacing w:after="100" w:before="200"/>
      </w:pPr>
      <w:r>
        <w:rPr>
          <w:rFonts w:ascii="Arial" w:cs="Arial" w:eastAsia="Arial" w:hAnsi="Arial"/>
          <w:b/>
          <w:bCs/>
          <w:sz w:val="26"/>
          <w:szCs w:val="26"/>
        </w:rPr>
        <w:t xml:space="preserve">Festal Instruction</w:t>
      </w:r>
    </w:p>
    <w:p>
      <w:pPr>
        <w:spacing w:after="140"/>
      </w:pPr>
      <w:r>
        <w:rPr>
          <w:rFonts w:ascii="Arial" w:cs="Arial" w:eastAsia="Arial" w:hAnsi="Arial"/>
          <w:sz w:val="24"/>
          <w:szCs w:val="24"/>
        </w:rPr>
        <w:t xml:space="preserve">The annual cycle also provided opportunities for teaching. Leaders increasingly used seasonal rhythms to guide formation. The calendar itself became a formative tool. Athanasius’s Festal Letters (post-325 CE) demonstrate the annual formation calendar extended to all of Egypt through episcopal mediation — a distinctively post-Nicene use of the annual rhythm.</w:t>
      </w:r>
    </w:p>
    <w:p>
      <w:pPr>
        <w:pStyle w:val="Heading3"/>
        <w:spacing w:after="100" w:before="200"/>
      </w:pPr>
      <w:r>
        <w:rPr>
          <w:rFonts w:ascii="Arial" w:cs="Arial" w:eastAsia="Arial" w:hAnsi="Arial"/>
          <w:b/>
          <w:bCs/>
          <w:sz w:val="26"/>
          <w:szCs w:val="26"/>
        </w:rPr>
        <w:t xml:space="preserve">Persecution Periods as Formation Events</w:t>
      </w:r>
    </w:p>
    <w:p>
      <w:pPr>
        <w:spacing w:after="140"/>
      </w:pPr>
      <w:r>
        <w:rPr>
          <w:rFonts w:ascii="Arial" w:cs="Arial" w:eastAsia="Arial" w:hAnsi="Arial"/>
          <w:sz w:val="24"/>
          <w:szCs w:val="24"/>
        </w:rPr>
        <w:t xml:space="preserve">The temporal ecology carries two documented persecution periods as formation events within the horizon: the Decian persecution (c. 249–251 CE) and the Diocletianic persecution (c. 303–311 CE). These are not external disruptions to the formation ecology. They are periods when the martyrdom formation logic — the active pole of the Martyrdom-Contemplative Tensional Gravity — becomes the ecology’s most urgent and most broadly accessible formation mode. During these periods, the temporal rhythm of the ecology is reorganized around a different formation logic than the contemplative-ascent school tradition: the formation event is not the progression through catechetical stages over years but the moment of lethal decision reached under specific historical pressure. This is when the active-martyrdom pole of the Martyrdom-Contemplative tension is most operative. The formation is available to the whole community without literacy gate — to the illiterate, women, enslaved persons, and rural believers as much as to the educated. Confidence: Widely Accepted for the documented persecution periods as historical events; Dominant Modern Reconstruction for the martyrdom-as-formation-event framing.</w:t>
      </w:r>
    </w:p>
    <w:p>
      <w:pPr>
        <w:spacing w:after="140"/>
      </w:pPr>
      <w:r>
        <w:rPr>
          <w:rFonts w:ascii="Arial" w:cs="Arial" w:eastAsia="Arial" w:hAnsi="Arial"/>
          <w:sz w:val="24"/>
          <w:szCs w:val="24"/>
        </w:rPr>
        <w:t xml:space="preserve">Between persecution periods the active-martyrdom pole recedes. But the temporal ecology carries the memory and anticipation of martyrdom through the martyr-commemorations embedded in the liturgical calendar, the community’s martyrological identity, and the recurring liturgical acts that make martyr memory present across the whole horizon, not only during active persecution. The continuous ideal/memory pole of the Martyrdom-Contemplative tension operates through these temporal carriers when the active pole is quiescent.</w:t>
      </w:r>
    </w:p>
    <w:p>
      <w:pPr>
        <w:pStyle w:val="Heading2"/>
        <w:spacing w:after="120" w:before="240"/>
      </w:pPr>
      <w:r>
        <w:rPr>
          <w:rFonts w:ascii="Arial" w:cs="Arial" w:eastAsia="Arial" w:hAnsi="Arial"/>
          <w:b/>
          <w:bCs/>
          <w:sz w:val="28"/>
          <w:szCs w:val="28"/>
        </w:rPr>
        <w:t xml:space="preserve">Catechetical Time</w:t>
      </w:r>
    </w:p>
    <w:p>
      <w:pPr>
        <w:spacing w:after="140"/>
      </w:pPr>
      <w:r>
        <w:rPr>
          <w:rFonts w:ascii="Arial" w:cs="Arial" w:eastAsia="Arial" w:hAnsi="Arial"/>
          <w:sz w:val="24"/>
          <w:szCs w:val="24"/>
        </w:rPr>
        <w:t xml:space="preserve">The expectation that formation unfolded progressively was one of the most distinctive temporal dimensions of Alexandrian Christianity. Growth occurred through stages:</w:t>
      </w:r>
    </w:p>
    <w:p>
      <w:pPr>
        <w:spacing w:after="140"/>
      </w:pPr>
      <w:r>
        <w:rPr>
          <w:rFonts w:ascii="Arial" w:cs="Arial" w:eastAsia="Arial" w:hAnsi="Arial"/>
          <w:sz w:val="24"/>
          <w:szCs w:val="24"/>
        </w:rPr>
        <w:t xml:space="preserve">Inquiry — curiosity, attraction, or investigation; participation limited; observation precedes full involvement.</w:t>
      </w:r>
    </w:p>
    <w:p>
      <w:pPr>
        <w:spacing w:after="140"/>
      </w:pPr>
      <w:r>
        <w:rPr>
          <w:rFonts w:ascii="Arial" w:cs="Arial" w:eastAsia="Arial" w:hAnsi="Arial"/>
          <w:sz w:val="24"/>
          <w:szCs w:val="24"/>
        </w:rPr>
        <w:t xml:space="preserve">Catechumenate — prolonged period of formation; instruction both intellectual and life-shaping; belonging develops alongside understanding.</w:t>
      </w:r>
    </w:p>
    <w:p>
      <w:pPr>
        <w:spacing w:after="140"/>
      </w:pPr>
      <w:r>
        <w:rPr>
          <w:rFonts w:ascii="Arial" w:cs="Arial" w:eastAsia="Arial" w:hAnsi="Arial"/>
          <w:sz w:val="24"/>
          <w:szCs w:val="24"/>
        </w:rPr>
        <w:t xml:space="preserve">Baptismal Preparation — preparation intensifies; the candidate prepares to enter more fully into the life of the community.</w:t>
      </w:r>
    </w:p>
    <w:p>
      <w:pPr>
        <w:spacing w:after="140"/>
      </w:pPr>
      <w:r>
        <w:rPr>
          <w:rFonts w:ascii="Arial" w:cs="Arial" w:eastAsia="Arial" w:hAnsi="Arial"/>
          <w:sz w:val="24"/>
          <w:szCs w:val="24"/>
        </w:rPr>
        <w:t xml:space="preserve">Baptism — decisive transition; identity, belonging, and participation publicly affirmed.</w:t>
      </w:r>
    </w:p>
    <w:p>
      <w:pPr>
        <w:spacing w:after="140"/>
      </w:pPr>
      <w:r>
        <w:rPr>
          <w:rFonts w:ascii="Arial" w:cs="Arial" w:eastAsia="Arial" w:hAnsi="Arial"/>
          <w:sz w:val="24"/>
          <w:szCs w:val="24"/>
        </w:rPr>
        <w:t xml:space="preserve">Continued Formation — baptism did not end formation; it deepened it.</w:t>
      </w:r>
    </w:p>
    <w:p>
      <w:pPr>
        <w:pStyle w:val="Heading2"/>
        <w:spacing w:after="120" w:before="240"/>
      </w:pPr>
      <w:r>
        <w:rPr>
          <w:rFonts w:ascii="Arial" w:cs="Arial" w:eastAsia="Arial" w:hAnsi="Arial"/>
          <w:b/>
          <w:bCs/>
          <w:sz w:val="28"/>
          <w:szCs w:val="28"/>
        </w:rPr>
        <w:t xml:space="preserve">Life-Stage Formation</w:t>
      </w:r>
    </w:p>
    <w:p>
      <w:pPr>
        <w:spacing w:after="140"/>
      </w:pPr>
      <w:r>
        <w:rPr>
          <w:rFonts w:ascii="Arial" w:cs="Arial" w:eastAsia="Arial" w:hAnsi="Arial"/>
          <w:sz w:val="24"/>
          <w:szCs w:val="24"/>
        </w:rPr>
        <w:t xml:space="preserve">The ecology assumed that formation continued throughout life. No stage represented completion. Growth remained possible throughout.</w:t>
      </w:r>
    </w:p>
    <w:p>
      <w:pPr>
        <w:spacing w:after="140"/>
      </w:pPr>
      <w:r>
        <w:rPr>
          <w:rFonts w:ascii="Arial" w:cs="Arial" w:eastAsia="Arial" w:hAnsi="Arial"/>
          <w:sz w:val="24"/>
          <w:szCs w:val="24"/>
        </w:rPr>
        <w:t xml:space="preserve">Periods of suffering possessed significant formative importance. Illness, persecution, grief, and death were not viewed as interruptions to formation. They became occasions for deeper participation, faithfulness, and trust. The memory of martyrs reinforced this understanding. Faithfulness in suffering became one of the most visible signs of maturity.</w:t>
      </w:r>
    </w:p>
    <w:p>
      <w:pPr>
        <w:pStyle w:val="Heading2"/>
        <w:spacing w:after="120" w:before="240"/>
      </w:pPr>
      <w:r>
        <w:rPr>
          <w:rFonts w:ascii="Arial" w:cs="Arial" w:eastAsia="Arial" w:hAnsi="Arial"/>
          <w:b/>
          <w:bCs/>
          <w:sz w:val="28"/>
          <w:szCs w:val="28"/>
        </w:rPr>
        <w:t xml:space="preserve">Progressive Divine Pedagogy and Time</w:t>
      </w:r>
    </w:p>
    <w:p>
      <w:pPr>
        <w:spacing w:after="140"/>
      </w:pPr>
      <w:r>
        <w:rPr>
          <w:rFonts w:ascii="Arial" w:cs="Arial" w:eastAsia="Arial" w:hAnsi="Arial"/>
          <w:sz w:val="24"/>
          <w:szCs w:val="24"/>
        </w:rPr>
        <w:t xml:space="preserve">Underlying all these rhythms lies a central Alexandrian assumption: God teaches gradually. Time therefore becomes one of God’s primary instruments of formation. The ecology repeatedly returns believers to the same stories, practices, prayers, and rhythms. Yet each return carries the possibility of deeper understanding and deeper transformation.</w:t>
      </w:r>
    </w:p>
    <w:p>
      <w:pPr>
        <w:pStyle w:val="Heading2"/>
        <w:spacing w:after="120" w:before="240"/>
      </w:pPr>
      <w:r>
        <w:rPr>
          <w:rFonts w:ascii="Arial" w:cs="Arial" w:eastAsia="Arial" w:hAnsi="Arial"/>
          <w:b/>
          <w:bCs/>
          <w:sz w:val="28"/>
          <w:szCs w:val="28"/>
        </w:rPr>
        <w:t xml:space="preserve">Temporal Ecology Summary</w:t>
      </w:r>
    </w:p>
    <w:p>
      <w:pPr>
        <w:spacing w:after="140"/>
      </w:pPr>
      <w:r>
        <w:rPr>
          <w:rFonts w:ascii="Arial" w:cs="Arial" w:eastAsia="Arial" w:hAnsi="Arial"/>
          <w:sz w:val="24"/>
          <w:szCs w:val="24"/>
        </w:rPr>
        <w:t xml:space="preserve">[Tier 4 — Historically Grounded Reconstruction:] Alexandrian Christianity is profoundly rhythmic. Daily prayer. Weekly worship. Eucharistic participation. Seasonal fasting. Paschal celebration. Catechetical progression. Lifelong formation. These rhythms repeatedly reinforce the ecology’s central dynamic: Scripture ↔ Transformation. Through time, believers are repeatedly drawn back into the practices, relationships, and stories that shape them. The ecology does not merely teach transformation. It structures time itself so that transformation can occur.</w:t>
      </w:r>
    </w:p>
    <w:p>
      <w:pPr>
        <w:spacing w:after="80"/>
      </w:pPr>
      <w:r>
        <w:t xml:space="preserve"/>
      </w:r>
    </w:p>
    <w:p>
      <w:pPr>
        <w:pStyle w:val="Heading1"/>
        <w:spacing w:after="160" w:before="320"/>
      </w:pPr>
      <w:r>
        <w:rPr>
          <w:rFonts w:ascii="Arial" w:cs="Arial" w:eastAsia="Arial" w:hAnsi="Arial"/>
          <w:b/>
          <w:bCs/>
          <w:sz w:val="32"/>
          <w:szCs w:val="32"/>
        </w:rPr>
        <w:t xml:space="preserve">7. Liturgical Ecology</w:t>
      </w:r>
    </w:p>
    <w:p>
      <w:pPr>
        <w:spacing w:after="140"/>
      </w:pPr>
      <w:r>
        <w:rPr>
          <w:rFonts w:ascii="Arial" w:cs="Arial" w:eastAsia="Arial" w:hAnsi="Arial"/>
          <w:sz w:val="24"/>
          <w:szCs w:val="24"/>
        </w:rPr>
        <w:t xml:space="preserve">The Alexandrian Christian world was formed through participation. The liturgical life of the community provided one of the primary environments in which scripture, worship, learning, authority, belonging, and transformation converged. For many believers, the liturgy was not simply something they attended. It was something they inhabited.</w:t>
      </w:r>
    </w:p>
    <w:p>
      <w:pPr>
        <w:pStyle w:val="Heading2"/>
        <w:spacing w:after="120" w:before="240"/>
      </w:pPr>
      <w:r>
        <w:rPr>
          <w:rFonts w:ascii="Arial" w:cs="Arial" w:eastAsia="Arial" w:hAnsi="Arial"/>
          <w:b/>
          <w:bCs/>
          <w:sz w:val="28"/>
          <w:szCs w:val="28"/>
        </w:rPr>
        <w:t xml:space="preserve">Participation Before Explanation</w:t>
      </w:r>
    </w:p>
    <w:p>
      <w:pPr>
        <w:spacing w:after="140"/>
      </w:pPr>
      <w:r>
        <w:rPr>
          <w:rFonts w:ascii="Arial" w:cs="Arial" w:eastAsia="Arial" w:hAnsi="Arial"/>
          <w:sz w:val="24"/>
          <w:szCs w:val="24"/>
        </w:rPr>
        <w:t xml:space="preserve">One of the distinctive characteristics of Alexandrian Christianity is the assumption that participation often precedes full understanding. Believers are not expected to comprehend everything immediately. People enter worship before understanding all its meanings. Catechumens begin formation before baptism. Scripture reveals deeper meanings over time. This liturgical pattern mirrors the broader Alexandrian assumption of progressive divine pedagogy.</w:t>
      </w:r>
    </w:p>
    <w:p>
      <w:pPr>
        <w:pStyle w:val="Heading2"/>
        <w:spacing w:after="120" w:before="240"/>
      </w:pPr>
      <w:r>
        <w:rPr>
          <w:rFonts w:ascii="Arial" w:cs="Arial" w:eastAsia="Arial" w:hAnsi="Arial"/>
          <w:b/>
          <w:bCs/>
          <w:sz w:val="28"/>
          <w:szCs w:val="28"/>
        </w:rPr>
        <w:t xml:space="preserve">The Gathered Assembly</w:t>
      </w:r>
    </w:p>
    <w:p>
      <w:pPr>
        <w:spacing w:after="140"/>
      </w:pPr>
      <w:r>
        <w:rPr>
          <w:rFonts w:ascii="Arial" w:cs="Arial" w:eastAsia="Arial" w:hAnsi="Arial"/>
          <w:sz w:val="24"/>
          <w:szCs w:val="24"/>
        </w:rPr>
        <w:t xml:space="preserve">The gathered Christian community stands at the center of liturgical life. The assembly brings together people from different social, economic, educational, and vocational backgrounds. Within the gathering, distinctions remain visible but are no longer ultimate. The gathering repeatedly reinforces belonging, identity, participation, memory, and continuity. The assembly becomes one of the primary places where the ecology reproduces itself.</w:t>
      </w:r>
    </w:p>
    <w:p>
      <w:pPr>
        <w:pStyle w:val="Heading2"/>
        <w:spacing w:after="120" w:before="240"/>
      </w:pPr>
      <w:r>
        <w:rPr>
          <w:rFonts w:ascii="Arial" w:cs="Arial" w:eastAsia="Arial" w:hAnsi="Arial"/>
          <w:b/>
          <w:bCs/>
          <w:sz w:val="28"/>
          <w:szCs w:val="28"/>
        </w:rPr>
        <w:t xml:space="preserve">Scripture Within Worship</w:t>
      </w:r>
    </w:p>
    <w:p>
      <w:pPr>
        <w:spacing w:after="140"/>
      </w:pPr>
      <w:r>
        <w:rPr>
          <w:rFonts w:ascii="Arial" w:cs="Arial" w:eastAsia="Arial" w:hAnsi="Arial"/>
          <w:sz w:val="24"/>
          <w:szCs w:val="24"/>
        </w:rPr>
        <w:t xml:space="preserve">Scripture occupies a central position within Alexandrian liturgical life. The reading of scripture is not merely informational. It is participatory. For many participants, this represents their primary encounter with scripture. The reading of scripture therefore functions simultaneously as worship, instruction, formation, and communal memory. The community hears together. Learns together. Interprets together. Is formed together.</w:t>
      </w:r>
    </w:p>
    <w:p>
      <w:pPr>
        <w:pStyle w:val="Heading2"/>
        <w:spacing w:after="120" w:before="240"/>
      </w:pPr>
      <w:r>
        <w:rPr>
          <w:rFonts w:ascii="Arial" w:cs="Arial" w:eastAsia="Arial" w:hAnsi="Arial"/>
          <w:b/>
          <w:bCs/>
          <w:sz w:val="28"/>
          <w:szCs w:val="28"/>
        </w:rPr>
        <w:t xml:space="preserve">Instruction Within Worship</w:t>
      </w:r>
    </w:p>
    <w:p>
      <w:pPr>
        <w:spacing w:after="140"/>
      </w:pPr>
      <w:r>
        <w:rPr>
          <w:rFonts w:ascii="Arial" w:cs="Arial" w:eastAsia="Arial" w:hAnsi="Arial"/>
          <w:sz w:val="24"/>
          <w:szCs w:val="24"/>
        </w:rPr>
        <w:t xml:space="preserve">Teaching frequently accompanies scripture. The liturgical gathering becomes a place where interpretation occurs publicly. Believers do not simply hear texts. They are guided into understanding. This instruction is rarely separated from formation. The goal is transformation. The teacher, presbyter, or bishop helps the community understand how scripture relates to worship, discipleship, community life, and participation in Christ.</w:t>
      </w:r>
    </w:p>
    <w:p>
      <w:pPr>
        <w:pStyle w:val="Heading2"/>
        <w:spacing w:after="120" w:before="240"/>
      </w:pPr>
      <w:r>
        <w:rPr>
          <w:rFonts w:ascii="Arial" w:cs="Arial" w:eastAsia="Arial" w:hAnsi="Arial"/>
          <w:b/>
          <w:bCs/>
          <w:sz w:val="28"/>
          <w:szCs w:val="28"/>
        </w:rPr>
        <w:t xml:space="preserve">The Eucharistic Ecology</w:t>
      </w:r>
    </w:p>
    <w:p>
      <w:pPr>
        <w:spacing w:after="140"/>
      </w:pPr>
      <w:r>
        <w:rPr>
          <w:rFonts w:ascii="Arial" w:cs="Arial" w:eastAsia="Arial" w:hAnsi="Arial"/>
          <w:sz w:val="24"/>
          <w:szCs w:val="24"/>
        </w:rPr>
        <w:t xml:space="preserve">The Eucharist appears to occupy a uniquely significant place. It is not simply a ritual. It functions as one of the primary expressions of participation. Believers gather around a shared act that reinforces communal identity, belonging, unity, participation in Christ, and continuity with the broader church. The believer does not merely remember. The believer participates. The believer receives. The believer belongs.</w:t>
      </w:r>
    </w:p>
    <w:p>
      <w:pPr>
        <w:pStyle w:val="Heading3"/>
        <w:spacing w:after="100" w:before="200"/>
      </w:pPr>
      <w:r>
        <w:rPr>
          <w:rFonts w:ascii="Arial" w:cs="Arial" w:eastAsia="Arial" w:hAnsi="Arial"/>
          <w:b/>
          <w:bCs/>
          <w:sz w:val="26"/>
          <w:szCs w:val="26"/>
        </w:rPr>
        <w:t xml:space="preserve">The Eucharist and Formation</w:t>
      </w:r>
    </w:p>
    <w:p>
      <w:pPr>
        <w:spacing w:after="140"/>
      </w:pPr>
      <w:r>
        <w:rPr>
          <w:rFonts w:ascii="Arial" w:cs="Arial" w:eastAsia="Arial" w:hAnsi="Arial"/>
          <w:sz w:val="24"/>
          <w:szCs w:val="24"/>
        </w:rPr>
        <w:t xml:space="preserve">The Eucharist is not merely an expression of existing faith. It also forms faith. Repeated participation teaches believers dependence upon God, communal belonging, gratitude, remembrance, and hope. The Eucharist reinforces the ecology’s assumption that understanding and participation belong together.</w:t>
      </w:r>
    </w:p>
    <w:p>
      <w:pPr>
        <w:pStyle w:val="Heading3"/>
        <w:spacing w:after="100" w:before="200"/>
      </w:pPr>
      <w:r>
        <w:rPr>
          <w:rFonts w:ascii="Arial" w:cs="Arial" w:eastAsia="Arial" w:hAnsi="Arial"/>
          <w:b/>
          <w:bCs/>
          <w:sz w:val="26"/>
          <w:szCs w:val="26"/>
        </w:rPr>
        <w:t xml:space="preserve">The Eucharist and Future Hope</w:t>
      </w:r>
    </w:p>
    <w:p>
      <w:pPr>
        <w:spacing w:after="140"/>
      </w:pPr>
      <w:r>
        <w:rPr>
          <w:rFonts w:ascii="Arial" w:cs="Arial" w:eastAsia="Arial" w:hAnsi="Arial"/>
          <w:sz w:val="24"/>
          <w:szCs w:val="24"/>
        </w:rPr>
        <w:t xml:space="preserve">The Eucharist also points beyond the present. It anticipates fulfillment. Participation in the Eucharist serves as a reminder that transformation remains incomplete. The community gathers in expectation as well as remembrance. This contributes to the eschatological dimension of the ecology — Theosis as Horizon, the named Formation Dynamic.</w:t>
      </w:r>
    </w:p>
    <w:p>
      <w:pPr>
        <w:pStyle w:val="Heading2"/>
        <w:spacing w:after="120" w:before="240"/>
      </w:pPr>
      <w:r>
        <w:rPr>
          <w:rFonts w:ascii="Arial" w:cs="Arial" w:eastAsia="Arial" w:hAnsi="Arial"/>
          <w:b/>
          <w:bCs/>
          <w:sz w:val="28"/>
          <w:szCs w:val="28"/>
        </w:rPr>
        <w:t xml:space="preserve">Baptismal Ecology</w:t>
      </w:r>
    </w:p>
    <w:p>
      <w:pPr>
        <w:spacing w:after="140"/>
      </w:pPr>
      <w:r>
        <w:rPr>
          <w:rFonts w:ascii="Arial" w:cs="Arial" w:eastAsia="Arial" w:hAnsi="Arial"/>
          <w:sz w:val="24"/>
          <w:szCs w:val="24"/>
        </w:rPr>
        <w:t xml:space="preserve">Baptism functions as the decisive act of incorporation. A boundary is crossed. A new identity is publicly affirmed. The believer enters more fully into the life of the Christian community. Baptism possesses both personal and communal significance.</w:t>
      </w:r>
    </w:p>
    <w:p>
      <w:pPr>
        <w:pStyle w:val="Heading3"/>
        <w:spacing w:after="100" w:before="200"/>
      </w:pPr>
      <w:r>
        <w:rPr>
          <w:rFonts w:ascii="Arial" w:cs="Arial" w:eastAsia="Arial" w:hAnsi="Arial"/>
          <w:b/>
          <w:bCs/>
          <w:sz w:val="26"/>
          <w:szCs w:val="26"/>
        </w:rPr>
        <w:t xml:space="preserve">Preparation for Baptism</w:t>
      </w:r>
    </w:p>
    <w:p>
      <w:pPr>
        <w:spacing w:after="140"/>
      </w:pPr>
      <w:r>
        <w:rPr>
          <w:rFonts w:ascii="Arial" w:cs="Arial" w:eastAsia="Arial" w:hAnsi="Arial"/>
          <w:sz w:val="24"/>
          <w:szCs w:val="24"/>
        </w:rPr>
        <w:t xml:space="preserve">Preparation frequently extends over significant periods of time. Instruction, observation, and formation precede baptism. The process reflects a core Alexandrian assumption: understanding and participation develop progressively.</w:t>
      </w:r>
    </w:p>
    <w:p>
      <w:pPr>
        <w:pStyle w:val="Heading3"/>
        <w:spacing w:after="100" w:before="200"/>
      </w:pPr>
      <w:r>
        <w:rPr>
          <w:rFonts w:ascii="Arial" w:cs="Arial" w:eastAsia="Arial" w:hAnsi="Arial"/>
          <w:b/>
          <w:bCs/>
          <w:sz w:val="26"/>
          <w:szCs w:val="26"/>
        </w:rPr>
        <w:t xml:space="preserve">Baptism and Transformation</w:t>
      </w:r>
    </w:p>
    <w:p>
      <w:pPr>
        <w:spacing w:after="140"/>
      </w:pPr>
      <w:r>
        <w:rPr>
          <w:rFonts w:ascii="Arial" w:cs="Arial" w:eastAsia="Arial" w:hAnsi="Arial"/>
          <w:sz w:val="24"/>
          <w:szCs w:val="24"/>
        </w:rPr>
        <w:t xml:space="preserve">Baptism repeatedly appears connected to themes of renewal, purification, participation, belonging, and new life. The act reinforces the ecology’s understanding that Christian identity involves participation in a transformed reality.</w:t>
      </w:r>
    </w:p>
    <w:p>
      <w:pPr>
        <w:pStyle w:val="Heading2"/>
        <w:spacing w:after="120" w:before="240"/>
      </w:pPr>
      <w:r>
        <w:rPr>
          <w:rFonts w:ascii="Arial" w:cs="Arial" w:eastAsia="Arial" w:hAnsi="Arial"/>
          <w:b/>
          <w:bCs/>
          <w:sz w:val="28"/>
          <w:szCs w:val="28"/>
        </w:rPr>
        <w:t xml:space="preserve">Prayer as Liturgical Participation</w:t>
      </w:r>
    </w:p>
    <w:p>
      <w:pPr>
        <w:spacing w:after="140"/>
      </w:pPr>
      <w:r>
        <w:rPr>
          <w:rFonts w:ascii="Arial" w:cs="Arial" w:eastAsia="Arial" w:hAnsi="Arial"/>
          <w:sz w:val="24"/>
          <w:szCs w:val="24"/>
        </w:rPr>
        <w:t xml:space="preserve">Prayer occupies a central position within Alexandrian worship. Prayer is not merely communication. It is participation. The believer enters into relationship with God through repeated acts of attention, gratitude, confession, petition, and praise. Prayer serves both expressive and formative functions.</w:t>
      </w:r>
    </w:p>
    <w:p>
      <w:pPr>
        <w:pStyle w:val="Heading2"/>
        <w:spacing w:after="120" w:before="240"/>
      </w:pPr>
      <w:r>
        <w:rPr>
          <w:rFonts w:ascii="Arial" w:cs="Arial" w:eastAsia="Arial" w:hAnsi="Arial"/>
          <w:b/>
          <w:bCs/>
          <w:sz w:val="28"/>
          <w:szCs w:val="28"/>
        </w:rPr>
        <w:t xml:space="preserve">Martyr Commemoration as Liturgical Formation</w:t>
      </w:r>
    </w:p>
    <w:p>
      <w:pPr>
        <w:spacing w:after="140"/>
      </w:pPr>
      <w:r>
        <w:rPr>
          <w:rFonts w:ascii="Arial" w:cs="Arial" w:eastAsia="Arial" w:hAnsi="Arial"/>
          <w:sz w:val="24"/>
          <w:szCs w:val="24"/>
        </w:rPr>
        <w:t xml:space="preserve">Martyr commemoration is a liturgical formation practice within the Alexandrian ecology. The community’s regular liturgical memory of those who were perfected through faithful witness carries the continuous ideal/memory pole of the Martyrdom-Contemplative Tensional Gravity into the recurring worship life of the whole community across the full horizon — not only during active persecution periods. The liturgical calendar’s martyrological dimension makes the martyrdom-as-formation-ideal present in the community’s worship regardless of whether active persecution is occurring. This liturgical dimension reaches the whole community — including the non-literate majority — through participation in the commemorative assembly rather than through texts or formal study. The commemoration requires nothing more than being present, being part of the community that gathers to remember. This makes it one of the liturgical practices most broadly accessible across the community’s full social range.</w:t>
      </w:r>
    </w:p>
    <w:p>
      <w:pPr>
        <w:spacing w:after="140"/>
      </w:pPr>
      <w:r>
        <w:rPr>
          <w:rFonts w:ascii="Arial" w:cs="Arial" w:eastAsia="Arial" w:hAnsi="Arial"/>
          <w:sz w:val="24"/>
          <w:szCs w:val="24"/>
        </w:rPr>
        <w:t xml:space="preserve">Evidence and confidence: Stream 8 (Martyr Memory, Dominant Modern Reconstruction); the Coptic martyrological tradition as the primary heir of this liturgical dimension; Athanasius’s references to martyr commemoration in the Festal Letters as post-Nicene evidence. Confidence: Dominant Modern Reconstruction for the existence of martyr commemoration as a liturgical practice within the ecology; Inferential/Thin for the interior formation experience of participants in the commemorative assembly.</w:t>
      </w:r>
    </w:p>
    <w:p>
      <w:pPr>
        <w:pStyle w:val="Heading2"/>
        <w:spacing w:after="120" w:before="240"/>
      </w:pPr>
      <w:r>
        <w:rPr>
          <w:rFonts w:ascii="Arial" w:cs="Arial" w:eastAsia="Arial" w:hAnsi="Arial"/>
          <w:b/>
          <w:bCs/>
          <w:sz w:val="28"/>
          <w:szCs w:val="28"/>
        </w:rPr>
        <w:t xml:space="preserve">Fasting and Bodily Participation</w:t>
      </w:r>
    </w:p>
    <w:p>
      <w:pPr>
        <w:spacing w:after="140"/>
      </w:pPr>
      <w:r>
        <w:rPr>
          <w:rFonts w:ascii="Arial" w:cs="Arial" w:eastAsia="Arial" w:hAnsi="Arial"/>
          <w:sz w:val="24"/>
          <w:szCs w:val="24"/>
        </w:rPr>
        <w:t xml:space="preserve">The ecology does not treat formation as exclusively intellectual. The body participates in formation. Fasting creates opportunities for discipline, attentiveness, self-examination, and dependence upon God. Fasting trains desire. It reminds participants that transformation involves the whole person.</w:t>
      </w:r>
    </w:p>
    <w:p>
      <w:pPr>
        <w:pStyle w:val="Heading2"/>
        <w:spacing w:after="120" w:before="240"/>
      </w:pPr>
      <w:r>
        <w:rPr>
          <w:rFonts w:ascii="Arial" w:cs="Arial" w:eastAsia="Arial" w:hAnsi="Arial"/>
          <w:b/>
          <w:bCs/>
          <w:sz w:val="28"/>
          <w:szCs w:val="28"/>
        </w:rPr>
        <w:t xml:space="preserve">Liturgy and Progressive Divine Pedagogy</w:t>
      </w:r>
    </w:p>
    <w:p>
      <w:pPr>
        <w:spacing w:after="140"/>
      </w:pPr>
      <w:r>
        <w:rPr>
          <w:rFonts w:ascii="Arial" w:cs="Arial" w:eastAsia="Arial" w:hAnsi="Arial"/>
          <w:sz w:val="24"/>
          <w:szCs w:val="24"/>
        </w:rPr>
        <w:t xml:space="preserve">The liturgy repeatedly teaches through participation. Believers encounter the same prayers, the same scriptures, the same rituals, the same communal acts. Yet each encounter possesses the potential for deeper understanding. Growth occurs through repetition. The liturgy embodies the ecology’s assumption that God forms people over time through repeated engagement with sacred realities.</w:t>
      </w:r>
    </w:p>
    <w:p>
      <w:pPr>
        <w:pStyle w:val="Heading2"/>
        <w:spacing w:after="120" w:before="240"/>
      </w:pPr>
      <w:r>
        <w:rPr>
          <w:rFonts w:ascii="Arial" w:cs="Arial" w:eastAsia="Arial" w:hAnsi="Arial"/>
          <w:b/>
          <w:bCs/>
          <w:sz w:val="28"/>
          <w:szCs w:val="28"/>
        </w:rPr>
        <w:t xml:space="preserve">Liturgical Ecology Summary</w:t>
      </w:r>
    </w:p>
    <w:p>
      <w:pPr>
        <w:spacing w:after="140"/>
      </w:pPr>
      <w:r>
        <w:rPr>
          <w:rFonts w:ascii="Arial" w:cs="Arial" w:eastAsia="Arial" w:hAnsi="Arial"/>
          <w:sz w:val="24"/>
          <w:szCs w:val="24"/>
        </w:rPr>
        <w:t xml:space="preserve">[Tier 4 — Historically Grounded Reconstruction:] The liturgical life of Alexandrian Christianity functions as one of the primary environments in which the world becomes visible and inhabitable. Scripture is heard. Prayer is offered. Teaching is received. Baptism incorporates. The Eucharist nourishes. Fasting disciplines. The community gathers. Through these recurring practices, believers are gradually formed into deeper participation in divine life. The liturgy serves as one of the principal places where the ecology’s central dynamic is enacted: Scripture ↔ Transformation. Participation leads to understanding. Understanding deepens participation.</w:t>
      </w:r>
    </w:p>
    <w:p>
      <w:pPr>
        <w:spacing w:after="80"/>
      </w:pPr>
      <w:r>
        <w:t xml:space="preserve"/>
      </w:r>
    </w:p>
    <w:p>
      <w:pPr>
        <w:pStyle w:val="Heading1"/>
        <w:spacing w:after="160" w:before="320"/>
      </w:pPr>
      <w:r>
        <w:rPr>
          <w:rFonts w:ascii="Arial" w:cs="Arial" w:eastAsia="Arial" w:hAnsi="Arial"/>
          <w:b/>
          <w:bCs/>
          <w:sz w:val="32"/>
          <w:szCs w:val="32"/>
        </w:rPr>
        <w:t xml:space="preserve">8. Spatial Ecology</w:t>
      </w:r>
    </w:p>
    <w:p>
      <w:pPr>
        <w:spacing w:after="140"/>
      </w:pPr>
      <w:r>
        <w:rPr>
          <w:rFonts w:ascii="Arial" w:cs="Arial" w:eastAsia="Arial" w:hAnsi="Arial"/>
          <w:sz w:val="24"/>
          <w:szCs w:val="24"/>
        </w:rPr>
        <w:t xml:space="preserve">The Alexandrian Christian world was formed in places. People learned, worshiped, interpreted scripture, prayed, traded, taught, worked, suffered, and belonged within physical environments that continually shaped their experience.</w:t>
      </w:r>
    </w:p>
    <w:p>
      <w:pPr>
        <w:spacing w:after="140"/>
      </w:pPr>
      <w:r>
        <w:rPr>
          <w:rFonts w:ascii="Arial" w:cs="Arial" w:eastAsia="Arial" w:hAnsi="Arial"/>
          <w:sz w:val="24"/>
          <w:szCs w:val="24"/>
        </w:rPr>
        <w:t xml:space="preserve">These spaces were not neutral. To inhabit Alexandrian Christianity was to move through a network of formative environments shaped by the particular character of Alexandria and Egypt. This spatial ecology must not be treated as generic early Christian space. Alexandria was a distinctive urban world formed by the convergence of Greek intellectual culture, Jewish scriptural inheritance, Egyptian religious and social realities, Roman imperial administration, Mediterranean commerce, Christian catechesis and worship, and later desert asceticism.</w:t>
      </w:r>
    </w:p>
    <w:p>
      <w:pPr>
        <w:pStyle w:val="Heading2"/>
        <w:spacing w:after="120" w:before="240"/>
      </w:pPr>
      <w:r>
        <w:rPr>
          <w:rFonts w:ascii="Arial" w:cs="Arial" w:eastAsia="Arial" w:hAnsi="Arial"/>
          <w:b/>
          <w:bCs/>
          <w:sz w:val="28"/>
          <w:szCs w:val="28"/>
        </w:rPr>
        <w:t xml:space="preserve">Alexandria as a City of Interpretation</w:t>
      </w:r>
    </w:p>
    <w:p>
      <w:pPr>
        <w:spacing w:after="140"/>
      </w:pPr>
      <w:r>
        <w:rPr>
          <w:rFonts w:ascii="Arial" w:cs="Arial" w:eastAsia="Arial" w:hAnsi="Arial"/>
          <w:sz w:val="24"/>
          <w:szCs w:val="24"/>
        </w:rPr>
        <w:t xml:space="preserve">Alexandria functioned as more than a large city. It was a city accustomed to interpretation. Jewish interpreters, Greek philosophers, teachers, grammarians, rhetoricians, physicians, religious specialists, and Christian catechists all inhabited overlapping intellectual and religious environments. This does not mean every believer participated directly in elite learning. Most did not. But the city carried a cultural memory and social expectation that texts, traditions, symbols, bodies, stars, rituals, and histories could be interpreted.</w:t>
      </w:r>
    </w:p>
    <w:p>
      <w:pPr>
        <w:spacing w:after="140"/>
      </w:pPr>
      <w:r>
        <w:rPr>
          <w:rFonts w:ascii="Arial" w:cs="Arial" w:eastAsia="Arial" w:hAnsi="Arial"/>
          <w:sz w:val="24"/>
          <w:szCs w:val="24"/>
        </w:rPr>
        <w:t xml:space="preserve">Christian claims about scripture entered a city already accustomed to asking: What lies beneath the surface? What does this text reveal? What is the deeper order of reality? This spatial setting helps explain the unusual concern for scriptural depth, teaching, wisdom, and discernment.</w:t>
      </w:r>
    </w:p>
    <w:p>
      <w:pPr>
        <w:pStyle w:val="Heading2"/>
        <w:spacing w:after="120" w:before="240"/>
      </w:pPr>
      <w:r>
        <w:rPr>
          <w:rFonts w:ascii="Arial" w:cs="Arial" w:eastAsia="Arial" w:hAnsi="Arial"/>
          <w:b/>
          <w:bCs/>
          <w:sz w:val="28"/>
          <w:szCs w:val="28"/>
        </w:rPr>
        <w:t xml:space="preserve">Alexandria as a City of Books, Teachers, and Schools</w:t>
      </w:r>
    </w:p>
    <w:p>
      <w:pPr>
        <w:spacing w:after="140"/>
      </w:pPr>
      <w:r>
        <w:rPr>
          <w:rFonts w:ascii="Arial" w:cs="Arial" w:eastAsia="Arial" w:hAnsi="Arial"/>
          <w:sz w:val="24"/>
          <w:szCs w:val="24"/>
        </w:rPr>
        <w:t xml:space="preserve">Alexandria carried a long-standing association with learning. The visibility of teachers such as Clement and Origen makes sense within a city where teaching possessed social recognition. The Christian teacher could be understood not merely as a church functionary but as a guide into wisdom (attested for the school tradition; Widely Accepted for the educated stratum). Learning was not detached from discipleship. Teaching was not detached from worship. Interpretation was not detached from transformation.</w:t>
      </w:r>
    </w:p>
    <w:p>
      <w:pPr>
        <w:pStyle w:val="Heading2"/>
        <w:spacing w:after="120" w:before="240"/>
      </w:pPr>
      <w:r>
        <w:rPr>
          <w:rFonts w:ascii="Arial" w:cs="Arial" w:eastAsia="Arial" w:hAnsi="Arial"/>
          <w:b/>
          <w:bCs/>
          <w:sz w:val="28"/>
          <w:szCs w:val="28"/>
        </w:rPr>
        <w:t xml:space="preserve">Alexandria as a Boundary City</w:t>
      </w:r>
    </w:p>
    <w:p>
      <w:pPr>
        <w:spacing w:after="140"/>
      </w:pPr>
      <w:r>
        <w:rPr>
          <w:rFonts w:ascii="Arial" w:cs="Arial" w:eastAsia="Arial" w:hAnsi="Arial"/>
          <w:sz w:val="24"/>
          <w:szCs w:val="24"/>
        </w:rPr>
        <w:t xml:space="preserve">Alexandria stood at multiple boundaries: Egypt and the wider Mediterranean; African, Greek, Jewish, Roman, and Egyptian worlds; local communities and imperial networks; urban intellectual life and the desert hinterland. This boundary position required discernment. Believers had to learn not only what Christians believed but how to live Christianly amid competing claims.</w:t>
      </w:r>
    </w:p>
    <w:p>
      <w:pPr>
        <w:pStyle w:val="Heading2"/>
        <w:spacing w:after="120" w:before="240"/>
      </w:pPr>
      <w:r>
        <w:rPr>
          <w:rFonts w:ascii="Arial" w:cs="Arial" w:eastAsia="Arial" w:hAnsi="Arial"/>
          <w:b/>
          <w:bCs/>
          <w:sz w:val="28"/>
          <w:szCs w:val="28"/>
        </w:rPr>
        <w:t xml:space="preserve">The Urban Christian Minority</w:t>
      </w:r>
    </w:p>
    <w:p>
      <w:pPr>
        <w:spacing w:after="140"/>
      </w:pPr>
      <w:r>
        <w:rPr>
          <w:rFonts w:ascii="Arial" w:cs="Arial" w:eastAsia="Arial" w:hAnsi="Arial"/>
          <w:sz w:val="24"/>
          <w:szCs w:val="24"/>
        </w:rPr>
        <w:t xml:space="preserve">For much of the horizon, Christians lived as a minority within a larger religiously and socially mixed city. A believer could move from Christian worship into streets marked by other religious practices. A catechumen could hear scripture interpreted and then return to work alongside neighbors shaped by different stories. Formation occurred through movement between Christian and non-Christian spaces.</w:t>
      </w:r>
    </w:p>
    <w:p>
      <w:pPr>
        <w:pStyle w:val="Heading2"/>
        <w:spacing w:after="120" w:before="240"/>
      </w:pPr>
      <w:r>
        <w:rPr>
          <w:rFonts w:ascii="Arial" w:cs="Arial" w:eastAsia="Arial" w:hAnsi="Arial"/>
          <w:b/>
          <w:bCs/>
          <w:sz w:val="28"/>
          <w:szCs w:val="28"/>
        </w:rPr>
        <w:t xml:space="preserve">The Household</w:t>
      </w:r>
    </w:p>
    <w:p>
      <w:pPr>
        <w:spacing w:after="140"/>
      </w:pPr>
      <w:r>
        <w:rPr>
          <w:rFonts w:ascii="Arial" w:cs="Arial" w:eastAsia="Arial" w:hAnsi="Arial"/>
          <w:sz w:val="24"/>
          <w:szCs w:val="24"/>
        </w:rPr>
        <w:t xml:space="preserve">For most believers, the household functioned as the primary location of daily Christian life (Widely Accepted structurally; interior household formation experience Inferential/Thin). Most formation occurred not in schools or theological discussions but within ordinary domestic settings. Meals were shared. Children were raised. Prayers were offered. The household translated the learned and liturgical world into daily practice.</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interior formation experience of the household is substantially unrecoverable from the surviving record. The claim that households were formative environments is Dominant Modern Reconstruction. What formation felt like from inside ordinary household Christian life is Inferential/Thin.]</w:t>
      </w:r>
    </w:p>
    <w:p>
      <w:pPr>
        <w:pStyle w:val="Heading2"/>
        <w:spacing w:after="120" w:before="240"/>
      </w:pPr>
      <w:r>
        <w:rPr>
          <w:rFonts w:ascii="Arial" w:cs="Arial" w:eastAsia="Arial" w:hAnsi="Arial"/>
          <w:b/>
          <w:bCs/>
          <w:sz w:val="28"/>
          <w:szCs w:val="28"/>
        </w:rPr>
        <w:t xml:space="preserve">The Gathering Place</w:t>
      </w:r>
    </w:p>
    <w:p>
      <w:pPr>
        <w:spacing w:after="140"/>
      </w:pPr>
      <w:r>
        <w:rPr>
          <w:rFonts w:ascii="Arial" w:cs="Arial" w:eastAsia="Arial" w:hAnsi="Arial"/>
          <w:sz w:val="24"/>
          <w:szCs w:val="24"/>
        </w:rPr>
        <w:t xml:space="preserve">The Christian assembly occupied a unique position. The gathering place was neither fully private nor fully public. It functioned as a distinct communal space where believers encountered scripture, prayer, instruction, authority, Eucharistic participation, and communal identity. For ordinary believers, this may have been the place where the larger Alexandrian Christian ecology was most fully experienced.</w:t>
      </w:r>
    </w:p>
    <w:p>
      <w:pPr>
        <w:pStyle w:val="Heading2"/>
        <w:spacing w:after="120" w:before="240"/>
      </w:pPr>
      <w:r>
        <w:rPr>
          <w:rFonts w:ascii="Arial" w:cs="Arial" w:eastAsia="Arial" w:hAnsi="Arial"/>
          <w:b/>
          <w:bCs/>
          <w:sz w:val="28"/>
          <w:szCs w:val="28"/>
        </w:rPr>
        <w:t xml:space="preserve">The Catechetical Environment</w:t>
      </w:r>
    </w:p>
    <w:p>
      <w:pPr>
        <w:spacing w:after="140"/>
      </w:pPr>
      <w:r>
        <w:rPr>
          <w:rFonts w:ascii="Arial" w:cs="Arial" w:eastAsia="Arial" w:hAnsi="Arial"/>
          <w:sz w:val="24"/>
          <w:szCs w:val="24"/>
        </w:rPr>
        <w:t xml:space="preserve">Alexandria became known for organized instruction and learning. The exact institutional form of the catechetical school remains debated (Dominant Modern Reconstruction — Eusebius carries HIGH Author Gravity risk for institutional claims; the school’s formal structure may be more orderly in his retrospective account than in historical reality). Instruction may have occurred through a mixture of teaching circles, personal mentorship, ecclesial catechesis, and intellectual engagement.</w:t>
      </w:r>
    </w:p>
    <w:p>
      <w:pPr>
        <w:pStyle w:val="Heading2"/>
        <w:spacing w:after="120" w:before="240"/>
      </w:pPr>
      <w:r>
        <w:rPr>
          <w:rFonts w:ascii="Arial" w:cs="Arial" w:eastAsia="Arial" w:hAnsi="Arial"/>
          <w:b/>
          <w:bCs/>
          <w:sz w:val="28"/>
          <w:szCs w:val="28"/>
        </w:rPr>
        <w:t xml:space="preserve">The Marketplace</w:t>
      </w:r>
    </w:p>
    <w:p>
      <w:pPr>
        <w:spacing w:after="140"/>
      </w:pPr>
      <w:r>
        <w:rPr>
          <w:rFonts w:ascii="Arial" w:cs="Arial" w:eastAsia="Arial" w:hAnsi="Arial"/>
          <w:sz w:val="24"/>
          <w:szCs w:val="24"/>
        </w:rPr>
        <w:t xml:space="preserve">The marketplace represented one of the most significant environments outside explicitly Christian settings. Believers worked there. Traded there. Encountered strangers there. The marketplace functioned as a daily testing ground for formation. The marketplace also exposed believers to competing narratives: public religion, civic expectations, class hierarchy, patronage relationships. Whether worship and catechesis had formed a way of life strong enough to endure outside explicitly Christian space was revealed there.</w:t>
      </w:r>
    </w:p>
    <w:p>
      <w:pPr>
        <w:pStyle w:val="Heading2"/>
        <w:spacing w:after="120" w:before="240"/>
      </w:pPr>
      <w:r>
        <w:rPr>
          <w:rFonts w:ascii="Arial" w:cs="Arial" w:eastAsia="Arial" w:hAnsi="Arial"/>
          <w:b/>
          <w:bCs/>
          <w:sz w:val="28"/>
          <w:szCs w:val="28"/>
        </w:rPr>
        <w:t xml:space="preserve">The Harbor</w:t>
      </w:r>
    </w:p>
    <w:p>
      <w:pPr>
        <w:spacing w:after="140"/>
      </w:pPr>
      <w:r>
        <w:rPr>
          <w:rFonts w:ascii="Arial" w:cs="Arial" w:eastAsia="Arial" w:hAnsi="Arial"/>
          <w:sz w:val="24"/>
          <w:szCs w:val="24"/>
        </w:rPr>
        <w:t xml:space="preserve">As a major port city, Alexandria existed within a constant flow of people, ideas, and goods. The harbor connected local communities to the wider Mediterranean world. Travelers brought news, teachings, theological debates, cultural influences, commercial opportunities, and ecclesial connections. The harbor helped make Alexandria a meeting place between worlds.</w:t>
      </w:r>
    </w:p>
    <w:p>
      <w:pPr>
        <w:pStyle w:val="Heading2"/>
        <w:spacing w:after="120" w:before="240"/>
      </w:pPr>
      <w:r>
        <w:rPr>
          <w:rFonts w:ascii="Arial" w:cs="Arial" w:eastAsia="Arial" w:hAnsi="Arial"/>
          <w:b/>
          <w:bCs/>
          <w:sz w:val="28"/>
          <w:szCs w:val="28"/>
        </w:rPr>
        <w:t xml:space="preserve">The Bishop’s Sphere</w:t>
      </w:r>
    </w:p>
    <w:p>
      <w:pPr>
        <w:spacing w:after="140"/>
      </w:pPr>
      <w:r>
        <w:rPr>
          <w:rFonts w:ascii="Arial" w:cs="Arial" w:eastAsia="Arial" w:hAnsi="Arial"/>
          <w:sz w:val="24"/>
          <w:szCs w:val="24"/>
        </w:rPr>
        <w:t xml:space="preserve">The bishop’s influence extended through multiple environments: worship, teaching, pastoral care, discipline, correspondence, public controversy, and communal leadership. By the fourth century, episcopal leadership increasingly shaped not only local worship but also the identity of churches across Egypt. The bishop of Alexandria increasingly functioned as a centralizing authority over a wider Egyptian Christian landscape.</w:t>
      </w:r>
    </w:p>
    <w:p>
      <w:pPr>
        <w:pStyle w:val="Heading2"/>
        <w:spacing w:after="120" w:before="240"/>
      </w:pPr>
      <w:r>
        <w:rPr>
          <w:rFonts w:ascii="Arial" w:cs="Arial" w:eastAsia="Arial" w:hAnsi="Arial"/>
          <w:b/>
          <w:bCs/>
          <w:sz w:val="28"/>
          <w:szCs w:val="28"/>
        </w:rPr>
        <w:t xml:space="preserve">Teacher, Bishop, and Space</w:t>
      </w:r>
    </w:p>
    <w:p>
      <w:pPr>
        <w:spacing w:after="140"/>
      </w:pPr>
      <w:r>
        <w:rPr>
          <w:rFonts w:ascii="Arial" w:cs="Arial" w:eastAsia="Arial" w:hAnsi="Arial"/>
          <w:sz w:val="24"/>
          <w:szCs w:val="24"/>
        </w:rPr>
        <w:t xml:space="preserve">The Teacher-Bishop Tensional Gravity (Tensional Gravity 6) operates spatially: teacher authority gathered around spaces of instruction; bishop authority gathered around spaces of worship, discipline, and ecclesial continuity. Who had the right to teach? Who had the right to ordain? Who guarded interpretation? These were spatial and institutional questions about where authority was located and how formation was governed. This tension must remain visible in any reconstruction of Alexandrian space.</w:t>
      </w:r>
    </w:p>
    <w:p>
      <w:pPr>
        <w:spacing w:after="120"/>
        <w:ind w:left="360"/>
      </w:pPr>
      <w:r>
        <w:rPr>
          <w:rFonts w:ascii="Arial" w:cs="Arial" w:eastAsia="Arial" w:hAnsi="Arial"/>
          <w:b/>
          <w:bCs/>
          <w:sz w:val="22"/>
          <w:szCs w:val="22"/>
        </w:rPr>
        <w:t xml:space="preserve">Author Gravity and Living Tradition Note: </w:t>
      </w:r>
      <w:r>
        <w:rPr>
          <w:rFonts w:ascii="Arial" w:cs="Arial" w:eastAsia="Arial" w:hAnsi="Arial"/>
          <w:sz w:val="22"/>
          <w:szCs w:val="22"/>
        </w:rPr>
        <w:t xml:space="preserve">The Origen–Demetrius conflict is known almost entirely through later, partisan retelling (principally Eusebius, HIGH Author Gravity risk per Doc_02 for institutional and biographical claims). The conflict’s details should be held with real uncertainty. Origen’s later institutional reckoning (the 553 CE condemnation) is centuries beyond Demetrius’s own lifetime and should not be read back into this earlier, more locally contained dispute (Doc_01 Living Tradition Status).</w:t>
      </w:r>
    </w:p>
    <w:p>
      <w:pPr>
        <w:pStyle w:val="Heading2"/>
        <w:spacing w:after="120" w:before="240"/>
      </w:pPr>
      <w:r>
        <w:rPr>
          <w:rFonts w:ascii="Arial" w:cs="Arial" w:eastAsia="Arial" w:hAnsi="Arial"/>
          <w:b/>
          <w:bCs/>
          <w:sz w:val="28"/>
          <w:szCs w:val="28"/>
        </w:rPr>
        <w:t xml:space="preserve">The Desert</w:t>
      </w:r>
    </w:p>
    <w:p>
      <w:pPr>
        <w:spacing w:after="140"/>
      </w:pPr>
      <w:r>
        <w:rPr>
          <w:rFonts w:ascii="Arial" w:cs="Arial" w:eastAsia="Arial" w:hAnsi="Arial"/>
          <w:sz w:val="24"/>
          <w:szCs w:val="24"/>
        </w:rPr>
        <w:t xml:space="preserve">By the later portions of the horizon, the desert became one of the most significant new spaces within Alexandrian Christianity. The desert amplified prayer, scripture, discipline, contemplation, and transformation. The desert made formation embodied. It forced the question of whether the soul’s movement toward God could be sustained when ordinary supports were stripped away.</w:t>
      </w:r>
    </w:p>
    <w:p>
      <w:pPr>
        <w:spacing w:after="120"/>
        <w:ind w:left="360"/>
      </w:pPr>
      <w:r>
        <w:rPr>
          <w:rFonts w:ascii="Arial" w:cs="Arial" w:eastAsia="Arial" w:hAnsi="Arial"/>
          <w:b/>
          <w:bCs/>
          <w:i/>
          <w:iCs/>
          <w:sz w:val="22"/>
          <w:szCs w:val="22"/>
        </w:rPr>
        <w:t xml:space="preserve">Cross-build note: </w:t>
      </w:r>
      <w:r>
        <w:rPr>
          <w:rFonts w:ascii="Arial" w:cs="Arial" w:eastAsia="Arial" w:hAnsi="Arial"/>
          <w:i/>
          <w:iCs/>
          <w:sz w:val="22"/>
          <w:szCs w:val="22"/>
        </w:rPr>
        <w:t xml:space="preserve">Desert communities’ world-attribution is held open pending Phase 3 gravity discovery. Whether desert formation logic belongs to Alexandria’s ecology, to the distinct Desert Christianity formation world, or to both through discovered convergence is not pre-assigned by this document.</w:t>
      </w:r>
    </w:p>
    <w:p>
      <w:pPr>
        <w:pStyle w:val="Heading2"/>
        <w:spacing w:after="120" w:before="240"/>
      </w:pPr>
      <w:r>
        <w:rPr>
          <w:rFonts w:ascii="Arial" w:cs="Arial" w:eastAsia="Arial" w:hAnsi="Arial"/>
          <w:b/>
          <w:bCs/>
          <w:sz w:val="28"/>
          <w:szCs w:val="28"/>
        </w:rPr>
        <w:t xml:space="preserve">City and Desert</w:t>
      </w:r>
    </w:p>
    <w:p>
      <w:pPr>
        <w:spacing w:after="140"/>
      </w:pPr>
      <w:r>
        <w:rPr>
          <w:rFonts w:ascii="Arial" w:cs="Arial" w:eastAsia="Arial" w:hAnsi="Arial"/>
          <w:sz w:val="24"/>
          <w:szCs w:val="24"/>
        </w:rPr>
        <w:t xml:space="preserve">One of the most significant spatial tensions within the Alexandrian world develops between city and desert. The city represents interaction, learning, commerce, diversity, and ecclesial life. The desert represents simplicity, discipline, solitude, and intensified formation. The ecology increasingly treats them as connected. The city provides the church, scripture, teaching, sacraments, and communal identity from which monasticism emerges. The desert exposes the compromises, distractions, and ambitions of urban Christian life.</w:t>
      </w:r>
    </w:p>
    <w:p>
      <w:pPr>
        <w:pStyle w:val="Heading2"/>
        <w:spacing w:after="120" w:before="240"/>
      </w:pPr>
      <w:r>
        <w:rPr>
          <w:rFonts w:ascii="Arial" w:cs="Arial" w:eastAsia="Arial" w:hAnsi="Arial"/>
          <w:b/>
          <w:bCs/>
          <w:sz w:val="28"/>
          <w:szCs w:val="28"/>
        </w:rPr>
        <w:t xml:space="preserve">Greek, Coptic, and Egyptian Space</w:t>
      </w:r>
    </w:p>
    <w:p>
      <w:pPr>
        <w:spacing w:after="140"/>
      </w:pPr>
      <w:r>
        <w:rPr>
          <w:rFonts w:ascii="Arial" w:cs="Arial" w:eastAsia="Arial" w:hAnsi="Arial"/>
          <w:sz w:val="24"/>
          <w:szCs w:val="24"/>
        </w:rPr>
        <w:t xml:space="preserve">Alexandrian Christianity should not be collapsed into Greek-speaking elite Christianity alone. The ecology extended beyond those circles. A Greek-speaking educated Christian in Alexandria did not inhabit the world in the same way as a rural Egyptian believer or a lower-status urban Christian. The Alexandrian world must be understood as both urban and Egyptian, both Greek-speaking and increasingly Coptic, both elite and ordinary.</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Greek-speaking/Coptic divide is structurally attested (Dominant Modern Reconstruction). The interior experience of Coptic-speaking Egyptian Christianity is Inferential/Thin in the surviving literary sources. This document does not narrate that interior experience.]</w:t>
      </w:r>
    </w:p>
    <w:p>
      <w:pPr>
        <w:pStyle w:val="Heading2"/>
        <w:spacing w:after="120" w:before="240"/>
      </w:pPr>
      <w:r>
        <w:rPr>
          <w:rFonts w:ascii="Arial" w:cs="Arial" w:eastAsia="Arial" w:hAnsi="Arial"/>
          <w:b/>
          <w:bCs/>
          <w:sz w:val="28"/>
          <w:szCs w:val="28"/>
        </w:rPr>
        <w:t xml:space="preserve">Sacred and Ordinary Space</w:t>
      </w:r>
    </w:p>
    <w:p>
      <w:pPr>
        <w:spacing w:after="140"/>
      </w:pPr>
      <w:r>
        <w:rPr>
          <w:rFonts w:ascii="Arial" w:cs="Arial" w:eastAsia="Arial" w:hAnsi="Arial"/>
          <w:sz w:val="24"/>
          <w:szCs w:val="24"/>
        </w:rPr>
        <w:t xml:space="preserve">One of the distinctive characteristics of Alexandrian Christianity is the tendency to interpret ordinary space through deeper spiritual meaning. In Alexandrian terms, spaces themselves can be read. The city, the desert, the household, and the gathering place all disclose different aspects of the soul’s movement toward God.</w:t>
      </w:r>
    </w:p>
    <w:p>
      <w:pPr>
        <w:pStyle w:val="Heading2"/>
        <w:spacing w:after="120" w:before="240"/>
      </w:pPr>
      <w:r>
        <w:rPr>
          <w:rFonts w:ascii="Arial" w:cs="Arial" w:eastAsia="Arial" w:hAnsi="Arial"/>
          <w:b/>
          <w:bCs/>
          <w:sz w:val="28"/>
          <w:szCs w:val="28"/>
        </w:rPr>
        <w:t xml:space="preserve">Movement Between Spaces</w:t>
      </w:r>
    </w:p>
    <w:p>
      <w:pPr>
        <w:spacing w:after="140"/>
      </w:pPr>
      <w:r>
        <w:rPr>
          <w:rFonts w:ascii="Arial" w:cs="Arial" w:eastAsia="Arial" w:hAnsi="Arial"/>
          <w:sz w:val="24"/>
          <w:szCs w:val="24"/>
        </w:rPr>
        <w:t xml:space="preserve">Most believers move regularly between multiple environments. Formation occurs not within a single place but through movement among places. The ecology emerges through the interaction of these environments. The spatial ecology therefore reveals both coherence and fragmentation.</w:t>
      </w:r>
    </w:p>
    <w:p>
      <w:pPr>
        <w:pStyle w:val="Heading2"/>
        <w:spacing w:after="120" w:before="240"/>
      </w:pPr>
      <w:r>
        <w:rPr>
          <w:rFonts w:ascii="Arial" w:cs="Arial" w:eastAsia="Arial" w:hAnsi="Arial"/>
          <w:b/>
          <w:bCs/>
          <w:sz w:val="28"/>
          <w:szCs w:val="28"/>
        </w:rPr>
        <w:t xml:space="preserve">Spatial Ecology Summary</w:t>
      </w:r>
    </w:p>
    <w:p>
      <w:pPr>
        <w:spacing w:after="140"/>
      </w:pPr>
      <w:r>
        <w:rPr>
          <w:rFonts w:ascii="Arial" w:cs="Arial" w:eastAsia="Arial" w:hAnsi="Arial"/>
          <w:sz w:val="24"/>
          <w:szCs w:val="24"/>
        </w:rPr>
        <w:t xml:space="preserve">[Tier 4 — Historically Grounded Reconstruction:] Alexandrian Christianity is deeply shaped by place. The city provides diversity, exchange, intellectual challenge, and religious competition. The household provides daily formation and belonging. The gathering place provides worship, scripture, Eucharist, instruction, and communal identity. The catechetical environment provides interpretation, discernment, and growth. The marketplace provides opportunities for embodied discipleship. The harbor connects the local church to wider Mediterranean realities. The bishop’s sphere integrates and contests authority across the city and beyond. The desert intensifies prayer, scripture, discipline, and transformation. Greek, Coptic, urban, rural, elite, and ordinary spaces all shape different experiences of the same broad ecology.</w:t>
      </w:r>
    </w:p>
    <w:p>
      <w:pPr>
        <w:spacing w:after="80"/>
      </w:pPr>
      <w:r>
        <w:t xml:space="preserve"/>
      </w:r>
    </w:p>
    <w:p>
      <w:pPr>
        <w:pStyle w:val="Heading1"/>
        <w:spacing w:after="160" w:before="320"/>
      </w:pPr>
      <w:r>
        <w:rPr>
          <w:rFonts w:ascii="Arial" w:cs="Arial" w:eastAsia="Arial" w:hAnsi="Arial"/>
          <w:b/>
          <w:bCs/>
          <w:sz w:val="32"/>
          <w:szCs w:val="32"/>
        </w:rPr>
        <w:t xml:space="preserve">9. Authority Ecology</w:t>
      </w:r>
    </w:p>
    <w:p>
      <w:pPr>
        <w:spacing w:after="140"/>
      </w:pPr>
      <w:r>
        <w:rPr>
          <w:rFonts w:ascii="Arial" w:cs="Arial" w:eastAsia="Arial" w:hAnsi="Arial"/>
          <w:sz w:val="24"/>
          <w:szCs w:val="24"/>
        </w:rPr>
        <w:t xml:space="preserve">Authority occupied a visible and formative place within Alexandrian Christianity. Yet authority was not concentrated in a single person, institution, or office. Instead, authority emerged through a network of relationships involving scripture, teachers, bishops, worship, tradition, holiness, and communal recognition. The Teacher-Bishop Tensional Gravity (Tensional Gravity 6) is most visible in the Authority Ecology. This section holds it as a live tension across the full horizon, not as a sequence or resolved hierarchy.</w:t>
      </w:r>
    </w:p>
    <w:p>
      <w:pPr>
        <w:pStyle w:val="Heading2"/>
        <w:spacing w:after="120" w:before="240"/>
      </w:pPr>
      <w:r>
        <w:rPr>
          <w:rFonts w:ascii="Arial" w:cs="Arial" w:eastAsia="Arial" w:hAnsi="Arial"/>
          <w:b/>
          <w:bCs/>
          <w:sz w:val="28"/>
          <w:szCs w:val="28"/>
        </w:rPr>
        <w:t xml:space="preserve">The Authority of Scripture</w:t>
      </w:r>
    </w:p>
    <w:p>
      <w:pPr>
        <w:spacing w:after="140"/>
      </w:pPr>
      <w:r>
        <w:rPr>
          <w:rFonts w:ascii="Arial" w:cs="Arial" w:eastAsia="Arial" w:hAnsi="Arial"/>
          <w:sz w:val="24"/>
          <w:szCs w:val="24"/>
        </w:rPr>
        <w:t xml:space="preserve">Among all forms of authority, scripture occupied a unique position. Scripture functioned as the foundational witness through which believers encountered God’s purposes, Christ’s identity, and the story of salvation. Yet scripture was rarely encountered apart from interpretation. The question was rarely whether scripture mattered. The question was how its deepest meaning should be discerned.</w:t>
      </w:r>
    </w:p>
    <w:p>
      <w:pPr>
        <w:pStyle w:val="Heading2"/>
        <w:spacing w:after="120" w:before="240"/>
      </w:pPr>
      <w:r>
        <w:rPr>
          <w:rFonts w:ascii="Arial" w:cs="Arial" w:eastAsia="Arial" w:hAnsi="Arial"/>
          <w:b/>
          <w:bCs/>
          <w:sz w:val="28"/>
          <w:szCs w:val="28"/>
        </w:rPr>
        <w:t xml:space="preserve">Interpretation as Authority</w:t>
      </w:r>
    </w:p>
    <w:p>
      <w:pPr>
        <w:spacing w:after="140"/>
      </w:pPr>
      <w:r>
        <w:rPr>
          <w:rFonts w:ascii="Arial" w:cs="Arial" w:eastAsia="Arial" w:hAnsi="Arial"/>
          <w:sz w:val="24"/>
          <w:szCs w:val="24"/>
        </w:rPr>
        <w:t xml:space="preserve">One of the most distinctive features of Alexandrian Christianity is the authority granted to interpretation itself (attested for the literate school tradition; Widely Accepted for the educated stratum). A teacher’s authority depended not merely upon knowledge but upon the ability to guide others toward deeper understanding and deeper participation.</w:t>
      </w:r>
    </w:p>
    <w:p>
      <w:pPr>
        <w:spacing w:after="120"/>
        <w:ind w:left="360"/>
      </w:pPr>
      <w:r>
        <w:rPr>
          <w:rFonts w:ascii="Arial" w:cs="Arial" w:eastAsia="Arial" w:hAnsi="Arial"/>
          <w:b/>
          <w:bCs/>
          <w:sz w:val="22"/>
          <w:szCs w:val="22"/>
        </w:rPr>
        <w:t xml:space="preserve">Author Gravity Note: </w:t>
      </w:r>
      <w:r>
        <w:rPr>
          <w:rFonts w:ascii="Arial" w:cs="Arial" w:eastAsia="Arial" w:hAnsi="Arial"/>
          <w:sz w:val="22"/>
          <w:szCs w:val="22"/>
        </w:rPr>
        <w:t xml:space="preserve">The claim that interpretive authority derived primarily from perceived ability rather than office is substantially attested through Clement’s and Origen’s own self-presentation and through Eusebius’s retrospective account. Doc_02 flags both as Author Gravity risks. The pattern described here may characterize the school tradition’s own self-understanding more confidently than it characterizes how authority was actually perceived across the broader, less-literate population.</w:t>
      </w:r>
    </w:p>
    <w:p>
      <w:pPr>
        <w:pStyle w:val="Heading2"/>
        <w:spacing w:after="120" w:before="240"/>
      </w:pPr>
      <w:r>
        <w:rPr>
          <w:rFonts w:ascii="Arial" w:cs="Arial" w:eastAsia="Arial" w:hAnsi="Arial"/>
          <w:b/>
          <w:bCs/>
          <w:sz w:val="28"/>
          <w:szCs w:val="28"/>
        </w:rPr>
        <w:t xml:space="preserve">The Authority of the Teacher</w:t>
      </w:r>
    </w:p>
    <w:p>
      <w:pPr>
        <w:spacing w:after="140"/>
      </w:pPr>
      <w:r>
        <w:rPr>
          <w:rFonts w:ascii="Arial" w:cs="Arial" w:eastAsia="Arial" w:hAnsi="Arial"/>
          <w:sz w:val="24"/>
          <w:szCs w:val="24"/>
        </w:rPr>
        <w:t xml:space="preserve">Teachers occupied a particularly important place within Alexandrian Christianity (early and mid horizon; Widely Accepted for school tradition; attenuated post-Nicaea). The teacher’s authority emerged through wisdom, scriptural understanding, intellectual credibility, formative effectiveness, and recognized character. Yet teacherly authority remained inherently vulnerable. It depended upon recognition rather than office. This vulnerability became the structural ground of the Teacher-Bishop Tensional Gravity.</w:t>
      </w:r>
    </w:p>
    <w:p>
      <w:pPr>
        <w:pStyle w:val="Heading2"/>
        <w:spacing w:after="120" w:before="240"/>
      </w:pPr>
      <w:r>
        <w:rPr>
          <w:rFonts w:ascii="Arial" w:cs="Arial" w:eastAsia="Arial" w:hAnsi="Arial"/>
          <w:b/>
          <w:bCs/>
          <w:sz w:val="28"/>
          <w:szCs w:val="28"/>
        </w:rPr>
        <w:t xml:space="preserve">Teacher-Bishop Tension as Live Ecology Feature</w:t>
      </w:r>
    </w:p>
    <w:p>
      <w:pPr>
        <w:spacing w:after="140"/>
      </w:pPr>
      <w:r>
        <w:rPr>
          <w:rFonts w:ascii="Arial" w:cs="Arial" w:eastAsia="Arial" w:hAnsi="Arial"/>
          <w:sz w:val="24"/>
          <w:szCs w:val="24"/>
        </w:rPr>
        <w:t xml:space="preserve">The Teacher-Bishop tension must appear here not as a historical event but as a structural feature of how this world organized authority across the full horizon.</w:t>
      </w:r>
    </w:p>
    <w:p>
      <w:pPr>
        <w:spacing w:after="140"/>
      </w:pPr>
      <w:r>
        <w:rPr>
          <w:rFonts w:ascii="Arial" w:cs="Arial" w:eastAsia="Arial" w:hAnsi="Arial"/>
          <w:b/>
          <w:bCs/>
          <w:sz w:val="24"/>
          <w:szCs w:val="24"/>
        </w:rPr>
        <w:t xml:space="preserve">Pre-Nicene (c. 150–325 CE): </w:t>
      </w:r>
      <w:r>
        <w:rPr>
          <w:rFonts w:ascii="Arial" w:cs="Arial" w:eastAsia="Arial" w:hAnsi="Arial"/>
          <w:sz w:val="24"/>
          <w:szCs w:val="24"/>
        </w:rPr>
        <w:t xml:space="preserve">The tension was more equally balanced. Teacher authority carried significant weight alongside episcopal authority. Both the catechetical school tradition and the episcopate made formation claims on the community.</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The post-325 CE reconfiguration of episcopal authority — the bishop of Alexandria as singular doctrinal arbiter enforcing conciliar Trinitarian boundaries across all Egypt — represents a substantial shift. The teacher’s authority does not disappear (Didymus continues as school head), but it is increasingly subordinated to episcopal governance. The tension becomes more asymmetric.</w:t>
      </w:r>
    </w:p>
    <w:p>
      <w:pPr>
        <w:spacing w:after="140"/>
      </w:pPr>
      <w:r>
        <w:rPr>
          <w:rFonts w:ascii="Arial" w:cs="Arial" w:eastAsia="Arial" w:hAnsi="Arial"/>
          <w:b/>
          <w:bCs/>
          <w:sz w:val="24"/>
          <w:szCs w:val="24"/>
        </w:rPr>
        <w:t xml:space="preserve">Post-Nicene (c. 325–400 CE): </w:t>
      </w:r>
      <w:r>
        <w:rPr>
          <w:rFonts w:ascii="Arial" w:cs="Arial" w:eastAsia="Arial" w:hAnsi="Arial"/>
          <w:sz w:val="24"/>
          <w:szCs w:val="24"/>
        </w:rPr>
        <w:t xml:space="preserve">Episcopal authority is institutionally dominant. The Teacher-Bishop tension persists as a structural feature but the balance has shifted decisively. A reconstruction that presents balanced teacher-bishop authority for the post-Nicene period has not carried the Nicaea inflection.</w:t>
      </w:r>
    </w:p>
    <w:p>
      <w:pPr>
        <w:pStyle w:val="Heading2"/>
        <w:spacing w:after="120" w:before="240"/>
      </w:pPr>
      <w:r>
        <w:rPr>
          <w:rFonts w:ascii="Arial" w:cs="Arial" w:eastAsia="Arial" w:hAnsi="Arial"/>
          <w:b/>
          <w:bCs/>
          <w:sz w:val="28"/>
          <w:szCs w:val="28"/>
        </w:rPr>
        <w:t xml:space="preserve">Speculative-Doctrinal Tension as Authority Feature</w:t>
      </w:r>
    </w:p>
    <w:p>
      <w:pPr>
        <w:spacing w:after="140"/>
      </w:pPr>
      <w:r>
        <w:rPr>
          <w:rFonts w:ascii="Arial" w:cs="Arial" w:eastAsia="Arial" w:hAnsi="Arial"/>
          <w:sz w:val="24"/>
          <w:szCs w:val="24"/>
        </w:rPr>
        <w:t xml:space="preserve">The Speculative-Doctrinal tension (Tensional Gravity 8) operates in the Authority Ecology: who has the right to determine what theological questions may be explored? Best evidenced in the late horizon (Widely Accepted). One mid-horizon instance (Dominant Modern Reconstruction, Eusebius-mediated). This tension is Theon’s structural ache: he inhabits the speculative pole as inheritance and the doctrinal-boundary pole as his post-Nicene context.</w:t>
      </w:r>
    </w:p>
    <w:p>
      <w:pPr>
        <w:pStyle w:val="Heading2"/>
        <w:spacing w:after="120" w:before="240"/>
      </w:pPr>
      <w:r>
        <w:rPr>
          <w:rFonts w:ascii="Arial" w:cs="Arial" w:eastAsia="Arial" w:hAnsi="Arial"/>
          <w:b/>
          <w:bCs/>
          <w:sz w:val="28"/>
          <w:szCs w:val="28"/>
        </w:rPr>
        <w:t xml:space="preserve">The Catechist</w:t>
      </w:r>
    </w:p>
    <w:p>
      <w:pPr>
        <w:spacing w:after="140"/>
      </w:pPr>
      <w:r>
        <w:rPr>
          <w:rFonts w:ascii="Arial" w:cs="Arial" w:eastAsia="Arial" w:hAnsi="Arial"/>
          <w:sz w:val="24"/>
          <w:szCs w:val="24"/>
        </w:rPr>
        <w:t xml:space="preserve">The catechist occupied a distinctive place between inquiry and incorporation. Many believers first encountered Christian authority through catechetical instruction. The catechist introduced newcomers to scripture, worship, prayer, Christian identity, and communal expectations. This authority was fundamentally formative.</w:t>
      </w:r>
    </w:p>
    <w:p>
      <w:pPr>
        <w:pStyle w:val="Heading2"/>
        <w:spacing w:after="120" w:before="240"/>
      </w:pPr>
      <w:r>
        <w:rPr>
          <w:rFonts w:ascii="Arial" w:cs="Arial" w:eastAsia="Arial" w:hAnsi="Arial"/>
          <w:b/>
          <w:bCs/>
          <w:sz w:val="28"/>
          <w:szCs w:val="28"/>
        </w:rPr>
        <w:t xml:space="preserve">The Authority of the Bishop</w:t>
      </w:r>
    </w:p>
    <w:p>
      <w:pPr>
        <w:spacing w:after="140"/>
      </w:pPr>
      <w:r>
        <w:rPr>
          <w:rFonts w:ascii="Arial" w:cs="Arial" w:eastAsia="Arial" w:hAnsi="Arial"/>
          <w:sz w:val="24"/>
          <w:szCs w:val="24"/>
        </w:rPr>
        <w:t xml:space="preserve">The bishop represented the most visible institutional authority within Alexandrian Christianity. The bishop functioned as guardian of communal identity, defender of teaching, overseer of clergy, and resolver of disputes. During periods of controversy this authority intensified and became increasingly centralizing, particularly across the broader Egyptian landscape by the fourth century.</w:t>
      </w:r>
    </w:p>
    <w:p>
      <w:pPr>
        <w:pStyle w:val="Heading2"/>
        <w:spacing w:after="120" w:before="240"/>
      </w:pPr>
      <w:r>
        <w:rPr>
          <w:rFonts w:ascii="Arial" w:cs="Arial" w:eastAsia="Arial" w:hAnsi="Arial"/>
          <w:b/>
          <w:bCs/>
          <w:sz w:val="28"/>
          <w:szCs w:val="28"/>
        </w:rPr>
        <w:t xml:space="preserve">Authority Ecology Summary</w:t>
      </w:r>
    </w:p>
    <w:p>
      <w:pPr>
        <w:spacing w:after="140"/>
      </w:pPr>
      <w:r>
        <w:rPr>
          <w:rFonts w:ascii="Arial" w:cs="Arial" w:eastAsia="Arial" w:hAnsi="Arial"/>
          <w:sz w:val="24"/>
          <w:szCs w:val="24"/>
        </w:rPr>
        <w:t xml:space="preserve">Authority within Alexandrian Christianity functioned as a network rather than a single hierarchy: scripture, teacher, catechist, and bishop each occupied a distinct role, each vulnerable in its own way, each contributing to the same larger work of forming persons toward participation in divine reality. The Teacher-Bishop tension was not an aberration but a defining feature of how this world organized authority. Nicaea reconfigures the balance toward episcopal dominance without eliminating the tension.</w:t>
      </w:r>
    </w:p>
    <w:p>
      <w:pPr>
        <w:spacing w:after="80"/>
      </w:pPr>
      <w:r>
        <w:t xml:space="preserve"/>
      </w:r>
    </w:p>
    <w:p>
      <w:pPr>
        <w:pStyle w:val="Heading1"/>
        <w:spacing w:after="160" w:before="320"/>
      </w:pPr>
      <w:r>
        <w:rPr>
          <w:rFonts w:ascii="Arial" w:cs="Arial" w:eastAsia="Arial" w:hAnsi="Arial"/>
          <w:b/>
          <w:bCs/>
          <w:sz w:val="32"/>
          <w:szCs w:val="32"/>
        </w:rPr>
        <w:t xml:space="preserve">10. Ecological Tensions and Differentiated Participation</w:t>
      </w:r>
    </w:p>
    <w:p>
      <w:pPr>
        <w:spacing w:after="140"/>
      </w:pPr>
      <w:r>
        <w:rPr>
          <w:rFonts w:ascii="Arial" w:cs="Arial" w:eastAsia="Arial" w:hAnsi="Arial"/>
          <w:sz w:val="24"/>
          <w:szCs w:val="24"/>
        </w:rPr>
        <w:t xml:space="preserve">The Alexandrian Christian world was not experienced uniformly. Different people inhabited that world differently. The ecology must be understood through its diversity of participation as well as its unifying features.</w:t>
      </w:r>
    </w:p>
    <w:p>
      <w:pPr>
        <w:pStyle w:val="Heading2"/>
        <w:spacing w:after="120" w:before="240"/>
      </w:pPr>
      <w:r>
        <w:rPr>
          <w:rFonts w:ascii="Arial" w:cs="Arial" w:eastAsia="Arial" w:hAnsi="Arial"/>
          <w:b/>
          <w:bCs/>
          <w:sz w:val="28"/>
          <w:szCs w:val="28"/>
        </w:rPr>
        <w:t xml:space="preserve">The Catechumen’s World</w:t>
      </w:r>
    </w:p>
    <w:p>
      <w:pPr>
        <w:spacing w:after="140"/>
      </w:pPr>
      <w:r>
        <w:rPr>
          <w:rFonts w:ascii="Arial" w:cs="Arial" w:eastAsia="Arial" w:hAnsi="Arial"/>
          <w:sz w:val="24"/>
          <w:szCs w:val="24"/>
        </w:rPr>
        <w:t xml:space="preserve">The catechumen inhabited a world of anticipation. Many dimensions of Christian life remained partially visible but not yet fully accessible. Participation and limitation existed together. Much of Alexandrian pedagogy makes the most sense when viewed from the catechumen’s perspective. The world unfolds progressively because the believer enters it progressively.</w:t>
      </w:r>
    </w:p>
    <w:p>
      <w:pPr>
        <w:pStyle w:val="Heading2"/>
        <w:spacing w:after="120" w:before="240"/>
      </w:pPr>
      <w:r>
        <w:rPr>
          <w:rFonts w:ascii="Arial" w:cs="Arial" w:eastAsia="Arial" w:hAnsi="Arial"/>
          <w:b/>
          <w:bCs/>
          <w:sz w:val="28"/>
          <w:szCs w:val="28"/>
        </w:rPr>
        <w:t xml:space="preserve">The Ordinary Believer’s World</w:t>
      </w:r>
    </w:p>
    <w:p>
      <w:pPr>
        <w:spacing w:after="140"/>
      </w:pPr>
      <w:r>
        <w:rPr>
          <w:rFonts w:ascii="Arial" w:cs="Arial" w:eastAsia="Arial" w:hAnsi="Arial"/>
          <w:sz w:val="24"/>
          <w:szCs w:val="24"/>
        </w:rPr>
        <w:t xml:space="preserve">Most Christians lived within households. Worked in marketplaces. Raised children. Managed obligations. Their primary encounters with the ecology occurred through worship, prayer, household life, scripture readings, sermons, and communal relationships. The ordinary believer likely experienced theology less as abstract reflection and more as lived interpretation. And for the ordinary believer, the martyrdom witness was also a formation horizon that the school-tradition formation modes were not: the ordinary believer knew that faithfulness under lethal pressure was the paradigmatic formation act of the community’s recent past, that this formation mode had been available to people like them \u2014 non-literate, ordinary, without teacher access or institutional membership \u2014 because it required only faithfulness. The martyrological identity carried through the community\u2019s liturgical life and communal memory made this horizon present across the full horizon, not only during active persecution periods. Confidence: Dominant Modern Reconstruction for the martyrdom horizon as a formation awareness among ordinary believers; Inferential/Thin for the interior experience.</w:t>
      </w:r>
    </w:p>
    <w:p>
      <w:pPr>
        <w:pStyle w:val="Heading2"/>
        <w:spacing w:after="120" w:before="240"/>
      </w:pPr>
      <w:r>
        <w:rPr>
          <w:rFonts w:ascii="Arial" w:cs="Arial" w:eastAsia="Arial" w:hAnsi="Arial"/>
          <w:b/>
          <w:bCs/>
          <w:sz w:val="28"/>
          <w:szCs w:val="28"/>
        </w:rPr>
        <w:t xml:space="preserve">The Merchant’s World</w:t>
      </w:r>
    </w:p>
    <w:p>
      <w:pPr>
        <w:spacing w:after="140"/>
      </w:pPr>
      <w:r>
        <w:rPr>
          <w:rFonts w:ascii="Arial" w:cs="Arial" w:eastAsia="Arial" w:hAnsi="Arial"/>
          <w:sz w:val="24"/>
          <w:szCs w:val="24"/>
        </w:rPr>
        <w:t xml:space="preserve">Merchants inhabited one of the most contested spaces within the ecology. Commerce connected believers to the wider city. The challenge was not simply believing Christian teachings. The challenge was embodying them within systems governed by other priorities. The marketplace became one of the ecology’s most demanding environments.</w:t>
      </w:r>
    </w:p>
    <w:p>
      <w:pPr>
        <w:pStyle w:val="Heading2"/>
        <w:spacing w:after="120" w:before="240"/>
      </w:pPr>
      <w:r>
        <w:rPr>
          <w:rFonts w:ascii="Arial" w:cs="Arial" w:eastAsia="Arial" w:hAnsi="Arial"/>
          <w:b/>
          <w:bCs/>
          <w:sz w:val="28"/>
          <w:szCs w:val="28"/>
        </w:rPr>
        <w:t xml:space="preserve">The Widow’s World</w:t>
      </w:r>
    </w:p>
    <w:p>
      <w:pPr>
        <w:spacing w:after="140"/>
      </w:pPr>
      <w:r>
        <w:rPr>
          <w:rFonts w:ascii="Arial" w:cs="Arial" w:eastAsia="Arial" w:hAnsi="Arial"/>
          <w:sz w:val="24"/>
          <w:szCs w:val="24"/>
        </w:rPr>
        <w:t xml:space="preserve">For many widows, the church provided belonging, care, recognition, purpose, and participation. The ecology’s commitment to mercy and communal responsibility became particularly visible through its treatment of vulnerable members. Widows often experienced the Christian world through networks of care rather than through formal authority structures. Widows are also among the populations for whom the martyrdom-as-formation logic is most specifically attested in the Coptic martyrological tradition: women who chose death over apostasy appear in the martyr narratives as paradigmatic formation figures, specifically accessible to other women in the community as examples of the formation that faithfulness under lethal pressure can produce.</w:t>
      </w:r>
    </w:p>
    <w:p>
      <w:pPr>
        <w:pStyle w:val="Heading2"/>
        <w:spacing w:after="120" w:before="240"/>
      </w:pPr>
      <w:r>
        <w:rPr>
          <w:rFonts w:ascii="Arial" w:cs="Arial" w:eastAsia="Arial" w:hAnsi="Arial"/>
          <w:b/>
          <w:bCs/>
          <w:sz w:val="28"/>
          <w:szCs w:val="28"/>
        </w:rPr>
        <w:t xml:space="preserve">The Teacher’s World</w:t>
      </w:r>
    </w:p>
    <w:p>
      <w:pPr>
        <w:spacing w:after="140"/>
      </w:pPr>
      <w:r>
        <w:rPr>
          <w:rFonts w:ascii="Arial" w:cs="Arial" w:eastAsia="Arial" w:hAnsi="Arial"/>
          <w:sz w:val="24"/>
          <w:szCs w:val="24"/>
        </w:rPr>
        <w:t xml:space="preserve">Teachers inhabited a world shaped by interpretation. Texts. Questions. Debates. Learning. Formation. The teacher sought to cultivate wisdom. This role carried both opportunity and risk. Teachers could influence large numbers of people. Yet their authority often depended upon recognition rather than office.</w:t>
      </w:r>
    </w:p>
    <w:p>
      <w:pPr>
        <w:pStyle w:val="Heading2"/>
        <w:spacing w:after="120" w:before="240"/>
      </w:pPr>
      <w:r>
        <w:rPr>
          <w:rFonts w:ascii="Arial" w:cs="Arial" w:eastAsia="Arial" w:hAnsi="Arial"/>
          <w:b/>
          <w:bCs/>
          <w:sz w:val="28"/>
          <w:szCs w:val="28"/>
        </w:rPr>
        <w:t xml:space="preserve">The Bishop’s World</w:t>
      </w:r>
    </w:p>
    <w:p>
      <w:pPr>
        <w:spacing w:after="140"/>
      </w:pPr>
      <w:r>
        <w:rPr>
          <w:rFonts w:ascii="Arial" w:cs="Arial" w:eastAsia="Arial" w:hAnsi="Arial"/>
          <w:sz w:val="24"/>
          <w:szCs w:val="24"/>
        </w:rPr>
        <w:t xml:space="preserve">The bishop inhabited a world shaped by continuity, responsibility, and conflict. The bishop was expected to preserve unity, guide worship, defend doctrine, oversee clergy, address disputes, and care for the community. The bishop encountered dimensions of the ecology invisible to many ordinary believers: controversies, ordinations, competing teachers, political pressures, questions of legitimacy.</w:t>
      </w:r>
    </w:p>
    <w:p>
      <w:pPr>
        <w:pStyle w:val="Heading2"/>
        <w:spacing w:after="120" w:before="240"/>
      </w:pPr>
      <w:r>
        <w:rPr>
          <w:rFonts w:ascii="Arial" w:cs="Arial" w:eastAsia="Arial" w:hAnsi="Arial"/>
          <w:b/>
          <w:bCs/>
          <w:sz w:val="28"/>
          <w:szCs w:val="28"/>
        </w:rPr>
        <w:t xml:space="preserve">The Monk’s World</w:t>
      </w:r>
    </w:p>
    <w:p>
      <w:pPr>
        <w:spacing w:after="140"/>
      </w:pPr>
      <w:r>
        <w:rPr>
          <w:rFonts w:ascii="Arial" w:cs="Arial" w:eastAsia="Arial" w:hAnsi="Arial"/>
          <w:sz w:val="24"/>
          <w:szCs w:val="24"/>
        </w:rPr>
        <w:t xml:space="preserve">By the later portions of the horizon, monastics inhabited an increasingly distinctive environment. The monk pursued concerns already present within the broader ecology with unusual intensity. Many monastics eventually became authority figures despite pursuing withdrawal from ordinary status structures.</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Claims about differentiated participation are at various confidence levels. The teacher’s and bishop’s worlds are Widely Accepted for their respective strata. The ordinary believer’s, merchant’s, and widow’s worlds are Dominant Modern Reconstruction for structural features, Inferential/Thin for interior experience. The monk’s world carries the cross-build provisional constraint for desert formation content.]</w:t>
      </w:r>
    </w:p>
    <w:p>
      <w:pPr>
        <w:pStyle w:val="Heading2"/>
        <w:spacing w:after="120" w:before="240"/>
      </w:pPr>
      <w:r>
        <w:rPr>
          <w:rFonts w:ascii="Arial" w:cs="Arial" w:eastAsia="Arial" w:hAnsi="Arial"/>
          <w:b/>
          <w:bCs/>
          <w:sz w:val="28"/>
          <w:szCs w:val="28"/>
        </w:rPr>
        <w:t xml:space="preserve">Greek and Egyptian Experiences</w:t>
      </w:r>
    </w:p>
    <w:p>
      <w:pPr>
        <w:spacing w:after="140"/>
      </w:pPr>
      <w:r>
        <w:rPr>
          <w:rFonts w:ascii="Arial" w:cs="Arial" w:eastAsia="Arial" w:hAnsi="Arial"/>
          <w:sz w:val="24"/>
          <w:szCs w:val="24"/>
        </w:rPr>
        <w:t xml:space="preserve">Alexandrian Christianity should not be reduced to a single cultural perspective. The surviving sources overwhelmingly preserve educated Greek-speaking voices. Yet the ecology itself extended beyond those circles. Greek-speaking teachers and bishops inhabited one social world. Egyptian and increasingly Coptic-speaking believers often inhabited another.</w:t>
      </w:r>
    </w:p>
    <w:p>
      <w:pPr>
        <w:pStyle w:val="Heading2"/>
        <w:spacing w:after="120" w:before="240"/>
      </w:pPr>
      <w:r>
        <w:rPr>
          <w:rFonts w:ascii="Arial" w:cs="Arial" w:eastAsia="Arial" w:hAnsi="Arial"/>
          <w:b/>
          <w:bCs/>
          <w:sz w:val="28"/>
          <w:szCs w:val="28"/>
        </w:rPr>
        <w:t xml:space="preserve">Interpretation and Participation</w:t>
      </w:r>
    </w:p>
    <w:p>
      <w:pPr>
        <w:spacing w:after="140"/>
      </w:pPr>
      <w:r>
        <w:rPr>
          <w:rFonts w:ascii="Arial" w:cs="Arial" w:eastAsia="Arial" w:hAnsi="Arial"/>
          <w:sz w:val="24"/>
          <w:szCs w:val="24"/>
        </w:rPr>
        <w:t xml:space="preserve">The Learning-Community Tensional Gravity (Tensional Gravity 7) expressed at the level of individual experience: some believers encountered Christianity primarily through learning; others primarily through worship; others through household life; others through ascetic practice. These are the school-tradition formation logic and the community-tradition formation logic as genuinely different pathways that the ecology holds in tension. A third formation pathway is specific to this ecology and specifically accessible to the non-literate majority: martyrdom-as-witness. This pathway requires no literacy, no teacher access, no institutional membership beyond belonging to the community that is being persecuted. It is organized by faithfulness under lethal pressure, available to the whole community \u2014 the illiterate, women, enslaved persons, rural believers \u2014 as none of the other formation pathways are without qualification. Confidence: Dominant Modern Reconstruction for the martyrdom-as-witness pathway as a formation mode operative within the ecology; Inferential/Thin for the interior formation experience of those who walked it. Population reach: the closest this ecology comes to a formation pathway attested across all social strata.</w:t>
      </w:r>
    </w:p>
    <w:p>
      <w:pPr>
        <w:pStyle w:val="Heading2"/>
        <w:spacing w:after="120" w:before="240"/>
      </w:pPr>
      <w:r>
        <w:rPr>
          <w:rFonts w:ascii="Arial" w:cs="Arial" w:eastAsia="Arial" w:hAnsi="Arial"/>
          <w:b/>
          <w:bCs/>
          <w:sz w:val="28"/>
          <w:szCs w:val="28"/>
        </w:rPr>
        <w:t xml:space="preserve">Teacher and Bishop</w:t>
      </w:r>
    </w:p>
    <w:p>
      <w:pPr>
        <w:spacing w:after="140"/>
      </w:pPr>
      <w:r>
        <w:rPr>
          <w:rFonts w:ascii="Arial" w:cs="Arial" w:eastAsia="Arial" w:hAnsi="Arial"/>
          <w:sz w:val="24"/>
          <w:szCs w:val="24"/>
        </w:rPr>
        <w:t xml:space="preserve">The relationship between teacher and bishop remained one of the most distinctive tensions within Alexandrian Christianity. Teachers possessed interpretive authority. Bishops possessed ecclesial authority. Often these roles cooperated. Sometimes they conflicted. The ecology valued both wisdom and continuity.</w:t>
      </w:r>
    </w:p>
    <w:p>
      <w:pPr>
        <w:spacing w:after="120"/>
        <w:ind w:left="360"/>
      </w:pPr>
      <w:r>
        <w:rPr>
          <w:rFonts w:ascii="Arial" w:cs="Arial" w:eastAsia="Arial" w:hAnsi="Arial"/>
          <w:b/>
          <w:bCs/>
          <w:sz w:val="22"/>
          <w:szCs w:val="22"/>
        </w:rPr>
        <w:t xml:space="preserve">Author Gravity and Living Tradition Note (carried forward from Section 8): </w:t>
      </w:r>
      <w:r>
        <w:rPr>
          <w:rFonts w:ascii="Arial" w:cs="Arial" w:eastAsia="Arial" w:hAnsi="Arial"/>
          <w:sz w:val="22"/>
          <w:szCs w:val="22"/>
        </w:rPr>
        <w:t xml:space="preserve">The Origen–Demetrius episode is known almost entirely through later, partisan sources (principally Eusebius, HIGH Author Gravity risk per Doc_02 for institutional claims). It should be held as a real but imperfectly documented tension — and it remains a distinct, earlier, and more locally contained episode from Origen’s later, more severe conciliar condemnation centuries afterward (Doc_01 Living Tradition Status).</w:t>
      </w:r>
    </w:p>
    <w:p>
      <w:pPr>
        <w:pStyle w:val="Heading2"/>
        <w:spacing w:after="120" w:before="240"/>
      </w:pPr>
      <w:r>
        <w:rPr>
          <w:rFonts w:ascii="Arial" w:cs="Arial" w:eastAsia="Arial" w:hAnsi="Arial"/>
          <w:b/>
          <w:bCs/>
          <w:sz w:val="28"/>
          <w:szCs w:val="28"/>
        </w:rPr>
        <w:t xml:space="preserve">City and Desert</w:t>
      </w:r>
    </w:p>
    <w:p>
      <w:pPr>
        <w:spacing w:after="140"/>
      </w:pPr>
      <w:r>
        <w:rPr>
          <w:rFonts w:ascii="Arial" w:cs="Arial" w:eastAsia="Arial" w:hAnsi="Arial"/>
          <w:sz w:val="24"/>
          <w:szCs w:val="24"/>
        </w:rPr>
        <w:t xml:space="preserve">The city and desert represented different visions of faithful participation. Neither fully displaced the other. Each exposed potential weaknesses in the other. Urban Christianity risked compromise and distraction. Desert Christianity risked isolation and withdrawal.</w:t>
      </w:r>
    </w:p>
    <w:p>
      <w:pPr>
        <w:pStyle w:val="Heading2"/>
        <w:spacing w:after="120" w:before="240"/>
      </w:pPr>
      <w:r>
        <w:rPr>
          <w:rFonts w:ascii="Arial" w:cs="Arial" w:eastAsia="Arial" w:hAnsi="Arial"/>
          <w:b/>
          <w:bCs/>
          <w:sz w:val="28"/>
          <w:szCs w:val="28"/>
        </w:rPr>
        <w:t xml:space="preserve">Learning and Holiness</w:t>
      </w:r>
    </w:p>
    <w:p>
      <w:pPr>
        <w:spacing w:after="140"/>
      </w:pPr>
      <w:r>
        <w:rPr>
          <w:rFonts w:ascii="Arial" w:cs="Arial" w:eastAsia="Arial" w:hAnsi="Arial"/>
          <w:sz w:val="24"/>
          <w:szCs w:val="24"/>
        </w:rPr>
        <w:t xml:space="preserve">Alexandrian Christianity repeatedly sought to unite wisdom and transformation. Yet the relationship between them was never automatic. Learning could deepen holiness. Learning could also produce pride. The ecology continually wrestled with the question: What kind of knowledge truly transforms?</w:t>
      </w:r>
    </w:p>
    <w:p>
      <w:pPr>
        <w:pStyle w:val="Heading2"/>
        <w:spacing w:after="120" w:before="240"/>
      </w:pPr>
      <w:r>
        <w:rPr>
          <w:rFonts w:ascii="Arial" w:cs="Arial" w:eastAsia="Arial" w:hAnsi="Arial"/>
          <w:b/>
          <w:bCs/>
          <w:sz w:val="28"/>
          <w:szCs w:val="28"/>
        </w:rPr>
        <w:t xml:space="preserve">Unity and Diversity</w:t>
      </w:r>
    </w:p>
    <w:p>
      <w:pPr>
        <w:spacing w:after="140"/>
      </w:pPr>
      <w:r>
        <w:rPr>
          <w:rFonts w:ascii="Arial" w:cs="Arial" w:eastAsia="Arial" w:hAnsi="Arial"/>
          <w:sz w:val="24"/>
          <w:szCs w:val="24"/>
        </w:rPr>
        <w:t xml:space="preserve">The ecology consistently pursued unity. Yet diversity remained unavoidable. Alexandrian Christianity remained a recognizable world while containing significant internal variation. This balance between coherence and diversity became one of its defining characteristics.</w:t>
      </w:r>
    </w:p>
    <w:p>
      <w:pPr>
        <w:pStyle w:val="Heading2"/>
        <w:spacing w:after="120" w:before="240"/>
      </w:pPr>
      <w:r>
        <w:rPr>
          <w:rFonts w:ascii="Arial" w:cs="Arial" w:eastAsia="Arial" w:hAnsi="Arial"/>
          <w:b/>
          <w:bCs/>
          <w:sz w:val="28"/>
          <w:szCs w:val="28"/>
        </w:rPr>
        <w:t xml:space="preserve">Logos and Participation</w:t>
      </w:r>
    </w:p>
    <w:p>
      <w:pPr>
        <w:spacing w:after="140"/>
      </w:pPr>
      <w:r>
        <w:rPr>
          <w:rFonts w:ascii="Arial" w:cs="Arial" w:eastAsia="Arial" w:hAnsi="Arial"/>
          <w:sz w:val="24"/>
          <w:szCs w:val="24"/>
        </w:rPr>
        <w:t xml:space="preserve">The deepest unifying reality within the ecology remained the Logos. Yet believers encountered the Logos differently. The catechumen encountered the Logos through instruction. The ordinary believer encountered the Logos through worship and scripture. The teacher encountered the Logos through interpretation. The bishop encountered the Logos through guidance and continuity. The monk encountered the Logos through disciplined participation. Despite these differing experiences, the Logos remained the shared center of the ecology.</w:t>
      </w:r>
    </w:p>
    <w:p>
      <w:pPr>
        <w:spacing w:after="80"/>
      </w:pPr>
      <w:r>
        <w:t xml:space="preserve"/>
      </w:r>
    </w:p>
    <w:p>
      <w:pPr>
        <w:pStyle w:val="Heading1"/>
        <w:spacing w:after="160" w:before="320"/>
      </w:pPr>
      <w:r>
        <w:rPr>
          <w:rFonts w:ascii="Arial" w:cs="Arial" w:eastAsia="Arial" w:hAnsi="Arial"/>
          <w:b/>
          <w:bCs/>
          <w:sz w:val="32"/>
          <w:szCs w:val="32"/>
        </w:rPr>
        <w:t xml:space="preserve">11. Temporal Configuration of the Ecology</w:t>
      </w:r>
    </w:p>
    <w:p>
      <w:pPr>
        <w:spacing w:after="140"/>
      </w:pPr>
      <w:r>
        <w:rPr>
          <w:rFonts w:ascii="Arial" w:cs="Arial" w:eastAsia="Arial" w:hAnsi="Arial"/>
          <w:sz w:val="24"/>
          <w:szCs w:val="24"/>
        </w:rPr>
        <w:t xml:space="preserve">The ecological reconstruction in the preceding sections describes recurring features present across the 150–400 CE horizon. This section presents the ecology’s temporal configuration: how the gravity structure operates differently in each major phase, and what changes at Nicaea.</w:t>
      </w:r>
    </w:p>
    <w:p>
      <w:pPr>
        <w:spacing w:after="140"/>
      </w:pPr>
      <w:r>
        <w:rPr>
          <w:rFonts w:ascii="Arial" w:cs="Arial" w:eastAsia="Arial" w:hAnsi="Arial"/>
          <w:sz w:val="24"/>
          <w:szCs w:val="24"/>
        </w:rPr>
        <w:t xml:space="preserve">This section governs how the preceding ecology sections should be read in relation to time. A claim confirmed for one period may not carry across all three. A reconstruction that presents one ecology across the full 250-year span has not carried the temporal discipline.</w:t>
      </w:r>
    </w:p>
    <w:p>
      <w:pPr>
        <w:spacing w:after="80"/>
      </w:pPr>
      <w:r>
        <w:t xml:space="preserve"/>
      </w:r>
    </w:p>
    <w:p>
      <w:pPr>
        <w:pStyle w:val="Heading2"/>
        <w:spacing w:after="120" w:before="240"/>
      </w:pPr>
      <w:r>
        <w:rPr>
          <w:rFonts w:ascii="Arial" w:cs="Arial" w:eastAsia="Arial" w:hAnsi="Arial"/>
          <w:b/>
          <w:bCs/>
          <w:sz w:val="28"/>
          <w:szCs w:val="28"/>
        </w:rPr>
        <w:t xml:space="preserve">Pre-Nicene Ecology (c. 150–325 CE)</w:t>
      </w:r>
    </w:p>
    <w:p>
      <w:pPr>
        <w:spacing w:after="140"/>
      </w:pPr>
      <w:r>
        <w:rPr>
          <w:rFonts w:ascii="Arial" w:cs="Arial" w:eastAsia="Arial" w:hAnsi="Arial"/>
          <w:sz w:val="24"/>
          <w:szCs w:val="24"/>
        </w:rPr>
        <w:t xml:space="preserve">Primary Gravities: Scripture as Deep Formative Reality operates primarily as the instrument of wisdom-seeking and contemplative formation — the multilevel hermeneutical approach at its most confident and exploratory. Transformation of the Soul Toward God operates primarily through the contemplative-ascent model: the soul ascending through illumination, wisdom, and participation toward God.</w:t>
      </w:r>
    </w:p>
    <w:p>
      <w:pPr>
        <w:spacing w:after="140"/>
      </w:pPr>
      <w:r>
        <w:rPr>
          <w:rFonts w:ascii="Arial" w:cs="Arial" w:eastAsia="Arial" w:hAnsi="Arial"/>
          <w:sz w:val="24"/>
          <w:szCs w:val="24"/>
        </w:rPr>
        <w:t xml:space="preserve">Supporting Gravities: Divine Pedagogy is most literalized in Clement’s Paedagogus and develops through Origen’s cosmological pedagogy account. Logos-Centered Unity operates as confident synthesis of Scripture, philosophy, and formation under the cosmic Logos. Learning-Formation Integration is at maximum strength in the school tradition under Clement and Origen.</w:t>
      </w:r>
    </w:p>
    <w:p>
      <w:pPr>
        <w:spacing w:after="140"/>
      </w:pPr>
      <w:r>
        <w:rPr>
          <w:rFonts w:ascii="Arial" w:cs="Arial" w:eastAsia="Arial" w:hAnsi="Arial"/>
          <w:sz w:val="24"/>
          <w:szCs w:val="24"/>
        </w:rPr>
        <w:t xml:space="preserve">Tensional Gravities: Teacher-Bishop tension is more equally balanced than post-Nicene. Speculative-Doctrinal tension is active (one mid-horizon instance, Dominant Modern Reconstruction); the speculative pole has more freedom than it will post-Nicaea. Martyrdom-Contemplative tension is most acute during the Decian persecution (c. 249–251 CE) and Diocletianic persecution (c. 303–311 CE); receding between periods.</w:t>
      </w:r>
    </w:p>
    <w:p>
      <w:pPr>
        <w:spacing w:after="140"/>
      </w:pPr>
      <w:r>
        <w:rPr>
          <w:rFonts w:ascii="Arial" w:cs="Arial" w:eastAsia="Arial" w:hAnsi="Arial"/>
          <w:sz w:val="24"/>
          <w:szCs w:val="24"/>
        </w:rPr>
        <w:t xml:space="preserve">Configuration character: A school-tradition-centered, philosophically confident, contemplative-ascent ecology operating at peak integration of learning and formation, with the Logos as the single integrating center across all domains.</w:t>
      </w:r>
    </w:p>
    <w:p>
      <w:pPr>
        <w:pStyle w:val="Heading2"/>
        <w:spacing w:after="120" w:before="240"/>
      </w:pPr>
      <w:r>
        <w:rPr>
          <w:rFonts w:ascii="Arial" w:cs="Arial" w:eastAsia="Arial" w:hAnsi="Arial"/>
          <w:b/>
          <w:bCs/>
          <w:sz w:val="28"/>
          <w:szCs w:val="28"/>
        </w:rPr>
        <w:t xml:space="preserve">Nicaea Inflection Point (325 CE)</w:t>
      </w:r>
    </w:p>
    <w:p>
      <w:pPr>
        <w:spacing w:after="140"/>
      </w:pPr>
      <w:r>
        <w:rPr>
          <w:rFonts w:ascii="Arial" w:cs="Arial" w:eastAsia="Arial" w:hAnsi="Arial"/>
          <w:sz w:val="24"/>
          <w:szCs w:val="24"/>
        </w:rPr>
        <w:t xml:space="preserve">Five specific changes in how the gravity configuration operates at Nicaea:</w:t>
      </w:r>
    </w:p>
    <w:p>
      <w:pPr>
        <w:spacing w:after="140"/>
      </w:pPr>
      <w:r>
        <w:rPr>
          <w:rFonts w:ascii="Arial" w:cs="Arial" w:eastAsia="Arial" w:hAnsi="Arial"/>
          <w:sz w:val="24"/>
          <w:szCs w:val="24"/>
        </w:rPr>
        <w:t xml:space="preserve">(1) The Transformation gravity’s mechanism shifts from contemplative-ascent to Incarnation-grounded. Transformation is now grounded in the Logos’s full divine nature entering human nature, not only in the soul’s contemplative capacity. This makes transformation more theologically robust and more broadly available in principle.</w:t>
      </w:r>
    </w:p>
    <w:p>
      <w:pPr>
        <w:spacing w:after="140"/>
      </w:pPr>
      <w:r>
        <w:rPr>
          <w:rFonts w:ascii="Arial" w:cs="Arial" w:eastAsia="Arial" w:hAnsi="Arial"/>
          <w:sz w:val="24"/>
          <w:szCs w:val="24"/>
        </w:rPr>
        <w:t xml:space="preserve">(2) The Logos-Centered Unity gravity’s character is clarified and defended. The Logos is confessed as consubstantial with the Father (homoousios), giving the integrating center more secure theological ground against Arian alternatives.</w:t>
      </w:r>
    </w:p>
    <w:p>
      <w:pPr>
        <w:spacing w:after="140"/>
      </w:pPr>
      <w:r>
        <w:rPr>
          <w:rFonts w:ascii="Arial" w:cs="Arial" w:eastAsia="Arial" w:hAnsi="Arial"/>
          <w:sz w:val="24"/>
          <w:szCs w:val="24"/>
        </w:rPr>
        <w:t xml:space="preserve">(3) The Learning-Formation Integration gravity begins to attenuate. Formation authority shifts from the teacher toward the bishop. The teacher’s authority is increasingly subordinated to episcopal governance.</w:t>
      </w:r>
    </w:p>
    <w:p>
      <w:pPr>
        <w:spacing w:after="140"/>
      </w:pPr>
      <w:r>
        <w:rPr>
          <w:rFonts w:ascii="Arial" w:cs="Arial" w:eastAsia="Arial" w:hAnsi="Arial"/>
          <w:sz w:val="24"/>
          <w:szCs w:val="24"/>
        </w:rPr>
        <w:t xml:space="preserve">(4) Three Tensional Gravities become more asymmetric: Teacher-Bishop shifts toward bishop-dominance; Learning-Community shifts toward episcopal-communal formation logic; Speculative-Doctrinal shifts toward doctrinal-boundary dominance, with conciliar force now governing what may be held theologically.</w:t>
      </w:r>
    </w:p>
    <w:p>
      <w:pPr>
        <w:spacing w:after="140"/>
      </w:pPr>
      <w:r>
        <w:rPr>
          <w:rFonts w:ascii="Arial" w:cs="Arial" w:eastAsia="Arial" w:hAnsi="Arial"/>
          <w:sz w:val="24"/>
          <w:szCs w:val="24"/>
        </w:rPr>
        <w:t xml:space="preserve">(5) The Scripture gravity acquires an additional dimension: doctrinal witness (Athanasius’s biblical defense of Nicene Christology) alongside contemplative formation. Scripture now settles what may be held as well as forming the soul.</w:t>
      </w:r>
    </w:p>
    <w:p>
      <w:pPr>
        <w:pStyle w:val="Heading2"/>
        <w:spacing w:after="120" w:before="240"/>
      </w:pPr>
      <w:r>
        <w:rPr>
          <w:rFonts w:ascii="Arial" w:cs="Arial" w:eastAsia="Arial" w:hAnsi="Arial"/>
          <w:b/>
          <w:bCs/>
          <w:sz w:val="28"/>
          <w:szCs w:val="28"/>
        </w:rPr>
        <w:t xml:space="preserve">Post-Nicene Ecology (c. 325–400 CE)</w:t>
      </w:r>
    </w:p>
    <w:p>
      <w:pPr>
        <w:spacing w:after="140"/>
      </w:pPr>
      <w:r>
        <w:rPr>
          <w:rFonts w:ascii="Arial" w:cs="Arial" w:eastAsia="Arial" w:hAnsi="Arial"/>
          <w:sz w:val="24"/>
          <w:szCs w:val="24"/>
        </w:rPr>
        <w:t xml:space="preserve">Primary Gravities: Scripture as Deep Formative Reality operates as both formative instrument and doctrinal witness; the episcopal-pastoral mode extends scriptural formation to the whole Egyptian church through Athanasius’s Festal Letters.</w:t>
      </w:r>
    </w:p>
    <w:p>
      <w:pPr>
        <w:spacing w:after="120"/>
        <w:ind w:left="360"/>
      </w:pPr>
      <w:r>
        <w:rPr>
          <w:rFonts w:ascii="Arial" w:cs="Arial" w:eastAsia="Arial" w:hAnsi="Arial"/>
          <w:b/>
          <w:bCs/>
          <w:sz w:val="22"/>
          <w:szCs w:val="22"/>
        </w:rPr>
        <w:t xml:space="preserve">Athanasius formation caution: </w:t>
      </w:r>
      <w:r>
        <w:rPr>
          <w:rFonts w:ascii="Arial" w:cs="Arial" w:eastAsia="Arial" w:hAnsi="Arial"/>
          <w:sz w:val="22"/>
          <w:szCs w:val="22"/>
        </w:rPr>
        <w:t xml:space="preserve">Athanasius’s Festal Letters are genuine formation documents but are bishop-mediated, top-down formation claims that may not represent how Scripture functioned as formative reality for ordinary believers at the ground level. Formation confidence for the late-horizon ecology-wide claim: Dominant Modern Reconstruction.</w:t>
      </w:r>
    </w:p>
    <w:p>
      <w:pPr>
        <w:spacing w:after="140"/>
      </w:pPr>
      <w:r>
        <w:rPr>
          <w:rFonts w:ascii="Arial" w:cs="Arial" w:eastAsia="Arial" w:hAnsi="Arial"/>
          <w:sz w:val="24"/>
          <w:szCs w:val="24"/>
        </w:rPr>
        <w:t xml:space="preserve">Transformation of the Soul Toward God operates as Incarnation-grounded. The formula “God became human so that humanity might become god” (Athanasius) is the dominant theological frame. The contemplative-ascent grammar persists in the school tradition (Didymus) but is no longer the primary theological grounding.</w:t>
      </w:r>
    </w:p>
    <w:p>
      <w:pPr>
        <w:spacing w:after="120"/>
        <w:ind w:left="360"/>
      </w:pPr>
      <w:r>
        <w:rPr>
          <w:rFonts w:ascii="Arial" w:cs="Arial" w:eastAsia="Arial" w:hAnsi="Arial"/>
          <w:b/>
          <w:bCs/>
          <w:sz w:val="22"/>
          <w:szCs w:val="22"/>
        </w:rPr>
        <w:t xml:space="preserve">Athanasius formation caution: </w:t>
      </w:r>
      <w:r>
        <w:rPr>
          <w:rFonts w:ascii="Arial" w:cs="Arial" w:eastAsia="Arial" w:hAnsi="Arial"/>
          <w:sz w:val="22"/>
          <w:szCs w:val="22"/>
        </w:rPr>
        <w:t xml:space="preserve">The Incarnation-grounded transformation account is drawn from Athanasius’s doctrinal-polemical writings rather than from pastoral-formation documents. Whether it describes the formation experience of the broader community is Dominant Modern Reconstruction. The Nicaea inflection is genuine; its formation consequences are more confidently stated for the literate community than for the whole ecology.</w:t>
      </w:r>
    </w:p>
    <w:p>
      <w:pPr>
        <w:spacing w:after="140"/>
      </w:pPr>
      <w:r>
        <w:rPr>
          <w:rFonts w:ascii="Arial" w:cs="Arial" w:eastAsia="Arial" w:hAnsi="Arial"/>
          <w:sz w:val="24"/>
          <w:szCs w:val="24"/>
        </w:rPr>
        <w:t xml:space="preserve">Supporting Gravities: Divine Pedagogy shifts — the “teacher” dimension moves from the school’s personal-formation model toward the bishop mediating divine instruction to the whole community. Logos-Centered Unity is theologically secured by the homoousios confession. Learning-Formation Integration is attenuated — continues in Didymus’s school but no longer drives the ecology’s formation logic.</w:t>
      </w:r>
    </w:p>
    <w:p>
      <w:pPr>
        <w:spacing w:after="140"/>
      </w:pPr>
      <w:r>
        <w:rPr>
          <w:rFonts w:ascii="Arial" w:cs="Arial" w:eastAsia="Arial" w:hAnsi="Arial"/>
          <w:sz w:val="24"/>
          <w:szCs w:val="24"/>
        </w:rPr>
        <w:t xml:space="preserve">Tensional Gravities: Teacher-Bishop is bishop-dominant; teacher authority persists in Didymus but under episcopal governance frame. Speculative-Doctrinal is more asymmetric; doctrinal-boundary pole has conciliar force. Learning-Community shifts toward episcopal-communal formation logic as institutionally dominant. Martyrdom-Contemplative: the active-martyrdom pole recedes after the Diocletianic persecution ends; the martyrdom-as-formation-ideal pole continues as community memory and confessional identity.</w:t>
      </w:r>
    </w:p>
    <w:p>
      <w:pPr>
        <w:spacing w:after="140"/>
      </w:pPr>
      <w:r>
        <w:rPr>
          <w:rFonts w:ascii="Arial" w:cs="Arial" w:eastAsia="Arial" w:hAnsi="Arial"/>
          <w:sz w:val="24"/>
          <w:szCs w:val="24"/>
        </w:rPr>
        <w:t xml:space="preserve">Configuration character: An episcopally-governed, Incarnation-grounded, communally-mediated ecology where Scriptural formation and Transformation toward God operate through broader communal channels, with doctrinal conformity as an increasingly prominent formation criterion.</w:t>
      </w:r>
    </w:p>
    <w:p>
      <w:pPr>
        <w:pStyle w:val="Heading2"/>
        <w:spacing w:after="120" w:before="240"/>
      </w:pPr>
      <w:r>
        <w:rPr>
          <w:rFonts w:ascii="Arial" w:cs="Arial" w:eastAsia="Arial" w:hAnsi="Arial"/>
          <w:b/>
          <w:bCs/>
          <w:sz w:val="28"/>
          <w:szCs w:val="28"/>
        </w:rPr>
        <w:t xml:space="preserve">Theon’s Configuration (c. 325–360 CE)</w:t>
      </w:r>
    </w:p>
    <w:p>
      <w:pPr>
        <w:spacing w:after="140"/>
      </w:pPr>
      <w:r>
        <w:rPr>
          <w:rFonts w:ascii="Arial" w:cs="Arial" w:eastAsia="Arial" w:hAnsi="Arial"/>
          <w:sz w:val="24"/>
          <w:szCs w:val="24"/>
        </w:rPr>
        <w:t xml:space="preserve">Theon is dated approximately 325–360 CE — early post-Nicene. The post-Nicene configuration governs the reconstruction of his world. The school inheritance governs his personal formation grammar. These are distinct and must not be conflated.</w:t>
      </w:r>
    </w:p>
    <w:p>
      <w:pPr>
        <w:spacing w:after="140"/>
      </w:pPr>
      <w:r>
        <w:rPr>
          <w:rFonts w:ascii="Arial" w:cs="Arial" w:eastAsia="Arial" w:hAnsi="Arial"/>
          <w:b/>
          <w:bCs/>
          <w:sz w:val="24"/>
          <w:szCs w:val="24"/>
        </w:rPr>
        <w:t xml:space="preserve">Authority dimension: </w:t>
      </w:r>
      <w:r>
        <w:rPr>
          <w:rFonts w:ascii="Arial" w:cs="Arial" w:eastAsia="Arial" w:hAnsi="Arial"/>
          <w:sz w:val="24"/>
          <w:szCs w:val="24"/>
        </w:rPr>
        <w:t xml:space="preserve">Bishop-dominant. The teacher-bishop tension is real in Theon’s life — he is the teacher — but the bishop’s post-Nicene institutional dominance is the structural context, not a balanced equilibrium. A reconstruction that presents balanced teacher-bishop authority for Theon’s world has built a pre-Nicene world.</w:t>
      </w:r>
    </w:p>
    <w:p>
      <w:pPr>
        <w:spacing w:after="140"/>
      </w:pPr>
      <w:r>
        <w:rPr>
          <w:rFonts w:ascii="Arial" w:cs="Arial" w:eastAsia="Arial" w:hAnsi="Arial"/>
          <w:b/>
          <w:bCs/>
          <w:sz w:val="24"/>
          <w:szCs w:val="24"/>
        </w:rPr>
        <w:t xml:space="preserve">Transformation dimension: </w:t>
      </w:r>
      <w:r>
        <w:rPr>
          <w:rFonts w:ascii="Arial" w:cs="Arial" w:eastAsia="Arial" w:hAnsi="Arial"/>
          <w:sz w:val="24"/>
          <w:szCs w:val="24"/>
        </w:rPr>
        <w:t xml:space="preserve">Incarnation-grounded as the dominant theological frame. Athanasius’s formula is the air Theon breathes post-325 CE, even as Origen’s contemplative-ascent grammar runs through his reading instincts.</w:t>
      </w:r>
    </w:p>
    <w:p>
      <w:pPr>
        <w:spacing w:after="140"/>
      </w:pPr>
      <w:r>
        <w:rPr>
          <w:rFonts w:ascii="Arial" w:cs="Arial" w:eastAsia="Arial" w:hAnsi="Arial"/>
          <w:b/>
          <w:bCs/>
          <w:sz w:val="24"/>
          <w:szCs w:val="24"/>
        </w:rPr>
        <w:t xml:space="preserve">Social dimension: </w:t>
      </w:r>
      <w:r>
        <w:rPr>
          <w:rFonts w:ascii="Arial" w:cs="Arial" w:eastAsia="Arial" w:hAnsi="Arial"/>
          <w:sz w:val="24"/>
          <w:szCs w:val="24"/>
        </w:rPr>
        <w:t xml:space="preserve">Episcopal-pastoral mediation of formation to the whole Egyptian church. Athanasius’s Festal Letters are the formation context, not only Origen’s school.</w:t>
      </w:r>
    </w:p>
    <w:p>
      <w:pPr>
        <w:spacing w:after="140"/>
      </w:pPr>
      <w:r>
        <w:rPr>
          <w:rFonts w:ascii="Arial" w:cs="Arial" w:eastAsia="Arial" w:hAnsi="Arial"/>
          <w:b/>
          <w:bCs/>
          <w:sz w:val="24"/>
          <w:szCs w:val="24"/>
        </w:rPr>
        <w:t xml:space="preserve">School inheritance: </w:t>
      </w:r>
      <w:r>
        <w:rPr>
          <w:rFonts w:ascii="Arial" w:cs="Arial" w:eastAsia="Arial" w:hAnsi="Arial"/>
          <w:sz w:val="24"/>
          <w:szCs w:val="24"/>
        </w:rPr>
        <w:t xml:space="preserve">Shows in how Theon reads and thinks — his multilevel interpretive instinct, his Origenian hermeneutical grammar, his comfort with philosophical engagement — not in which configuration his world is built from.</w:t>
      </w:r>
    </w:p>
    <w:p>
      <w:pPr>
        <w:spacing w:after="140"/>
      </w:pPr>
      <w:r>
        <w:rPr>
          <w:rFonts w:ascii="Arial" w:cs="Arial" w:eastAsia="Arial" w:hAnsi="Arial"/>
          <w:b/>
          <w:bCs/>
          <w:sz w:val="24"/>
          <w:szCs w:val="24"/>
        </w:rPr>
        <w:t xml:space="preserve">Speculative-Doctrinal tension: </w:t>
      </w:r>
      <w:r>
        <w:rPr>
          <w:rFonts w:ascii="Arial" w:cs="Arial" w:eastAsia="Arial" w:hAnsi="Arial"/>
          <w:sz w:val="24"/>
          <w:szCs w:val="24"/>
        </w:rPr>
        <w:t xml:space="preserve">This is Theon’s structural ache. He carries Origen’s speculative inheritance as grammar and loves it, while confessing the homoousios and knowing that certain Origenian speculations are under pressure. The ache has a structural home in the gravity list.</w:t>
      </w:r>
    </w:p>
    <w:p>
      <w:pPr>
        <w:spacing w:after="80"/>
      </w:pPr>
      <w:r>
        <w:t xml:space="preserve"/>
      </w:r>
    </w:p>
    <w:p>
      <w:pPr>
        <w:pStyle w:val="Heading1"/>
        <w:spacing w:after="160" w:before="320"/>
      </w:pPr>
      <w:r>
        <w:rPr>
          <w:rFonts w:ascii="Arial" w:cs="Arial" w:eastAsia="Arial" w:hAnsi="Arial"/>
          <w:b/>
          <w:bCs/>
          <w:sz w:val="32"/>
          <w:szCs w:val="32"/>
        </w:rPr>
        <w:t xml:space="preserve">12. Ecological Integration and World Synthesis</w:t>
      </w:r>
    </w:p>
    <w:p>
      <w:pPr>
        <w:spacing w:after="140"/>
      </w:pPr>
      <w:r>
        <w:rPr>
          <w:rFonts w:ascii="Arial" w:cs="Arial" w:eastAsia="Arial" w:hAnsi="Arial"/>
          <w:sz w:val="24"/>
          <w:szCs w:val="24"/>
        </w:rPr>
        <w:t xml:space="preserve">The preceding reconstruction suggests that Alexandrian Christianity is best understood as a formation world — an ecology in which beliefs, practices, relationships, institutions, spaces, rhythms, and assumptions interact to shape how people perceive reality and how they participate within it.</w:t>
      </w:r>
    </w:p>
    <w:p>
      <w:pPr>
        <w:spacing w:after="140"/>
      </w:pPr>
      <w:r>
        <w:rPr>
          <w:rFonts w:ascii="Arial" w:cs="Arial" w:eastAsia="Arial" w:hAnsi="Arial"/>
          <w:sz w:val="24"/>
          <w:szCs w:val="24"/>
        </w:rPr>
        <w:t xml:space="preserve">The Alexandrian world exhibits a remarkable degree of integration within the literate-attested ecology. Scripture, worship, learning, authority, prayer, belonging, and transformation do not function as separate domains. Each continually reinforces the others. The result is an ecology in which understanding becomes participation and participation becomes understanding.</w:t>
      </w:r>
    </w:p>
    <w:p>
      <w:pPr>
        <w:pStyle w:val="Heading2"/>
        <w:spacing w:after="120" w:before="240"/>
      </w:pPr>
      <w:r>
        <w:rPr>
          <w:rFonts w:ascii="Arial" w:cs="Arial" w:eastAsia="Arial" w:hAnsi="Arial"/>
          <w:b/>
          <w:bCs/>
          <w:sz w:val="28"/>
          <w:szCs w:val="28"/>
        </w:rPr>
        <w:t xml:space="preserve">The Distinctive Character of the Alexandrian World</w:t>
      </w:r>
    </w:p>
    <w:p>
      <w:pPr>
        <w:spacing w:after="140"/>
      </w:pPr>
      <w:r>
        <w:rPr>
          <w:rFonts w:ascii="Arial" w:cs="Arial" w:eastAsia="Arial" w:hAnsi="Arial"/>
          <w:sz w:val="24"/>
          <w:szCs w:val="24"/>
        </w:rPr>
        <w:t xml:space="preserve">First, the world possesses an unusually strong confidence that reality contains depths beyond immediate appearance (attested for the school tradition; Widely Accepted for the educated stratum). Scripture contains depths. Creation contains depths. This gives interpretation an unusually visible place within the ecology.</w:t>
      </w:r>
    </w:p>
    <w:p>
      <w:pPr>
        <w:spacing w:after="140"/>
      </w:pPr>
      <w:r>
        <w:rPr>
          <w:rFonts w:ascii="Arial" w:cs="Arial" w:eastAsia="Arial" w:hAnsi="Arial"/>
          <w:sz w:val="24"/>
          <w:szCs w:val="24"/>
        </w:rPr>
        <w:t xml:space="preserve">Second, the world exhibits an unusual integration of learning and discipleship within the school tradition (Widely Accepted for the educated stratum; Dominant Modern Reconstruction for the whole ecology; attenuated post-Nicaea). Knowledge is consistently expected to serve transformation.</w:t>
      </w:r>
    </w:p>
    <w:p>
      <w:pPr>
        <w:spacing w:after="140"/>
      </w:pPr>
      <w:r>
        <w:rPr>
          <w:rFonts w:ascii="Arial" w:cs="Arial" w:eastAsia="Arial" w:hAnsi="Arial"/>
          <w:sz w:val="24"/>
          <w:szCs w:val="24"/>
        </w:rPr>
        <w:t xml:space="preserve">Third, the ecology demonstrates a distinctive confidence in progressive growth. God teaches gradually. This assumption appears throughout the ecology and helps unify otherwise diverse elements.</w:t>
      </w:r>
    </w:p>
    <w:p>
      <w:pPr>
        <w:spacing w:after="140"/>
      </w:pPr>
      <w:r>
        <w:rPr>
          <w:rFonts w:ascii="Arial" w:cs="Arial" w:eastAsia="Arial" w:hAnsi="Arial"/>
          <w:sz w:val="24"/>
          <w:szCs w:val="24"/>
        </w:rPr>
        <w:t xml:space="preserve">Fourth, the world consistently seeks to unite interpretation, worship, and transformation within the school tradition. Scripture is interpreted. Interpretation informs worship. Worship reinforces participation. Participation produces transformation.</w:t>
      </w:r>
    </w:p>
    <w:p>
      <w:pPr>
        <w:pStyle w:val="Heading2"/>
        <w:spacing w:after="120" w:before="240"/>
      </w:pPr>
      <w:r>
        <w:rPr>
          <w:rFonts w:ascii="Arial" w:cs="Arial" w:eastAsia="Arial" w:hAnsi="Arial"/>
          <w:b/>
          <w:bCs/>
          <w:sz w:val="28"/>
          <w:szCs w:val="28"/>
        </w:rPr>
        <w:t xml:space="preserve">The Logos as Ecological Center</w:t>
      </w:r>
    </w:p>
    <w:p>
      <w:pPr>
        <w:spacing w:after="140"/>
      </w:pPr>
      <w:r>
        <w:rPr>
          <w:rFonts w:ascii="Arial" w:cs="Arial" w:eastAsia="Arial" w:hAnsi="Arial"/>
          <w:sz w:val="24"/>
          <w:szCs w:val="24"/>
        </w:rPr>
        <w:t xml:space="preserve">Throughout the reconstruction, the Logos has functioned as the deepest integrating reality within the world — the always-present Supporting Gravity whose deployment status is always-present in Theon’s voice. The Logos provides the coherence that allows scripture, creation, worship, learning, authority, and transformation to belong together.</w:t>
      </w:r>
    </w:p>
    <w:p>
      <w:pPr>
        <w:pStyle w:val="Heading2"/>
        <w:spacing w:after="120" w:before="240"/>
      </w:pPr>
      <w:r>
        <w:rPr>
          <w:rFonts w:ascii="Arial" w:cs="Arial" w:eastAsia="Arial" w:hAnsi="Arial"/>
          <w:b/>
          <w:bCs/>
          <w:sz w:val="28"/>
          <w:szCs w:val="28"/>
        </w:rPr>
        <w:t xml:space="preserve">Complexity and Limits of Reconstruction</w:t>
      </w:r>
    </w:p>
    <w:p>
      <w:pPr>
        <w:spacing w:after="140"/>
      </w:pPr>
      <w:r>
        <w:rPr>
          <w:rFonts w:ascii="Arial" w:cs="Arial" w:eastAsia="Arial" w:hAnsi="Arial"/>
          <w:sz w:val="24"/>
          <w:szCs w:val="24"/>
        </w:rPr>
        <w:t xml:space="preserve">The reconstruction should not be mistaken for a complete picture of Alexandrian Christianity. The surviving evidence disproportionately reflects bishops, teachers, theologians, monastics, and educated Christian elites. The experiences of ordinary believers often remain only partially visible.</w:t>
      </w:r>
    </w:p>
    <w:p>
      <w:pPr>
        <w:spacing w:after="140"/>
      </w:pPr>
      <w:r>
        <w:rPr>
          <w:rFonts w:ascii="Arial" w:cs="Arial" w:eastAsia="Arial" w:hAnsi="Arial"/>
          <w:sz w:val="24"/>
          <w:szCs w:val="24"/>
        </w:rPr>
        <w:t xml:space="preserve">The Doc_01 binding silences apply as active constraints throughout: the reconstruction may not offer confident accounts of ordinary Coptic-speaking or rural Egyptian Christian interior formation experience; where these populations appear, they appear at Inferential/Thin confidence with explicit acknowledgment that the attested elements come from elite Greek-language sources.</w:t>
      </w:r>
    </w:p>
    <w:p>
      <w:pPr>
        <w:spacing w:after="120"/>
        <w:ind w:left="360"/>
      </w:pPr>
      <w:r>
        <w:rPr>
          <w:rFonts w:ascii="Arial" w:cs="Arial" w:eastAsia="Arial" w:hAnsi="Arial"/>
          <w:b/>
          <w:bCs/>
          <w:sz w:val="22"/>
          <w:szCs w:val="22"/>
        </w:rPr>
        <w:t xml:space="preserve">Cross-Reference Note: </w:t>
      </w:r>
      <w:r>
        <w:rPr>
          <w:rFonts w:ascii="Arial" w:cs="Arial" w:eastAsia="Arial" w:hAnsi="Arial"/>
          <w:sz w:val="22"/>
          <w:szCs w:val="22"/>
        </w:rPr>
        <w:t xml:space="preserve">These limitations are the same ones formally documented in Doc_02’s Missing Voices Assessment and the Alexandria Story Inventory v0.1’s Absent Stories section — ordinary believers, women, and rural/Coptic-speaking Christians are named there as specific, persistent evidentiary gaps.</w:t>
      </w:r>
    </w:p>
    <w:p>
      <w:pPr>
        <w:pStyle w:val="Heading2"/>
        <w:spacing w:after="120" w:before="240"/>
      </w:pPr>
      <w:r>
        <w:rPr>
          <w:rFonts w:ascii="Arial" w:cs="Arial" w:eastAsia="Arial" w:hAnsi="Arial"/>
          <w:b/>
          <w:bCs/>
          <w:sz w:val="28"/>
          <w:szCs w:val="28"/>
        </w:rPr>
        <w:t xml:space="preserve">Ecological Integrity Assessment</w:t>
      </w:r>
    </w:p>
    <w:p>
      <w:pPr>
        <w:spacing w:after="140"/>
      </w:pPr>
      <w:r>
        <w:rPr>
          <w:rFonts w:ascii="Arial" w:cs="Arial" w:eastAsia="Arial" w:hAnsi="Arial"/>
          <w:sz w:val="24"/>
          <w:szCs w:val="24"/>
        </w:rPr>
        <w:t xml:space="preserve">The reconstruction suggests that Alexandrian Christianity exhibits sufficient coherence to be treated as a distinct formation world within the literate-attested ecology. The ecology demonstrates identifiable primary gravities, stable supporting gravities, recurring formative practices, recognizable assumptions about reality, characteristic tensions, distinctive authority structures, and identifiable pathways of participation. Most importantly, these elements reinforce one another. The world appears to possess genuine ecological integrity for the population the surviving evidence can speak from.</w:t>
      </w:r>
    </w:p>
    <w:p>
      <w:pPr>
        <w:pStyle w:val="Heading2"/>
        <w:spacing w:after="120" w:before="240"/>
      </w:pPr>
      <w:r>
        <w:rPr>
          <w:rFonts w:ascii="Arial" w:cs="Arial" w:eastAsia="Arial" w:hAnsi="Arial"/>
          <w:b/>
          <w:bCs/>
          <w:sz w:val="28"/>
          <w:szCs w:val="28"/>
        </w:rPr>
        <w:t xml:space="preserve">What It Was Like to Inhabit the World</w:t>
      </w:r>
    </w:p>
    <w:p>
      <w:pPr>
        <w:spacing w:after="140"/>
      </w:pPr>
      <w:r>
        <w:rPr>
          <w:rFonts w:ascii="Arial" w:cs="Arial" w:eastAsia="Arial" w:hAnsi="Arial"/>
          <w:sz w:val="24"/>
          <w:szCs w:val="24"/>
        </w:rPr>
        <w:t xml:space="preserve">[Tier 4 — Historically Grounded Reconstruction:] To inhabit Alexandrian Christianity was to enter a world in which learning and worship belonged together. A world in which scripture continually revealed deeper meaning. A world in which teachers guided interpretation. A world in which bishops guarded continuity. A world in which households translated faith into daily life. A world in which prayer, fasting, and worship shaped perception. A world in which transformation was expected. A world in which divine reality could be encountered through sustained participation. A world in which God was understood to teach gradually. A world in which the Logos gave coherence to scripture, creation, worship, learning, and life itself.</w:t>
      </w:r>
    </w:p>
    <w:p>
      <w:pPr>
        <w:spacing w:after="140"/>
      </w:pPr>
      <w:r>
        <w:rPr>
          <w:rFonts w:ascii="Arial" w:cs="Arial" w:eastAsia="Arial" w:hAnsi="Arial"/>
          <w:sz w:val="24"/>
          <w:szCs w:val="24"/>
        </w:rPr>
        <w:t xml:space="preserve">The Christian life was therefore not primarily understood as acquiring correct information. It was understood as learning to participate more deeply in reality as revealed through Christ.</w:t>
      </w:r>
    </w:p>
    <w:p>
      <w:pPr>
        <w:spacing w:after="140"/>
      </w:pPr>
      <w:r>
        <w:rPr>
          <w:rFonts w:ascii="Arial" w:cs="Arial" w:eastAsia="Arial" w:hAnsi="Arial"/>
          <w:sz w:val="24"/>
          <w:szCs w:val="24"/>
        </w:rPr>
        <w:t xml:space="preserve">This passage describes the ecology of the literate-attested community primarily. The martyrdom-formation logic, the community-liturgical formation pathway, and the interior formation experience of the non-literate majority are not narrated here because the surviving evidence does not support that narration at Tier 4 confidence. Those gaps are named in the Missing Voices Assessment (Doc_02) and the Alexandria Story Inventory, and must appear in the reconstruction as named absences rather than filled silences.</w:t>
      </w:r>
    </w:p>
    <w:p>
      <w:pPr>
        <w:spacing w:after="120"/>
        <w:ind w:left="360"/>
      </w:pPr>
      <w:r>
        <w:rPr>
          <w:rFonts w:ascii="Arial" w:cs="Arial" w:eastAsia="Arial" w:hAnsi="Arial"/>
          <w:b/>
          <w:bCs/>
          <w:sz w:val="22"/>
          <w:szCs w:val="22"/>
        </w:rPr>
        <w:t xml:space="preserve">Story Tier Classification Note: </w:t>
      </w:r>
      <w:r>
        <w:rPr>
          <w:rFonts w:ascii="Arial" w:cs="Arial" w:eastAsia="Arial" w:hAnsi="Arial"/>
          <w:sz w:val="22"/>
          <w:szCs w:val="22"/>
        </w:rPr>
        <w:t xml:space="preserve">This passage, and the comparable present-tense immersive summaries closing Sections 6, 7, and 8 (Temporal, Liturgical, and Spatial Ecology Summaries), constitute Tier 4 — Historically Grounded Reconstruction per Construction Framework v7. They are composite narrations of typical practice, not accounts of specific named individuals or events, and every element within them is traceable to the evidence streams and sources identified in Doc_02 and the preceding sections of this document. This document carries no Tier 5 content.</w:t>
      </w:r>
    </w:p>
    <w:p>
      <w:pPr>
        <w:pStyle w:val="Heading2"/>
        <w:spacing w:after="120" w:before="240"/>
      </w:pPr>
      <w:r>
        <w:rPr>
          <w:rFonts w:ascii="Arial" w:cs="Arial" w:eastAsia="Arial" w:hAnsi="Arial"/>
          <w:b/>
          <w:bCs/>
          <w:sz w:val="28"/>
          <w:szCs w:val="28"/>
        </w:rPr>
        <w:t xml:space="preserve">Phase 4 Conclusion</w:t>
      </w:r>
    </w:p>
    <w:p>
      <w:pPr>
        <w:spacing w:after="140"/>
      </w:pPr>
      <w:r>
        <w:rPr>
          <w:rFonts w:ascii="Arial" w:cs="Arial" w:eastAsia="Arial" w:hAnsi="Arial"/>
          <w:sz w:val="24"/>
          <w:szCs w:val="24"/>
        </w:rPr>
        <w:t xml:space="preserve">Phase 4 has moved from gravity identification to ecological reconstruction. The resulting world is not merely a collection of doctrines, institutions, personalities, or practices. It is a lived environment. The reconstruction suggests that Alexandrian Christianity functioned as a distinctive formation ecology organized around:</w:t>
      </w:r>
    </w:p>
    <w:p>
      <w:pPr>
        <w:spacing w:after="140"/>
      </w:pPr>
      <w:r>
        <w:rPr>
          <w:rFonts w:ascii="Arial" w:cs="Arial" w:eastAsia="Arial" w:hAnsi="Arial"/>
          <w:sz w:val="24"/>
          <w:szCs w:val="24"/>
        </w:rPr>
        <w:t xml:space="preserve">Scripture ↔ Transformation</w:t>
      </w:r>
    </w:p>
    <w:p>
      <w:pPr>
        <w:spacing w:after="140"/>
      </w:pPr>
      <w:r>
        <w:rPr>
          <w:rFonts w:ascii="Arial" w:cs="Arial" w:eastAsia="Arial" w:hAnsi="Arial"/>
          <w:sz w:val="24"/>
          <w:szCs w:val="24"/>
        </w:rPr>
        <w:t xml:space="preserve">supported by the always-present frame of Divine Pedagogy and Logos-Centered Unity; with Learning-Formation Integration as the active organizing force in the early and mid horizons, attenuated post-Nicaea; and organized through four live Tensional Gravities: Teacher-Bishop Authority, Learning-Community, Speculative-Doctrinal, and Martyrdom-Contemplative.</w:t>
      </w:r>
    </w:p>
    <w:p>
      <w:pPr>
        <w:spacing w:after="140"/>
      </w:pPr>
      <w:r>
        <w:rPr>
          <w:rFonts w:ascii="Arial" w:cs="Arial" w:eastAsia="Arial" w:hAnsi="Arial"/>
          <w:sz w:val="24"/>
          <w:szCs w:val="24"/>
        </w:rPr>
        <w:t xml:space="preserve">This reconstruction now provides a sufficiently developed ecological foundation for subsequent phases. The goal of future phases is integrating this material into the conceptual, emotional, interpretive, and representative-theological lenses developed in Doc_07 (Integrated Ecology Analysis), and ultimately into the world’s synthesis per the Phase 5 Synthesis Supplement.</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2026-06-25T02:55:02.337Z</dcterms:created>
  <dcterms:modified xsi:type="dcterms:W3CDTF">2026-06-25T02:55:02.351Z</dcterms:modified>
</cp:coreProperties>
</file>

<file path=docProps/custom.xml><?xml version="1.0" encoding="utf-8"?>
<Properties xmlns="http://schemas.openxmlformats.org/officeDocument/2006/custom-properties" xmlns:vt="http://schemas.openxmlformats.org/officeDocument/2006/docPropsVTypes"/>
</file>