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Arial" w:cs="Arial" w:eastAsia="Arial" w:hAnsi="Arial"/>
          <w:b/>
          <w:bCs/>
          <w:sz w:val="32"/>
          <w:szCs w:val="32"/>
        </w:rPr>
        <w:t xml:space="preserve">Doc_05 — Ecological Reconstruction</w:t>
      </w:r>
    </w:p>
    <w:p>
      <w:pPr>
        <w:spacing w:after="140"/>
      </w:pPr>
      <w:r>
        <w:rPr>
          <w:rFonts w:ascii="Arial" w:cs="Arial" w:eastAsia="Arial" w:hAnsi="Arial"/>
          <w:b/>
          <w:bCs/>
          <w:sz w:val="24"/>
          <w:szCs w:val="24"/>
        </w:rPr>
        <w:t xml:space="preserve">Document designation: </w:t>
      </w:r>
      <w:r>
        <w:rPr>
          <w:rFonts w:ascii="Arial" w:cs="Arial" w:eastAsia="Arial" w:hAnsi="Arial"/>
          <w:sz w:val="24"/>
          <w:szCs w:val="24"/>
        </w:rPr>
        <w:t xml:space="preserve">Doc_05</w:t>
      </w:r>
    </w:p>
    <w:p>
      <w:pPr>
        <w:spacing w:after="140"/>
      </w:pPr>
      <w:r>
        <w:rPr>
          <w:rFonts w:ascii="Arial" w:cs="Arial" w:eastAsia="Arial" w:hAnsi="Arial"/>
          <w:b/>
          <w:bCs/>
          <w:sz w:val="24"/>
          <w:szCs w:val="24"/>
        </w:rPr>
        <w:t xml:space="preserve">File naming convention: </w:t>
      </w:r>
      <w:r>
        <w:rPr>
          <w:rFonts w:ascii="Arial" w:cs="Arial" w:eastAsia="Arial" w:hAnsi="Arial"/>
          <w:sz w:val="24"/>
          <w:szCs w:val="24"/>
        </w:rPr>
        <w:t xml:space="preserve">alex_Ecological_Reconstruction.md</w:t>
      </w:r>
    </w:p>
    <w:p>
      <w:pPr>
        <w:spacing w:after="140"/>
      </w:pPr>
      <w:r>
        <w:rPr>
          <w:rFonts w:ascii="Arial" w:cs="Arial" w:eastAsia="Arial" w:hAnsi="Arial"/>
          <w:b/>
          <w:bCs/>
          <w:sz w:val="24"/>
          <w:szCs w:val="24"/>
        </w:rPr>
        <w:t xml:space="preserve">World: </w:t>
      </w:r>
      <w:r>
        <w:rPr>
          <w:rFonts w:ascii="Arial" w:cs="Arial" w:eastAsia="Arial" w:hAnsi="Arial"/>
          <w:sz w:val="24"/>
          <w:szCs w:val="24"/>
        </w:rPr>
        <w:t xml:space="preserve">Alexandrian Christianity</w:t>
      </w:r>
    </w:p>
    <w:p>
      <w:pPr>
        <w:spacing w:after="140"/>
      </w:pPr>
      <w:r>
        <w:rPr>
          <w:rFonts w:ascii="Arial" w:cs="Arial" w:eastAsia="Arial" w:hAnsi="Arial"/>
          <w:b/>
          <w:bCs/>
          <w:sz w:val="24"/>
          <w:szCs w:val="24"/>
        </w:rPr>
        <w:t xml:space="preserve">World code: </w:t>
      </w:r>
      <w:r>
        <w:rPr>
          <w:rFonts w:ascii="Arial" w:cs="Arial" w:eastAsia="Arial" w:hAnsi="Arial"/>
          <w:sz w:val="24"/>
          <w:szCs w:val="24"/>
        </w:rPr>
        <w:t xml:space="preserve">alex</w:t>
      </w:r>
    </w:p>
    <w:p>
      <w:pPr>
        <w:spacing w:after="140"/>
      </w:pPr>
      <w:r>
        <w:rPr>
          <w:rFonts w:ascii="Arial" w:cs="Arial" w:eastAsia="Arial" w:hAnsi="Arial"/>
          <w:b/>
          <w:bCs/>
          <w:sz w:val="24"/>
          <w:szCs w:val="24"/>
        </w:rPr>
        <w:t xml:space="preserve">Produced at: </w:t>
      </w:r>
      <w:r>
        <w:rPr>
          <w:rFonts w:ascii="Arial" w:cs="Arial" w:eastAsia="Arial" w:hAnsi="Arial"/>
          <w:sz w:val="24"/>
          <w:szCs w:val="24"/>
        </w:rPr>
        <w:t xml:space="preserve">Construction Step 5</w:t>
      </w:r>
    </w:p>
    <w:p>
      <w:pPr>
        <w:spacing w:after="140"/>
      </w:pPr>
      <w:r>
        <w:rPr>
          <w:rFonts w:ascii="Arial" w:cs="Arial" w:eastAsia="Arial" w:hAnsi="Arial"/>
          <w:b/>
          <w:bCs/>
          <w:sz w:val="24"/>
          <w:szCs w:val="24"/>
        </w:rPr>
        <w:t xml:space="preserve">Required before: </w:t>
      </w:r>
      <w:r>
        <w:rPr>
          <w:rFonts w:ascii="Arial" w:cs="Arial" w:eastAsia="Arial" w:hAnsi="Arial"/>
          <w:sz w:val="24"/>
          <w:szCs w:val="24"/>
        </w:rPr>
        <w:t xml:space="preserve">Doc_06 (Full Interpretive Lexicon), Doc_07 (Integrated Ecology Analysis)</w:t>
      </w:r>
    </w:p>
    <w:p>
      <w:pPr>
        <w:spacing w:after="140"/>
      </w:pPr>
      <w:r>
        <w:rPr>
          <w:rFonts w:ascii="Arial" w:cs="Arial" w:eastAsia="Arial" w:hAnsi="Arial"/>
          <w:b/>
          <w:bCs/>
          <w:sz w:val="24"/>
          <w:szCs w:val="24"/>
        </w:rPr>
        <w:t xml:space="preserve">Governing documents: </w:t>
      </w:r>
      <w:r>
        <w:rPr>
          <w:rFonts w:ascii="Arial" w:cs="Arial" w:eastAsia="Arial" w:hAnsi="Arial"/>
          <w:sz w:val="24"/>
          <w:szCs w:val="24"/>
        </w:rPr>
        <w:t xml:space="preserve">Construction Framework v7 Parts III and IV, Forces Framework v1, Constitution Articles 22 and 23</w:t>
      </w:r>
    </w:p>
    <w:p>
      <w:pPr>
        <w:spacing w:after="80"/>
      </w:pPr>
      <w:r>
        <w:t xml:space="preserve"/>
      </w:r>
    </w:p>
    <w:p>
      <w:pPr>
        <w:pStyle w:val="Heading2"/>
        <w:spacing w:after="120" w:before="240"/>
      </w:pPr>
      <w:r>
        <w:rPr>
          <w:rFonts w:ascii="Arial" w:cs="Arial" w:eastAsia="Arial" w:hAnsi="Arial"/>
          <w:b/>
          <w:bCs/>
          <w:sz w:val="28"/>
          <w:szCs w:val="28"/>
        </w:rPr>
        <w:t xml:space="preserve">Version History</w:t>
      </w:r>
    </w:p>
    <w:p>
      <w:pPr>
        <w:spacing w:after="140"/>
      </w:pPr>
      <w:r>
        <w:rPr>
          <w:rFonts w:ascii="Arial" w:cs="Arial" w:eastAsia="Arial" w:hAnsi="Arial"/>
          <w:i/>
          <w:iCs/>
          <w:sz w:val="24"/>
          <w:szCs w:val="24"/>
        </w:rPr>
        <w:t xml:space="preserve">Prior version — circulated as “Alexandrian Christianity, Phase 4.1, Ecological Reconstruction,” unversioned. Contained a paste-duplication error: the entire Spatial Ecology section appeared twice, and subsection numbering skipped from 4.4 to 4.6. Also closed with two substantially overlapping conclusions.</w:t>
      </w:r>
    </w:p>
    <w:p>
      <w:pPr>
        <w:spacing w:after="140"/>
      </w:pPr>
      <w:r>
        <w:rPr>
          <w:rFonts w:ascii="Arial" w:cs="Arial" w:eastAsia="Arial" w:hAnsi="Arial"/>
          <w:i/>
          <w:iCs/>
          <w:sz w:val="24"/>
          <w:szCs w:val="24"/>
        </w:rPr>
        <w:t xml:space="preserve">v0.1 — first version in the new document numbering system. Changes: (1) duplicated Spatial Ecology section removed; (2) subsection numbering fixed; (3) premature conclusion removed; (4) Author Gravity caution notes added; (5) Living Tradition note added to Origen/Demetrius discussion; (6) Story Tier Classification construction note added. All substantive content preserved.</w:t>
      </w:r>
    </w:p>
    <w:p>
      <w:pPr>
        <w:spacing w:after="140"/>
      </w:pPr>
      <w:r>
        <w:rPr>
          <w:rFonts w:ascii="Arial" w:cs="Arial" w:eastAsia="Arial" w:hAnsi="Arial"/>
          <w:i/>
          <w:iCs/>
          <w:sz w:val="24"/>
          <w:szCs w:val="24"/>
        </w:rPr>
        <w:t xml:space="preserve">V7 alignment — five additions: (1) V7 document header and naming convention. (2) Gravity spine added: confirmed Primary, Supporting, and Tensional Gravities from Doc_04 r3 integrated as the organizing framework. (3) Temporal configuration structure added across three phases (Early horizon c. 150–215 CE, Mid horizon c. 185–254 CE, Late horizon c. 296–400 CE) with Nicaea as the named inflection point. (4) All four Tensional Gravities added as live organizational dimensions; Martyrdom-as-Formation added as a distinct formation dimension rather than a Missing Voices note. (5) Stratum-bias qualification applied throughout: claims about the literate-attested ecology are distinguished from claims about the whole ecology. Doc_01 binding silences carried as active constraints. Article references updated to v7.4.1 numbering. All existing ecology content retained except where reorganized under the gravity spine.</w:t>
      </w:r>
    </w:p>
    <w:p>
      <w:pPr>
        <w:spacing w:after="140"/>
      </w:pPr>
      <w:r>
        <w:rPr>
          <w:rFonts w:ascii="Arial" w:cs="Arial" w:eastAsia="Arial" w:hAnsi="Arial"/>
          <w:i/>
          <w:iCs/>
          <w:sz w:val="24"/>
          <w:szCs w:val="24"/>
        </w:rPr>
        <w:t xml:space="preserve">Doc_05 revision pass — Opus critic findings addressed. Two targeted corrections: (1) Formation Ecology subsections (Scripture, Learning, Worship, Community as Formation) rewritten to derive each dimension from the confirmed Primary Gravities rather than asserting co-equal formative environments. (2) Section 5\u2019s routing instructions followed into the lived-ecology sections: persecution-period inflection added to Section 6; martyr commemoration added to Section 7; martyrdom pathway added to Ordinary Believer\u2019s World, Widow\u2019s World, and the Interpretation-and-Participation pathway list in Section 10. No other content changed.</w:t>
      </w:r>
    </w:p>
    <w:p>
      <w:pPr>
        <w:spacing w:after="140"/>
      </w:pPr>
      <w:r>
        <w:rPr>
          <w:rFonts w:ascii="Arial" w:cs="Arial" w:eastAsia="Arial" w:hAnsi="Arial"/>
          <w:i/>
          <w:iCs/>
          <w:sz w:val="24"/>
          <w:szCs w:val="24"/>
        </w:rPr>
        <w:t xml:space="preserve">Doc_05 final marker pass — Opus critic residual items addressed. Stratum notes added to Worship as Formation and Community as Formation distinguishing structural-channel claims (Widely Accepted/Dominant Modern Reconstruction) from interior-effect claims about non-literate participants (Inferential/Thin). Explicit confidence split added to Widow\u2019s World martyrdom addition consistent with the four sibling additions in the same revision pass. No other content changed.</w:t>
      </w:r>
    </w:p>
    <w:p>
      <w:pPr>
        <w:spacing w:after="80"/>
      </w:pPr>
      <w:r>
        <w:t xml:space="preserve"/>
      </w:r>
    </w:p>
    <w:p>
      <w:pPr>
        <w:pStyle w:val="Heading2"/>
        <w:spacing w:after="120" w:before="240"/>
      </w:pPr>
      <w:r>
        <w:rPr>
          <w:rFonts w:ascii="Arial" w:cs="Arial" w:eastAsia="Arial" w:hAnsi="Arial"/>
          <w:b/>
          <w:bCs/>
          <w:sz w:val="28"/>
          <w:szCs w:val="28"/>
        </w:rPr>
        <w:t xml:space="preserve">Status</w:t>
      </w:r>
    </w:p>
    <w:p>
      <w:pPr>
        <w:spacing w:after="140"/>
      </w:pPr>
      <w:r>
        <w:rPr>
          <w:rFonts w:ascii="Arial" w:cs="Arial" w:eastAsia="Arial" w:hAnsi="Arial"/>
          <w:sz w:val="24"/>
          <w:szCs w:val="24"/>
        </w:rPr>
        <w:t xml:space="preserve">Working Draft. Ecological Reconstruction substantially complete. Subject to Author Gravity and Living Tradition cautions carried forward from Docs 01–04, and to revision if Doc_07 (Integrated Ecology Analysis) or external scholarly review (Constitution Article 22) surfaces material inconsistency.</w:t>
      </w:r>
    </w:p>
    <w:p>
      <w:pPr>
        <w:spacing w:after="80"/>
      </w:pPr>
      <w:r>
        <w:t xml:space="preserve"/>
      </w:r>
    </w:p>
    <w:p>
      <w:pPr>
        <w:pStyle w:val="Heading1"/>
        <w:spacing w:after="160" w:before="320"/>
      </w:pPr>
      <w:r>
        <w:rPr>
          <w:rFonts w:ascii="Arial" w:cs="Arial" w:eastAsia="Arial" w:hAnsi="Arial"/>
          <w:b/>
          <w:bCs/>
          <w:sz w:val="32"/>
          <w:szCs w:val="32"/>
        </w:rPr>
        <w:t xml:space="preserve">1. Purpose of Phase 4</w:t>
      </w:r>
    </w:p>
    <w:p>
      <w:pPr>
        <w:spacing w:after="140"/>
      </w:pPr>
      <w:r>
        <w:rPr>
          <w:rFonts w:ascii="Arial" w:cs="Arial" w:eastAsia="Arial" w:hAnsi="Arial"/>
          <w:sz w:val="24"/>
          <w:szCs w:val="24"/>
        </w:rPr>
        <w:t xml:space="preserve">Phase 3 identified the organizing forces, assumptions, tensions, and relationships that shape Alexandrian Christianity. Phase 4 shifts attention from identifying those forces to understanding how they were embodied within lived experience.</w:t>
      </w:r>
    </w:p>
    <w:p>
      <w:pPr>
        <w:spacing w:after="140"/>
      </w:pPr>
      <w:r>
        <w:rPr>
          <w:rFonts w:ascii="Arial" w:cs="Arial" w:eastAsia="Arial" w:hAnsi="Arial"/>
          <w:sz w:val="24"/>
          <w:szCs w:val="24"/>
        </w:rPr>
        <w:t xml:space="preserve">The central question is no longer: What organized the world?</w:t>
      </w:r>
    </w:p>
    <w:p>
      <w:pPr>
        <w:spacing w:after="140"/>
      </w:pPr>
      <w:r>
        <w:rPr>
          <w:rFonts w:ascii="Arial" w:cs="Arial" w:eastAsia="Arial" w:hAnsi="Arial"/>
          <w:sz w:val="24"/>
          <w:szCs w:val="24"/>
        </w:rPr>
        <w:t xml:space="preserve">The central question becomes: What was it like to inhabit the world?</w:t>
      </w:r>
    </w:p>
    <w:p>
      <w:pPr>
        <w:spacing w:after="140"/>
      </w:pPr>
      <w:r>
        <w:rPr>
          <w:rFonts w:ascii="Arial" w:cs="Arial" w:eastAsia="Arial" w:hAnsi="Arial"/>
          <w:sz w:val="24"/>
          <w:szCs w:val="24"/>
        </w:rPr>
        <w:t xml:space="preserve">This phase seeks to reconstruct the ecology itself. An ecology is more than a set of beliefs, institutions, or practices. It is the environment within which people live, learn, worship, interpret, belong, and are transformed. The goal is not theological summary. Nor is it historical narrative. The goal is to understand how the world functioned as a living system of formation.</w:t>
      </w:r>
    </w:p>
    <w:p>
      <w:pPr>
        <w:spacing w:after="80"/>
      </w:pPr>
      <w:r>
        <w:t xml:space="preserve"/>
      </w:r>
    </w:p>
    <w:p>
      <w:pPr>
        <w:pStyle w:val="Heading1"/>
        <w:spacing w:after="160" w:before="320"/>
      </w:pPr>
      <w:r>
        <w:rPr>
          <w:rFonts w:ascii="Arial" w:cs="Arial" w:eastAsia="Arial" w:hAnsi="Arial"/>
          <w:b/>
          <w:bCs/>
          <w:sz w:val="32"/>
          <w:szCs w:val="32"/>
        </w:rPr>
        <w:t xml:space="preserve">2. Governing Gravity Structure</w:t>
      </w:r>
    </w:p>
    <w:p>
      <w:pPr>
        <w:spacing w:after="140"/>
      </w:pPr>
      <w:r>
        <w:rPr>
          <w:rFonts w:ascii="Arial" w:cs="Arial" w:eastAsia="Arial" w:hAnsi="Arial"/>
          <w:sz w:val="24"/>
          <w:szCs w:val="24"/>
        </w:rPr>
        <w:t xml:space="preserve">This section governs everything that follows. The ecological reconstruction is not a catalogue of equally weighted features. It is an organized structure in which some forces are primary, some are always-present explanatory frame, some are active organizing forces in particular periods, and some are live tensions the ecology holds rather than resolves. Read this section before reading any other section.</w:t>
      </w:r>
    </w:p>
    <w:p>
      <w:pPr>
        <w:spacing w:after="80"/>
      </w:pPr>
      <w:r>
        <w:t xml:space="preserve"/>
      </w:r>
    </w:p>
    <w:p>
      <w:pPr>
        <w:pStyle w:val="Heading2"/>
        <w:spacing w:after="120" w:before="240"/>
      </w:pPr>
      <w:r>
        <w:rPr>
          <w:rFonts w:ascii="Arial" w:cs="Arial" w:eastAsia="Arial" w:hAnsi="Arial"/>
          <w:b/>
          <w:bCs/>
          <w:sz w:val="28"/>
          <w:szCs w:val="28"/>
        </w:rPr>
        <w:t xml:space="preserve">Primary Gravities</w:t>
      </w:r>
    </w:p>
    <w:p>
      <w:pPr>
        <w:spacing w:after="140"/>
      </w:pPr>
      <w:r>
        <w:rPr>
          <w:rFonts w:ascii="Arial" w:cs="Arial" w:eastAsia="Arial" w:hAnsi="Arial"/>
          <w:sz w:val="24"/>
          <w:szCs w:val="24"/>
        </w:rPr>
        <w:t xml:space="preserve">Two gravities are confirmed as primary for the literate-attested Alexandrian formation ecology:</w:t>
      </w:r>
    </w:p>
    <w:p>
      <w:pPr>
        <w:spacing w:after="140"/>
      </w:pPr>
      <w:r>
        <w:rPr>
          <w:rFonts w:ascii="Arial" w:cs="Arial" w:eastAsia="Arial" w:hAnsi="Arial"/>
          <w:b/>
          <w:bCs/>
          <w:sz w:val="24"/>
          <w:szCs w:val="24"/>
        </w:rPr>
        <w:t xml:space="preserve">1. Scripture as Deep Formative Reality. </w:t>
      </w:r>
      <w:r>
        <w:rPr>
          <w:rFonts w:ascii="Arial" w:cs="Arial" w:eastAsia="Arial" w:hAnsi="Arial"/>
          <w:sz w:val="24"/>
          <w:szCs w:val="24"/>
        </w:rPr>
        <w:t xml:space="preserve">Every other ecology dimension in this document is intelligible in relation to this gravity. The multilevel interpretive tradition, the catechetical school, the authority of the teacher, the formation practices of worship and prayer — all depend on the conviction that Scripture is not a sourcebook of propositions but a living reality in which encounter with the Logos occurs and through which persons are transformed. Remove this gravity and the ecology loses its primary formation instrument.</w:t>
      </w:r>
    </w:p>
    <w:p>
      <w:pPr>
        <w:spacing w:after="140"/>
      </w:pPr>
      <w:r>
        <w:rPr>
          <w:rFonts w:ascii="Arial" w:cs="Arial" w:eastAsia="Arial" w:hAnsi="Arial"/>
          <w:b/>
          <w:bCs/>
          <w:sz w:val="24"/>
          <w:szCs w:val="24"/>
        </w:rPr>
        <w:t xml:space="preserve">2. Transformation of the Soul Toward God. </w:t>
      </w:r>
      <w:r>
        <w:rPr>
          <w:rFonts w:ascii="Arial" w:cs="Arial" w:eastAsia="Arial" w:hAnsi="Arial"/>
          <w:sz w:val="24"/>
          <w:szCs w:val="24"/>
        </w:rPr>
        <w:t xml:space="preserve">The ecology is organized around a telos: the soul being formed toward deeper participation in divine life. The catechumenate, the progressive stages of formation, the contemplative-ascetic-prayer disciplines (systematic fasting, vigil, self-examination, contemplative prayer, graduated stages from purification through illumination toward union) — all are organized by this telos. Remove it and catechesis becomes information transfer, worship becomes ritual compliance, and the school tradition becomes an intellectual exercise.</w:t>
      </w:r>
    </w:p>
    <w:p>
      <w:pPr>
        <w:spacing w:after="120"/>
        <w:ind w:left="360"/>
      </w:pPr>
      <w:r>
        <w:rPr>
          <w:rFonts w:ascii="Arial" w:cs="Arial" w:eastAsia="Arial" w:hAnsi="Arial"/>
          <w:b/>
          <w:bCs/>
          <w:i/>
          <w:iCs/>
          <w:sz w:val="22"/>
          <w:szCs w:val="22"/>
        </w:rPr>
        <w:t xml:space="preserve">Stratum qualification: </w:t>
      </w:r>
      <w:r>
        <w:rPr>
          <w:rFonts w:ascii="Arial" w:cs="Arial" w:eastAsia="Arial" w:hAnsi="Arial"/>
          <w:i/>
          <w:iCs/>
          <w:sz w:val="22"/>
          <w:szCs w:val="22"/>
        </w:rPr>
        <w:t xml:space="preserve">These Primary Gravity confirmations are about the literate-attested Alexandrian formation ecology. The methodology cannot confirm whether these organized the non-literate majority’s formation, or whether a different primary gravity — communal-liturgical belonging, or martyrdom-as-formation — organized that majority’s formation. This qualification is carried throughout this document as an active constraint, not a footnote.</w:t>
      </w:r>
    </w:p>
    <w:p>
      <w:pPr>
        <w:spacing w:after="80"/>
      </w:pPr>
      <w:r>
        <w:t xml:space="preserve"/>
      </w:r>
    </w:p>
    <w:p>
      <w:pPr>
        <w:pStyle w:val="Heading2"/>
        <w:spacing w:after="120" w:before="240"/>
      </w:pPr>
      <w:r>
        <w:rPr>
          <w:rFonts w:ascii="Arial" w:cs="Arial" w:eastAsia="Arial" w:hAnsi="Arial"/>
          <w:b/>
          <w:bCs/>
          <w:sz w:val="28"/>
          <w:szCs w:val="28"/>
        </w:rPr>
        <w:t xml:space="preserve">Supporting Gravities</w:t>
      </w:r>
    </w:p>
    <w:p>
      <w:pPr>
        <w:spacing w:after="140"/>
      </w:pPr>
      <w:r>
        <w:rPr>
          <w:rFonts w:ascii="Arial" w:cs="Arial" w:eastAsia="Arial" w:hAnsi="Arial"/>
          <w:sz w:val="24"/>
          <w:szCs w:val="24"/>
        </w:rPr>
        <w:t xml:space="preserve">Three Supporting Gravities provide the frame within which the Primary Gravities operate:</w:t>
      </w:r>
    </w:p>
    <w:p>
      <w:pPr>
        <w:spacing w:after="140"/>
      </w:pPr>
      <w:r>
        <w:rPr>
          <w:rFonts w:ascii="Arial" w:cs="Arial" w:eastAsia="Arial" w:hAnsi="Arial"/>
          <w:b/>
          <w:bCs/>
          <w:sz w:val="24"/>
          <w:szCs w:val="24"/>
        </w:rPr>
        <w:t xml:space="preserve">3. Divine Pedagogy (always-present frame). </w:t>
      </w:r>
      <w:r>
        <w:rPr>
          <w:rFonts w:ascii="Arial" w:cs="Arial" w:eastAsia="Arial" w:hAnsi="Arial"/>
          <w:sz w:val="24"/>
          <w:szCs w:val="24"/>
        </w:rPr>
        <w:t xml:space="preserve">The conviction that God teaches through Scripture’s difficulty, that catechesis participates in God’s own instruction, that suffering is pedagogical. This is the theological ground of every formation practice described in this document. It must appear as always-present frame — Theon’s reading-with posture, his treatment of textual difficulty as invitation, his patience with not-yet-understanding are all expressions of this gravity.</w:t>
      </w:r>
    </w:p>
    <w:p>
      <w:pPr>
        <w:spacing w:after="140"/>
      </w:pPr>
      <w:r>
        <w:rPr>
          <w:rFonts w:ascii="Arial" w:cs="Arial" w:eastAsia="Arial" w:hAnsi="Arial"/>
          <w:b/>
          <w:bCs/>
          <w:sz w:val="24"/>
          <w:szCs w:val="24"/>
        </w:rPr>
        <w:t xml:space="preserve">4. Logos-Centered Unity (always-present frame). </w:t>
      </w:r>
      <w:r>
        <w:rPr>
          <w:rFonts w:ascii="Arial" w:cs="Arial" w:eastAsia="Arial" w:hAnsi="Arial"/>
          <w:sz w:val="24"/>
          <w:szCs w:val="24"/>
        </w:rPr>
        <w:t xml:space="preserve">The Logos is the single theological reality that makes the ecology’s diverse dimensions (scriptural reading, catechesis, worship, philosophical engagement, Nicene confession) cohere as expressions of one thing rather than four separate activities. Must appear as always-present frame.</w:t>
      </w:r>
    </w:p>
    <w:p>
      <w:pPr>
        <w:spacing w:after="140"/>
      </w:pPr>
      <w:r>
        <w:rPr>
          <w:rFonts w:ascii="Arial" w:cs="Arial" w:eastAsia="Arial" w:hAnsi="Arial"/>
          <w:b/>
          <w:bCs/>
          <w:sz w:val="24"/>
          <w:szCs w:val="24"/>
        </w:rPr>
        <w:t xml:space="preserve">5. Learning-Formation Integration (temporally qualified). </w:t>
      </w:r>
      <w:r>
        <w:rPr>
          <w:rFonts w:ascii="Arial" w:cs="Arial" w:eastAsia="Arial" w:hAnsi="Arial"/>
          <w:sz w:val="24"/>
          <w:szCs w:val="24"/>
        </w:rPr>
        <w:t xml:space="preserve">The integration of intellectual learning and spiritual formation is an active organizing force in the early and mid horizons (c. 150–254 CE), most strongly expressed in the school tradition under Clement and Origen. It attenuates in the late horizon (post-c. 300 CE) as formation authority shifts from the teacher toward the bishop. It is not absent from the late horizon — Didymus continues it — but it no longer drives the ecology’s formation logic.</w:t>
      </w:r>
    </w:p>
    <w:p>
      <w:pPr>
        <w:spacing w:after="80"/>
      </w:pPr>
      <w:r>
        <w:t xml:space="preserve"/>
      </w:r>
    </w:p>
    <w:p>
      <w:pPr>
        <w:pStyle w:val="Heading2"/>
        <w:spacing w:after="120" w:before="240"/>
      </w:pPr>
      <w:r>
        <w:rPr>
          <w:rFonts w:ascii="Arial" w:cs="Arial" w:eastAsia="Arial" w:hAnsi="Arial"/>
          <w:b/>
          <w:bCs/>
          <w:sz w:val="28"/>
          <w:szCs w:val="28"/>
        </w:rPr>
        <w:t xml:space="preserve">Tensional Gravities</w:t>
      </w:r>
    </w:p>
    <w:p>
      <w:pPr>
        <w:spacing w:after="140"/>
      </w:pPr>
      <w:r>
        <w:rPr>
          <w:rFonts w:ascii="Arial" w:cs="Arial" w:eastAsia="Arial" w:hAnsi="Arial"/>
          <w:sz w:val="24"/>
          <w:szCs w:val="24"/>
        </w:rPr>
        <w:t xml:space="preserve">Four live tensions must appear in the reconstruction as genuine pulls — not smoothed, not resolved, not historical events but active structural features of the ecology:</w:t>
      </w:r>
    </w:p>
    <w:p>
      <w:pPr>
        <w:spacing w:after="140"/>
      </w:pPr>
      <w:r>
        <w:rPr>
          <w:rFonts w:ascii="Arial" w:cs="Arial" w:eastAsia="Arial" w:hAnsi="Arial"/>
          <w:b/>
          <w:bCs/>
          <w:sz w:val="24"/>
          <w:szCs w:val="24"/>
        </w:rPr>
        <w:t xml:space="preserve">6. Teacher-Bishop Authority. </w:t>
      </w:r>
      <w:r>
        <w:rPr>
          <w:rFonts w:ascii="Arial" w:cs="Arial" w:eastAsia="Arial" w:hAnsi="Arial"/>
          <w:sz w:val="24"/>
          <w:szCs w:val="24"/>
        </w:rPr>
        <w:t xml:space="preserve">Two distinct authority institutions with different legitimating grounds: the teacher whose authority is grounded in demonstrated wisdom and spiritual perception, and the bishop whose authority is grounded in office and apostolic succession. These operated simultaneously and were not simply hierarchically ordered. Nicaea intensifies the asymmetry toward bishop-dominance without eliminating the tension.</w:t>
      </w:r>
    </w:p>
    <w:p>
      <w:pPr>
        <w:spacing w:after="140"/>
      </w:pPr>
      <w:r>
        <w:rPr>
          <w:rFonts w:ascii="Arial" w:cs="Arial" w:eastAsia="Arial" w:hAnsi="Arial"/>
          <w:b/>
          <w:bCs/>
          <w:sz w:val="24"/>
          <w:szCs w:val="24"/>
        </w:rPr>
        <w:t xml:space="preserve">7. Learning-Community. </w:t>
      </w:r>
      <w:r>
        <w:rPr>
          <w:rFonts w:ascii="Arial" w:cs="Arial" w:eastAsia="Arial" w:hAnsi="Arial"/>
          <w:sz w:val="24"/>
          <w:szCs w:val="24"/>
        </w:rPr>
        <w:t xml:space="preserve">Two genuinely different formation logics across different populations: the school-tradition logic (learning primary; wisdom the goal; teacher as guide) and the community-tradition logic (participation in worship, episcopal-pastoral catechesis, communal life primary; faithfulness the goal; bishop and community as guides). The community-tradition pole’s interior formation experience is Inferential/Thin. The structural tension is Dominant Modern Reconstruction. This document does not narrate the community-tradition pole from the inside.</w:t>
      </w:r>
    </w:p>
    <w:p>
      <w:pPr>
        <w:spacing w:after="140"/>
      </w:pPr>
      <w:r>
        <w:rPr>
          <w:rFonts w:ascii="Arial" w:cs="Arial" w:eastAsia="Arial" w:hAnsi="Arial"/>
          <w:b/>
          <w:bCs/>
          <w:sz w:val="24"/>
          <w:szCs w:val="24"/>
        </w:rPr>
        <w:t xml:space="preserve">8. Speculative-Doctrinal. </w:t>
      </w:r>
      <w:r>
        <w:rPr>
          <w:rFonts w:ascii="Arial" w:cs="Arial" w:eastAsia="Arial" w:hAnsi="Arial"/>
          <w:sz w:val="24"/>
          <w:szCs w:val="24"/>
        </w:rPr>
        <w:t xml:space="preserve">The school tradition’s freedom to pursue speculative theological questions versus the episcopal-doctrinal tradition’s obligation to define and guard boundaries. Best evidenced in the late horizon (Widely Accepted: homoousios boundary and Origenist controversy). One mid-horizon instance (Dominant Modern Reconstruction, Eusebius-mediated, HIGH Author Gravity risk). Theon’s structural ache: he inhabits the speculative pole as inheritance and the doctrinal-boundary pole as his post-Nicene context.</w:t>
      </w:r>
    </w:p>
    <w:p>
      <w:pPr>
        <w:spacing w:after="140"/>
      </w:pPr>
      <w:r>
        <w:rPr>
          <w:rFonts w:ascii="Arial" w:cs="Arial" w:eastAsia="Arial" w:hAnsi="Arial"/>
          <w:b/>
          <w:bCs/>
          <w:sz w:val="24"/>
          <w:szCs w:val="24"/>
        </w:rPr>
        <w:t xml:space="preserve">9. Martyrdom-Contemplative. </w:t>
      </w:r>
      <w:r>
        <w:rPr>
          <w:rFonts w:ascii="Arial" w:cs="Arial" w:eastAsia="Arial" w:hAnsi="Arial"/>
          <w:sz w:val="24"/>
          <w:szCs w:val="24"/>
        </w:rPr>
        <w:t xml:space="preserve">Two genuinely different formation logics across different populations: martyrdom-as-formation (embodied witness unto death, available without literacy) and contemplative-ascent-as-formation (gradual intellectual-spiritual formation, requiring literacy and institutional access). Martyrdom-as-formation is the closest this ecology comes to a confirmed formation mode attested across all social strata. Full treatment in Section 5.</w:t>
      </w:r>
    </w:p>
    <w:p>
      <w:pPr>
        <w:spacing w:after="80"/>
      </w:pPr>
      <w:r>
        <w:t xml:space="preserve"/>
      </w:r>
    </w:p>
    <w:p>
      <w:pPr>
        <w:pStyle w:val="Heading2"/>
        <w:spacing w:after="120" w:before="240"/>
      </w:pPr>
      <w:r>
        <w:rPr>
          <w:rFonts w:ascii="Arial" w:cs="Arial" w:eastAsia="Arial" w:hAnsi="Arial"/>
          <w:b/>
          <w:bCs/>
          <w:sz w:val="28"/>
          <w:szCs w:val="28"/>
        </w:rPr>
        <w:t xml:space="preserve">Formation Dynamics</w:t>
      </w:r>
    </w:p>
    <w:p>
      <w:pPr>
        <w:spacing w:after="140"/>
      </w:pPr>
      <w:r>
        <w:rPr>
          <w:rFonts w:ascii="Arial" w:cs="Arial" w:eastAsia="Arial" w:hAnsi="Arial"/>
          <w:sz w:val="24"/>
          <w:szCs w:val="24"/>
        </w:rPr>
        <w:t xml:space="preserve">Three recurring features are formation dynamics — consequences of the Primary Gravities operating, not independent organizing forces:</w:t>
      </w:r>
    </w:p>
    <w:p>
      <w:pPr>
        <w:spacing w:after="140"/>
      </w:pPr>
      <w:r>
        <w:rPr>
          <w:rFonts w:ascii="Arial" w:cs="Arial" w:eastAsia="Arial" w:hAnsi="Arial"/>
          <w:b/>
          <w:bCs/>
          <w:sz w:val="24"/>
          <w:szCs w:val="24"/>
        </w:rPr>
        <w:t xml:space="preserve">Participation↔Perception: </w:t>
      </w:r>
      <w:r>
        <w:rPr>
          <w:rFonts w:ascii="Arial" w:cs="Arial" w:eastAsia="Arial" w:hAnsi="Arial"/>
          <w:sz w:val="24"/>
          <w:szCs w:val="24"/>
        </w:rPr>
        <w:t xml:space="preserve">What the Primary Gravities look like when operating together.</w:t>
      </w:r>
    </w:p>
    <w:p>
      <w:pPr>
        <w:spacing w:after="140"/>
      </w:pPr>
      <w:r>
        <w:rPr>
          <w:rFonts w:ascii="Arial" w:cs="Arial" w:eastAsia="Arial" w:hAnsi="Arial"/>
          <w:b/>
          <w:bCs/>
          <w:sz w:val="24"/>
          <w:szCs w:val="24"/>
        </w:rPr>
        <w:t xml:space="preserve">Theosis as Horizon: </w:t>
      </w:r>
      <w:r>
        <w:rPr>
          <w:rFonts w:ascii="Arial" w:cs="Arial" w:eastAsia="Arial" w:hAnsi="Arial"/>
          <w:sz w:val="24"/>
          <w:szCs w:val="24"/>
        </w:rPr>
        <w:t xml:space="preserve">The eschatological direction of the Transformation gravity.</w:t>
      </w:r>
    </w:p>
    <w:p>
      <w:pPr>
        <w:spacing w:after="140"/>
      </w:pPr>
      <w:r>
        <w:rPr>
          <w:rFonts w:ascii="Arial" w:cs="Arial" w:eastAsia="Arial" w:hAnsi="Arial"/>
          <w:b/>
          <w:bCs/>
          <w:sz w:val="24"/>
          <w:szCs w:val="24"/>
        </w:rPr>
        <w:t xml:space="preserve">Individual-Communal Integration: </w:t>
      </w:r>
      <w:r>
        <w:rPr>
          <w:rFonts w:ascii="Arial" w:cs="Arial" w:eastAsia="Arial" w:hAnsi="Arial"/>
          <w:sz w:val="24"/>
          <w:szCs w:val="24"/>
        </w:rPr>
        <w:t xml:space="preserve">The ecology integrates individual and communal formation through its institutional structures rather than holding them in productive tension.</w:t>
      </w:r>
    </w:p>
    <w:p>
      <w:pPr>
        <w:spacing w:after="80"/>
      </w:pPr>
      <w:r>
        <w:t xml:space="preserve"/>
      </w:r>
    </w:p>
    <w:p>
      <w:pPr>
        <w:pStyle w:val="Heading1"/>
        <w:spacing w:after="160" w:before="320"/>
      </w:pPr>
      <w:r>
        <w:rPr>
          <w:rFonts w:ascii="Arial" w:cs="Arial" w:eastAsia="Arial" w:hAnsi="Arial"/>
          <w:b/>
          <w:bCs/>
          <w:sz w:val="32"/>
          <w:szCs w:val="32"/>
        </w:rPr>
        <w:t xml:space="preserve">3. Ecological Overview</w:t>
      </w:r>
    </w:p>
    <w:p>
      <w:pPr>
        <w:spacing w:after="140"/>
      </w:pPr>
      <w:r>
        <w:rPr>
          <w:rFonts w:ascii="Arial" w:cs="Arial" w:eastAsia="Arial" w:hAnsi="Arial"/>
          <w:sz w:val="24"/>
          <w:szCs w:val="24"/>
        </w:rPr>
        <w:t xml:space="preserve">Alexandrian Christianity appears to be a world organized around participation rather than mere belief. Believers do not simply hold theological convictions. They enter a reality. They are taught to inhabit a world in which scripture, worship, prayer, learning, community, and transformation are deeply interconnected.</w:t>
      </w:r>
    </w:p>
    <w:p>
      <w:pPr>
        <w:spacing w:after="140"/>
      </w:pPr>
      <w:r>
        <w:rPr>
          <w:rFonts w:ascii="Arial" w:cs="Arial" w:eastAsia="Arial" w:hAnsi="Arial"/>
          <w:sz w:val="24"/>
          <w:szCs w:val="24"/>
        </w:rPr>
        <w:t xml:space="preserve">The world assumes that reality contains depths beyond immediate appearance. Scripture contains depths. Creation contains depths. Human beings contain depths. Worship reveals depths. Christ reveals depths. The purpose of Christian life is not merely to know these realities intellectually but to participate within them.</w:t>
      </w:r>
    </w:p>
    <w:p>
      <w:pPr>
        <w:spacing w:after="140"/>
      </w:pPr>
      <w:r>
        <w:rPr>
          <w:rFonts w:ascii="Arial" w:cs="Arial" w:eastAsia="Arial" w:hAnsi="Arial"/>
          <w:sz w:val="24"/>
          <w:szCs w:val="24"/>
        </w:rPr>
        <w:t xml:space="preserve">As a result, the ecology consistently directs people toward movement rather than arrival. The Christian life is understood as a journey toward increasing participation in divine life through engagement with scripture, worship, prayer, learning, community, and faithful practice.</w:t>
      </w:r>
    </w:p>
    <w:p>
      <w:pPr>
        <w:spacing w:after="140"/>
      </w:pPr>
      <w:r>
        <w:rPr>
          <w:rFonts w:ascii="Arial" w:cs="Arial" w:eastAsia="Arial" w:hAnsi="Arial"/>
          <w:sz w:val="24"/>
          <w:szCs w:val="24"/>
        </w:rPr>
        <w:t xml:space="preserve">The result is a world that frequently blurs distinctions that modern people often separate. Interpretation becomes formation. Learning becomes discipleship. Worship becomes education. Prayer becomes participation. Knowledge becomes transformation. The ecology appears less concerned with transferring information and more concerned with shaping persons.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overview above describes the literate-attested ecology with confidence. Extension to the whole ecology requires the qualification that the non-literate majority may have inhabited the same world through different primary logics — communal participation and martyrdom-as-formation are the most plausible candidates.]</w:t>
      </w:r>
    </w:p>
    <w:p>
      <w:pPr>
        <w:spacing w:after="80"/>
      </w:pPr>
      <w:r>
        <w:t xml:space="preserve"/>
      </w:r>
    </w:p>
    <w:p>
      <w:pPr>
        <w:pStyle w:val="Heading1"/>
        <w:spacing w:after="160" w:before="320"/>
      </w:pPr>
      <w:r>
        <w:rPr>
          <w:rFonts w:ascii="Arial" w:cs="Arial" w:eastAsia="Arial" w:hAnsi="Arial"/>
          <w:b/>
          <w:bCs/>
          <w:sz w:val="32"/>
          <w:szCs w:val="32"/>
        </w:rPr>
        <w:t xml:space="preserve">4. Social Ecology</w:t>
      </w:r>
    </w:p>
    <w:p>
      <w:pPr>
        <w:pStyle w:val="Heading2"/>
        <w:spacing w:after="120" w:before="240"/>
      </w:pPr>
      <w:r>
        <w:rPr>
          <w:rFonts w:ascii="Arial" w:cs="Arial" w:eastAsia="Arial" w:hAnsi="Arial"/>
          <w:b/>
          <w:bCs/>
          <w:sz w:val="28"/>
          <w:szCs w:val="28"/>
        </w:rPr>
        <w:t xml:space="preserve">The Visible Communities</w:t>
      </w:r>
    </w:p>
    <w:p>
      <w:pPr>
        <w:spacing w:after="140"/>
      </w:pPr>
      <w:r>
        <w:rPr>
          <w:rFonts w:ascii="Arial" w:cs="Arial" w:eastAsia="Arial" w:hAnsi="Arial"/>
          <w:sz w:val="24"/>
          <w:szCs w:val="24"/>
        </w:rPr>
        <w:t xml:space="preserve">Alexandrian Christianity is not a world inhabited primarily by theologians. The surviving evidence often creates that impression because theologians, bishops, and teachers produced many of the texts that remain. Yet the ecology itself contains a far broader population:</w:t>
      </w:r>
    </w:p>
    <w:p>
      <w:pPr>
        <w:pStyle w:val="ListParagraph"/>
        <w:numPr>
          <w:ilvl w:val="0"/>
          <w:numId w:val="2"/>
        </w:numPr>
        <w:spacing w:after="80"/>
      </w:pPr>
      <w:r>
        <w:rPr>
          <w:rFonts w:ascii="Arial" w:cs="Arial" w:eastAsia="Arial" w:hAnsi="Arial"/>
          <w:sz w:val="24"/>
          <w:szCs w:val="24"/>
        </w:rPr>
        <w:t xml:space="preserve">bishops</w:t>
      </w:r>
    </w:p>
    <w:p>
      <w:pPr>
        <w:pStyle w:val="ListParagraph"/>
        <w:numPr>
          <w:ilvl w:val="0"/>
          <w:numId w:val="2"/>
        </w:numPr>
        <w:spacing w:after="80"/>
      </w:pPr>
      <w:r>
        <w:rPr>
          <w:rFonts w:ascii="Arial" w:cs="Arial" w:eastAsia="Arial" w:hAnsi="Arial"/>
          <w:sz w:val="24"/>
          <w:szCs w:val="24"/>
        </w:rPr>
        <w:t xml:space="preserve">presbyters</w:t>
      </w:r>
    </w:p>
    <w:p>
      <w:pPr>
        <w:pStyle w:val="ListParagraph"/>
        <w:numPr>
          <w:ilvl w:val="0"/>
          <w:numId w:val="2"/>
        </w:numPr>
        <w:spacing w:after="80"/>
      </w:pPr>
      <w:r>
        <w:rPr>
          <w:rFonts w:ascii="Arial" w:cs="Arial" w:eastAsia="Arial" w:hAnsi="Arial"/>
          <w:sz w:val="24"/>
          <w:szCs w:val="24"/>
        </w:rPr>
        <w:t xml:space="preserve">deacons</w:t>
      </w:r>
    </w:p>
    <w:p>
      <w:pPr>
        <w:pStyle w:val="ListParagraph"/>
        <w:numPr>
          <w:ilvl w:val="0"/>
          <w:numId w:val="2"/>
        </w:numPr>
        <w:spacing w:after="80"/>
      </w:pPr>
      <w:r>
        <w:rPr>
          <w:rFonts w:ascii="Arial" w:cs="Arial" w:eastAsia="Arial" w:hAnsi="Arial"/>
          <w:sz w:val="24"/>
          <w:szCs w:val="24"/>
        </w:rPr>
        <w:t xml:space="preserve">teachers</w:t>
      </w:r>
    </w:p>
    <w:p>
      <w:pPr>
        <w:pStyle w:val="ListParagraph"/>
        <w:numPr>
          <w:ilvl w:val="0"/>
          <w:numId w:val="2"/>
        </w:numPr>
        <w:spacing w:after="80"/>
      </w:pPr>
      <w:r>
        <w:rPr>
          <w:rFonts w:ascii="Arial" w:cs="Arial" w:eastAsia="Arial" w:hAnsi="Arial"/>
          <w:sz w:val="24"/>
          <w:szCs w:val="24"/>
        </w:rPr>
        <w:t xml:space="preserve">catechists</w:t>
      </w:r>
    </w:p>
    <w:p>
      <w:pPr>
        <w:pStyle w:val="ListParagraph"/>
        <w:numPr>
          <w:ilvl w:val="0"/>
          <w:numId w:val="2"/>
        </w:numPr>
        <w:spacing w:after="80"/>
      </w:pPr>
      <w:r>
        <w:rPr>
          <w:rFonts w:ascii="Arial" w:cs="Arial" w:eastAsia="Arial" w:hAnsi="Arial"/>
          <w:sz w:val="24"/>
          <w:szCs w:val="24"/>
        </w:rPr>
        <w:t xml:space="preserve">widows</w:t>
      </w:r>
    </w:p>
    <w:p>
      <w:pPr>
        <w:pStyle w:val="ListParagraph"/>
        <w:numPr>
          <w:ilvl w:val="0"/>
          <w:numId w:val="2"/>
        </w:numPr>
        <w:spacing w:after="80"/>
      </w:pPr>
      <w:r>
        <w:rPr>
          <w:rFonts w:ascii="Arial" w:cs="Arial" w:eastAsia="Arial" w:hAnsi="Arial"/>
          <w:sz w:val="24"/>
          <w:szCs w:val="24"/>
        </w:rPr>
        <w:t xml:space="preserve">merchants</w:t>
      </w:r>
    </w:p>
    <w:p>
      <w:pPr>
        <w:pStyle w:val="ListParagraph"/>
        <w:numPr>
          <w:ilvl w:val="0"/>
          <w:numId w:val="2"/>
        </w:numPr>
        <w:spacing w:after="80"/>
      </w:pPr>
      <w:r>
        <w:rPr>
          <w:rFonts w:ascii="Arial" w:cs="Arial" w:eastAsia="Arial" w:hAnsi="Arial"/>
          <w:sz w:val="24"/>
          <w:szCs w:val="24"/>
        </w:rPr>
        <w:t xml:space="preserve">laborers</w:t>
      </w:r>
    </w:p>
    <w:p>
      <w:pPr>
        <w:pStyle w:val="ListParagraph"/>
        <w:numPr>
          <w:ilvl w:val="0"/>
          <w:numId w:val="2"/>
        </w:numPr>
        <w:spacing w:after="80"/>
      </w:pPr>
      <w:r>
        <w:rPr>
          <w:rFonts w:ascii="Arial" w:cs="Arial" w:eastAsia="Arial" w:hAnsi="Arial"/>
          <w:sz w:val="24"/>
          <w:szCs w:val="24"/>
        </w:rPr>
        <w:t xml:space="preserve">artisans</w:t>
      </w:r>
    </w:p>
    <w:p>
      <w:pPr>
        <w:pStyle w:val="ListParagraph"/>
        <w:numPr>
          <w:ilvl w:val="0"/>
          <w:numId w:val="2"/>
        </w:numPr>
        <w:spacing w:after="80"/>
      </w:pPr>
      <w:r>
        <w:rPr>
          <w:rFonts w:ascii="Arial" w:cs="Arial" w:eastAsia="Arial" w:hAnsi="Arial"/>
          <w:sz w:val="24"/>
          <w:szCs w:val="24"/>
        </w:rPr>
        <w:t xml:space="preserve">household leaders</w:t>
      </w:r>
    </w:p>
    <w:p>
      <w:pPr>
        <w:pStyle w:val="ListParagraph"/>
        <w:numPr>
          <w:ilvl w:val="0"/>
          <w:numId w:val="2"/>
        </w:numPr>
        <w:spacing w:after="80"/>
      </w:pPr>
      <w:r>
        <w:rPr>
          <w:rFonts w:ascii="Arial" w:cs="Arial" w:eastAsia="Arial" w:hAnsi="Arial"/>
          <w:sz w:val="24"/>
          <w:szCs w:val="24"/>
        </w:rPr>
        <w:t xml:space="preserve">catechumens</w:t>
      </w:r>
    </w:p>
    <w:p>
      <w:pPr>
        <w:pStyle w:val="ListParagraph"/>
        <w:numPr>
          <w:ilvl w:val="0"/>
          <w:numId w:val="2"/>
        </w:numPr>
        <w:spacing w:after="80"/>
      </w:pPr>
      <w:r>
        <w:rPr>
          <w:rFonts w:ascii="Arial" w:cs="Arial" w:eastAsia="Arial" w:hAnsi="Arial"/>
          <w:sz w:val="24"/>
          <w:szCs w:val="24"/>
        </w:rPr>
        <w:t xml:space="preserve">monks</w:t>
      </w:r>
    </w:p>
    <w:p>
      <w:pPr>
        <w:pStyle w:val="ListParagraph"/>
        <w:numPr>
          <w:ilvl w:val="0"/>
          <w:numId w:val="2"/>
        </w:numPr>
        <w:spacing w:after="80"/>
      </w:pPr>
      <w:r>
        <w:rPr>
          <w:rFonts w:ascii="Arial" w:cs="Arial" w:eastAsia="Arial" w:hAnsi="Arial"/>
          <w:sz w:val="24"/>
          <w:szCs w:val="24"/>
        </w:rPr>
        <w:t xml:space="preserve">ordinary believers</w:t>
      </w:r>
    </w:p>
    <w:p>
      <w:pPr>
        <w:spacing w:after="80"/>
      </w:pPr>
      <w:r>
        <w:t xml:space="preserve"/>
      </w:r>
    </w:p>
    <w:p>
      <w:pPr>
        <w:spacing w:after="140"/>
      </w:pPr>
      <w:r>
        <w:rPr>
          <w:rFonts w:ascii="Arial" w:cs="Arial" w:eastAsia="Arial" w:hAnsi="Arial"/>
          <w:sz w:val="24"/>
          <w:szCs w:val="24"/>
        </w:rPr>
        <w:t xml:space="preserve">Most inhabitants would never write theological treatises. Most would encounter the world through ordinary participation. The ecology is larger than its surviving authors.</w:t>
      </w:r>
    </w:p>
    <w:p>
      <w:pPr>
        <w:pStyle w:val="Heading2"/>
        <w:spacing w:after="120" w:before="240"/>
      </w:pPr>
      <w:r>
        <w:rPr>
          <w:rFonts w:ascii="Arial" w:cs="Arial" w:eastAsia="Arial" w:hAnsi="Arial"/>
          <w:b/>
          <w:bCs/>
          <w:sz w:val="28"/>
          <w:szCs w:val="28"/>
        </w:rPr>
        <w:t xml:space="preserve">Catechumens</w:t>
      </w:r>
    </w:p>
    <w:p>
      <w:pPr>
        <w:spacing w:after="140"/>
      </w:pPr>
      <w:r>
        <w:rPr>
          <w:rFonts w:ascii="Arial" w:cs="Arial" w:eastAsia="Arial" w:hAnsi="Arial"/>
          <w:sz w:val="24"/>
          <w:szCs w:val="24"/>
        </w:rPr>
        <w:t xml:space="preserve">Catechumens are not yet fully incorporated into the Christian community. They are learning. Observing. Being formed. Instruction is not merely informational. It is transformative. The catechumen is expected to become a different kind of person. Learning and belonging develop together. The path toward baptism is both educational and communal.</w:t>
      </w:r>
    </w:p>
    <w:p>
      <w:pPr>
        <w:pStyle w:val="Heading2"/>
        <w:spacing w:after="120" w:before="240"/>
      </w:pPr>
      <w:r>
        <w:rPr>
          <w:rFonts w:ascii="Arial" w:cs="Arial" w:eastAsia="Arial" w:hAnsi="Arial"/>
          <w:b/>
          <w:bCs/>
          <w:sz w:val="28"/>
          <w:szCs w:val="28"/>
        </w:rPr>
        <w:t xml:space="preserve">Ordinary Believers</w:t>
      </w:r>
    </w:p>
    <w:p>
      <w:pPr>
        <w:spacing w:after="140"/>
      </w:pPr>
      <w:r>
        <w:rPr>
          <w:rFonts w:ascii="Arial" w:cs="Arial" w:eastAsia="Arial" w:hAnsi="Arial"/>
          <w:sz w:val="24"/>
          <w:szCs w:val="24"/>
        </w:rPr>
        <w:t xml:space="preserve">Most Christians experience the world primarily through:</w:t>
      </w:r>
    </w:p>
    <w:p>
      <w:pPr>
        <w:pStyle w:val="ListParagraph"/>
        <w:numPr>
          <w:ilvl w:val="0"/>
          <w:numId w:val="2"/>
        </w:numPr>
        <w:spacing w:after="80"/>
      </w:pPr>
      <w:r>
        <w:rPr>
          <w:rFonts w:ascii="Arial" w:cs="Arial" w:eastAsia="Arial" w:hAnsi="Arial"/>
          <w:sz w:val="24"/>
          <w:szCs w:val="24"/>
        </w:rPr>
        <w:t xml:space="preserve">worship</w:t>
      </w:r>
    </w:p>
    <w:p>
      <w:pPr>
        <w:pStyle w:val="ListParagraph"/>
        <w:numPr>
          <w:ilvl w:val="0"/>
          <w:numId w:val="2"/>
        </w:numPr>
        <w:spacing w:after="80"/>
      </w:pPr>
      <w:r>
        <w:rPr>
          <w:rFonts w:ascii="Arial" w:cs="Arial" w:eastAsia="Arial" w:hAnsi="Arial"/>
          <w:sz w:val="24"/>
          <w:szCs w:val="24"/>
        </w:rPr>
        <w:t xml:space="preserve">prayer</w:t>
      </w:r>
    </w:p>
    <w:p>
      <w:pPr>
        <w:pStyle w:val="ListParagraph"/>
        <w:numPr>
          <w:ilvl w:val="0"/>
          <w:numId w:val="2"/>
        </w:numPr>
        <w:spacing w:after="80"/>
      </w:pPr>
      <w:r>
        <w:rPr>
          <w:rFonts w:ascii="Arial" w:cs="Arial" w:eastAsia="Arial" w:hAnsi="Arial"/>
          <w:sz w:val="24"/>
          <w:szCs w:val="24"/>
        </w:rPr>
        <w:t xml:space="preserve">scripture readings</w:t>
      </w:r>
    </w:p>
    <w:p>
      <w:pPr>
        <w:pStyle w:val="ListParagraph"/>
        <w:numPr>
          <w:ilvl w:val="0"/>
          <w:numId w:val="2"/>
        </w:numPr>
        <w:spacing w:after="80"/>
      </w:pPr>
      <w:r>
        <w:rPr>
          <w:rFonts w:ascii="Arial" w:cs="Arial" w:eastAsia="Arial" w:hAnsi="Arial"/>
          <w:sz w:val="24"/>
          <w:szCs w:val="24"/>
        </w:rPr>
        <w:t xml:space="preserve">relationships</w:t>
      </w:r>
    </w:p>
    <w:p>
      <w:pPr>
        <w:pStyle w:val="ListParagraph"/>
        <w:numPr>
          <w:ilvl w:val="0"/>
          <w:numId w:val="2"/>
        </w:numPr>
        <w:spacing w:after="80"/>
      </w:pPr>
      <w:r>
        <w:rPr>
          <w:rFonts w:ascii="Arial" w:cs="Arial" w:eastAsia="Arial" w:hAnsi="Arial"/>
          <w:sz w:val="24"/>
          <w:szCs w:val="24"/>
        </w:rPr>
        <w:t xml:space="preserve">household life</w:t>
      </w:r>
    </w:p>
    <w:p>
      <w:pPr>
        <w:pStyle w:val="ListParagraph"/>
        <w:numPr>
          <w:ilvl w:val="0"/>
          <w:numId w:val="2"/>
        </w:numPr>
        <w:spacing w:after="80"/>
      </w:pPr>
      <w:r>
        <w:rPr>
          <w:rFonts w:ascii="Arial" w:cs="Arial" w:eastAsia="Arial" w:hAnsi="Arial"/>
          <w:sz w:val="24"/>
          <w:szCs w:val="24"/>
        </w:rPr>
        <w:t xml:space="preserve">acts of charity</w:t>
      </w:r>
    </w:p>
    <w:p>
      <w:pPr>
        <w:pStyle w:val="ListParagraph"/>
        <w:numPr>
          <w:ilvl w:val="0"/>
          <w:numId w:val="2"/>
        </w:numPr>
        <w:spacing w:after="80"/>
      </w:pPr>
      <w:r>
        <w:rPr>
          <w:rFonts w:ascii="Arial" w:cs="Arial" w:eastAsia="Arial" w:hAnsi="Arial"/>
          <w:sz w:val="24"/>
          <w:szCs w:val="24"/>
        </w:rPr>
        <w:t xml:space="preserve">participation in community</w:t>
      </w:r>
    </w:p>
    <w:p>
      <w:pPr>
        <w:spacing w:after="80"/>
      </w:pPr>
      <w:r>
        <w:t xml:space="preserve"/>
      </w:r>
    </w:p>
    <w:p>
      <w:pPr>
        <w:spacing w:after="140"/>
      </w:pPr>
      <w:r>
        <w:rPr>
          <w:rFonts w:ascii="Arial" w:cs="Arial" w:eastAsia="Arial" w:hAnsi="Arial"/>
          <w:sz w:val="24"/>
          <w:szCs w:val="24"/>
        </w:rPr>
        <w:t xml:space="preserve">Many would possess limited formal education. Yet they remain participants in the same ecology. The ecology assumes that worship, community, prayer, and participation also form persons. Worship serves as a formative environment available to all.</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Claims about ordinary believer formation are at Inferential/Thin confidence for interior formation experience. The structural inference — that worship and communal participation form ordinary believers — is Dominant Modern Reconstruction. Interior formation experience is not recoverable at confident levels; this document does not narrate it.]</w:t>
      </w:r>
    </w:p>
    <w:p>
      <w:pPr>
        <w:pStyle w:val="Heading2"/>
        <w:spacing w:after="120" w:before="240"/>
      </w:pPr>
      <w:r>
        <w:rPr>
          <w:rFonts w:ascii="Arial" w:cs="Arial" w:eastAsia="Arial" w:hAnsi="Arial"/>
          <w:b/>
          <w:bCs/>
          <w:sz w:val="28"/>
          <w:szCs w:val="28"/>
        </w:rPr>
        <w:t xml:space="preserve">Teachers and Catechists</w:t>
      </w:r>
    </w:p>
    <w:p>
      <w:pPr>
        <w:spacing w:after="140"/>
      </w:pPr>
      <w:r>
        <w:rPr>
          <w:rFonts w:ascii="Arial" w:cs="Arial" w:eastAsia="Arial" w:hAnsi="Arial"/>
          <w:sz w:val="24"/>
          <w:szCs w:val="24"/>
        </w:rPr>
        <w:t xml:space="preserve">Teachers occupy a highly visible place within Alexandrian Christianity (attested for the literate school tradition; Widely Accepted for the educated stratum). Alexandrian teachers frequently appear as guides within a larger process of formation. Their task is not simply to provide answers. Their task is to help persons grow. Teaching therefore functions as accompaniment, interpretation, and formation.</w:t>
      </w:r>
    </w:p>
    <w:p>
      <w:pPr>
        <w:pStyle w:val="Heading2"/>
        <w:spacing w:after="120" w:before="240"/>
      </w:pPr>
      <w:r>
        <w:rPr>
          <w:rFonts w:ascii="Arial" w:cs="Arial" w:eastAsia="Arial" w:hAnsi="Arial"/>
          <w:b/>
          <w:bCs/>
          <w:sz w:val="28"/>
          <w:szCs w:val="28"/>
        </w:rPr>
        <w:t xml:space="preserve">Bishops and Ecclesial Leaders</w:t>
      </w:r>
    </w:p>
    <w:p>
      <w:pPr>
        <w:spacing w:after="140"/>
      </w:pPr>
      <w:r>
        <w:rPr>
          <w:rFonts w:ascii="Arial" w:cs="Arial" w:eastAsia="Arial" w:hAnsi="Arial"/>
          <w:sz w:val="24"/>
          <w:szCs w:val="24"/>
        </w:rPr>
        <w:t xml:space="preserve">Bishops appear as guardians of communal coherence. Their role extends beyond administration. They preserve continuity. Protect teaching. Guide interpretation. Defend communal identity. During periods of controversy their visibility increases dramatically. Authority exists to preserve the integrity of the ecology.</w:t>
      </w:r>
    </w:p>
    <w:p>
      <w:pPr>
        <w:pStyle w:val="Heading2"/>
        <w:spacing w:after="120" w:before="240"/>
      </w:pPr>
      <w:r>
        <w:rPr>
          <w:rFonts w:ascii="Arial" w:cs="Arial" w:eastAsia="Arial" w:hAnsi="Arial"/>
          <w:b/>
          <w:bCs/>
          <w:sz w:val="28"/>
          <w:szCs w:val="28"/>
        </w:rPr>
        <w:t xml:space="preserve">Monastics and Ascetics</w:t>
      </w:r>
    </w:p>
    <w:p>
      <w:pPr>
        <w:spacing w:after="140"/>
      </w:pPr>
      <w:r>
        <w:rPr>
          <w:rFonts w:ascii="Arial" w:cs="Arial" w:eastAsia="Arial" w:hAnsi="Arial"/>
          <w:sz w:val="24"/>
          <w:szCs w:val="24"/>
        </w:rPr>
        <w:t xml:space="preserve">By the later portions of the horizon, monastics become increasingly visible. They represent an intensified expression of concerns already present throughout the ecology. Their lives focus upon prayer, discipline, scripture, transformation, and participation in divine life. The monastic becomes a highly visible embodiment of values that already exist throughout the broader Christian community.</w:t>
      </w:r>
    </w:p>
    <w:p>
      <w:pPr>
        <w:spacing w:after="120"/>
        <w:ind w:left="360"/>
      </w:pPr>
      <w:r>
        <w:rPr>
          <w:rFonts w:ascii="Arial" w:cs="Arial" w:eastAsia="Arial" w:hAnsi="Arial"/>
          <w:b/>
          <w:bCs/>
          <w:i/>
          <w:iCs/>
          <w:sz w:val="22"/>
          <w:szCs w:val="22"/>
        </w:rPr>
        <w:t xml:space="preserve">Cross-build note: </w:t>
      </w:r>
      <w:r>
        <w:rPr>
          <w:rFonts w:ascii="Arial" w:cs="Arial" w:eastAsia="Arial" w:hAnsi="Arial"/>
          <w:i/>
          <w:iCs/>
          <w:sz w:val="22"/>
          <w:szCs w:val="22"/>
        </w:rPr>
        <w:t xml:space="preserve">The monastic tradition’s world-attribution is held open pending Phase 3 gravity discovery. Monastics appear here as part of the Alexandrian horizon; whether their formation logic belongs to Alexandria’s ecology, to the distinct Desert Christianity formation world, or to both through discovered convergence is not pre-assigned by this document.</w:t>
      </w:r>
    </w:p>
    <w:p>
      <w:pPr>
        <w:spacing w:after="80"/>
      </w:pPr>
      <w:r>
        <w:t xml:space="preserve"/>
      </w:r>
    </w:p>
    <w:p>
      <w:pPr>
        <w:pStyle w:val="Heading1"/>
        <w:spacing w:after="160" w:before="320"/>
      </w:pPr>
      <w:r>
        <w:rPr>
          <w:rFonts w:ascii="Arial" w:cs="Arial" w:eastAsia="Arial" w:hAnsi="Arial"/>
          <w:b/>
          <w:bCs/>
          <w:sz w:val="32"/>
          <w:szCs w:val="32"/>
        </w:rPr>
        <w:t xml:space="preserve">5. Formation Ecology</w:t>
      </w:r>
    </w:p>
    <w:p>
      <w:pPr>
        <w:pStyle w:val="Heading2"/>
        <w:spacing w:after="120" w:before="240"/>
      </w:pPr>
      <w:r>
        <w:rPr>
          <w:rFonts w:ascii="Arial" w:cs="Arial" w:eastAsia="Arial" w:hAnsi="Arial"/>
          <w:b/>
          <w:bCs/>
          <w:sz w:val="28"/>
          <w:szCs w:val="28"/>
        </w:rPr>
        <w:t xml:space="preserve">Formation as the Central Activity</w:t>
      </w:r>
    </w:p>
    <w:p>
      <w:pPr>
        <w:spacing w:after="140"/>
      </w:pPr>
      <w:r>
        <w:rPr>
          <w:rFonts w:ascii="Arial" w:cs="Arial" w:eastAsia="Arial" w:hAnsi="Arial"/>
          <w:sz w:val="24"/>
          <w:szCs w:val="24"/>
        </w:rPr>
        <w:t xml:space="preserve">Formation is the central activity of the ecology. Virtually every major institution and practice contributes to this purpose. The goal is transformation. The ecology consistently seeks to shape persons into deeper participation in divine life. Everything else serves this larger purpose.</w:t>
      </w:r>
    </w:p>
    <w:p>
      <w:pPr>
        <w:pStyle w:val="Heading2"/>
        <w:spacing w:after="120" w:before="240"/>
      </w:pPr>
      <w:r>
        <w:rPr>
          <w:rFonts w:ascii="Arial" w:cs="Arial" w:eastAsia="Arial" w:hAnsi="Arial"/>
          <w:b/>
          <w:bCs/>
          <w:sz w:val="28"/>
          <w:szCs w:val="28"/>
        </w:rPr>
        <w:t xml:space="preserve">Scripture as Formation</w:t>
      </w:r>
    </w:p>
    <w:p>
      <w:pPr>
        <w:spacing w:after="140"/>
      </w:pPr>
      <w:r>
        <w:rPr>
          <w:rFonts w:ascii="Arial" w:cs="Arial" w:eastAsia="Arial" w:hAnsi="Arial"/>
          <w:sz w:val="24"/>
          <w:szCs w:val="24"/>
        </w:rPr>
        <w:t xml:space="preserve">Scripture is the primary vehicle through which the first Primary Gravity \u2014 Scripture as Deep Formative Reality \u2014 operates. This is not an additional claim layered onto the gravity; it is what that gravity means in practice. Scripture is formative in this ecology because the Logos speaks through it (the Divine Pedagogy frame that is the always-present explanatory ground), because its depths are where encounter with the Logos occurs, and because that encounter is precisely what produces the transformation the second Primary Gravity aims at. Scripture does not function as formation because it contains useful information. It functions as formation because every mode of encounter with Scripture \u2014 contemplative reading by the educated individual, communal hearing by the gathered assembly, liturgical proclamation across the Paschal cycle, catechetical exposition by the teacher, pastoral letter by the bishop \u2014 is an instantiation of the same Primary Gravity operating through different channels. The multilevel interpretive tradition, in which Scripture\u2019s surface yields to depth and depth yields to deeper depth still, is the school tradition\u2019s specific mode of encountering what the Primary Gravity names. The communal hearing of Scripture in worship is the whole-community mode of the same encounter. Both are expressions of one Primary Gravity, not two parallel formative environments.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multilevel allegorical approach to scripture is Dominant Modern Reconstruction for ecology-wide claims, because Origen’s output dominates the surviving evidence for this specific form of scriptural engagement. The broader claim — that scripture functions as a primary formative reality through multiple modes (communal hearing, liturgical reading, pastoral instruction) — is Widely Accepted across Clement, Origen, Athanasius, and liturgical sources.]</w:t>
      </w:r>
    </w:p>
    <w:p>
      <w:pPr>
        <w:pStyle w:val="Heading2"/>
        <w:spacing w:after="120" w:before="240"/>
      </w:pPr>
      <w:r>
        <w:rPr>
          <w:rFonts w:ascii="Arial" w:cs="Arial" w:eastAsia="Arial" w:hAnsi="Arial"/>
          <w:b/>
          <w:bCs/>
          <w:sz w:val="28"/>
          <w:szCs w:val="28"/>
        </w:rPr>
        <w:t xml:space="preserve">Learning as Formation</w:t>
      </w:r>
    </w:p>
    <w:p>
      <w:pPr>
        <w:spacing w:after="140"/>
      </w:pPr>
      <w:r>
        <w:rPr>
          <w:rFonts w:ascii="Arial" w:cs="Arial" w:eastAsia="Arial" w:hAnsi="Arial"/>
          <w:sz w:val="24"/>
          <w:szCs w:val="24"/>
        </w:rPr>
        <w:t xml:space="preserve">Learning occupies a distinctive place within Alexandrian Christianity (attested for the literate school tradition; Widely Accepted for the educated stratum). But the distinctive place it occupies is not learning in general \u2014 it is learning Scripture\u2019s depths. Learning-Formation Integration (Supporting Gravity 5) is the school tradition\u2019s specific mode of how the first Primary Gravity (Scripture as Deep Formative Reality) is encountered at the level the school makes possible. The teacher\u2019s work is not to transfer information. The teacher\u2019s work is to help the student encounter what Scripture contains \u2014 the Logos who speaks through its multiple levels \u2014 and that encounter, when it occurs, produces the transformation the second Primary Gravity aims at. To learn rightly is to be transformed because learning here is encountering the Logos through Scripture in the presence of a guide who has encountered more deeply than the student has yet encountered. This is why education serves formation and knowledge serves participation: because in this ecology, the object of learning is the reality the Logos reveals, and encountering that reality produces the soul\u2019s movement toward God that is the second Primary Gravity\u2019s telos.</w:t>
      </w:r>
    </w:p>
    <w:p>
      <w:pPr>
        <w:spacing w:after="120"/>
        <w:ind w:left="360"/>
      </w:pPr>
      <w:r>
        <w:rPr>
          <w:rFonts w:ascii="Arial" w:cs="Arial" w:eastAsia="Arial" w:hAnsi="Arial"/>
          <w:b/>
          <w:bCs/>
          <w:sz w:val="22"/>
          <w:szCs w:val="22"/>
        </w:rPr>
        <w:t xml:space="preserve">Author Gravity Note: </w:t>
      </w:r>
      <w:r>
        <w:rPr>
          <w:rFonts w:ascii="Arial" w:cs="Arial" w:eastAsia="Arial" w:hAnsi="Arial"/>
          <w:sz w:val="22"/>
          <w:szCs w:val="22"/>
        </w:rPr>
        <w:t xml:space="preserve">Doc_02 names Learning-Formation Integration as the gravity most vulnerable to Origen’s Author Gravity effect — most heavily attested in Clement and Origen specifically, becoming less institutionally dominant after approximately 300 CE. The unusual prominence described here should be read as characteristic of the school tradition in the early and mid horizons rather than confirmed as universal across the broader, less-literate population, or across the full 250-year horizon.</w:t>
      </w:r>
    </w:p>
    <w:p>
      <w:pPr>
        <w:pStyle w:val="Heading2"/>
        <w:spacing w:after="120" w:before="240"/>
      </w:pPr>
      <w:r>
        <w:rPr>
          <w:rFonts w:ascii="Arial" w:cs="Arial" w:eastAsia="Arial" w:hAnsi="Arial"/>
          <w:b/>
          <w:bCs/>
          <w:sz w:val="28"/>
          <w:szCs w:val="28"/>
        </w:rPr>
        <w:t xml:space="preserve">Worship as Formation</w:t>
      </w:r>
    </w:p>
    <w:p>
      <w:pPr>
        <w:spacing w:after="140"/>
      </w:pPr>
      <w:r>
        <w:rPr>
          <w:rFonts w:ascii="Arial" w:cs="Arial" w:eastAsia="Arial" w:hAnsi="Arial"/>
          <w:sz w:val="24"/>
          <w:szCs w:val="24"/>
        </w:rPr>
        <w:t xml:space="preserve">Worship is the mode through which the first Primary Gravity (Scripture as Deep Formative Reality) reaches the whole community \u2014 not only the literate few the school tradition can reach. Through the readings in the gathered assembly, the proclamation of the Paschal narrative across the annual cycle, the homiletical exposition that the whole community hears together, Scripture-as-formative-reality operates through the channel available to everyone: communal proclamation and hearing rather than individual contemplative study. Worship is also the mode through which the second Primary Gravity (Transformation of the Soul Toward God) is most directly enacted for ordinary believers. Baptism is the transformation threshold: the soul crosses from one mode of participation into fuller incorporation into the community\u2019s life. The Eucharist is the recurring participation act: the community enacts, again and again, what participation in divine life looks like when it is made available to the whole community through a shared act of belonging. Fasting is the embodied training of desire toward God: the body learns to want differently, and that wanting-differently is what the transformation telos aims at when it operates through the channel available to the non-literate as much as the literate. These are not generic formation activities. They are the Primary Gravities operating through the channels the whole community can access, rather than through the school tradition\u2019s modes that require literacy and teacher access.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structural claim — that worship is how the Primary Gravities reach the whole community through communal channels — is Widely Accepted across multiple source types (Stream 3). The interior-effect claims about what worship produces in non-literate participants (baptism as transformation threshold, fasting as training desire toward God) are Inferential/Thin: the structural inference that these practices form the whole community is Dominant Modern Reconstruction; the interior formation experience of non-literate participants in these practices is not recoverable at confident levels from the surviving evidence.]</w:t>
      </w:r>
    </w:p>
    <w:p>
      <w:pPr>
        <w:pStyle w:val="Heading2"/>
        <w:spacing w:after="120" w:before="240"/>
      </w:pPr>
      <w:r>
        <w:rPr>
          <w:rFonts w:ascii="Arial" w:cs="Arial" w:eastAsia="Arial" w:hAnsi="Arial"/>
          <w:b/>
          <w:bCs/>
          <w:sz w:val="28"/>
          <w:szCs w:val="28"/>
        </w:rPr>
        <w:t xml:space="preserve">Community as Formation</w:t>
      </w:r>
    </w:p>
    <w:p>
      <w:pPr>
        <w:spacing w:after="140"/>
      </w:pPr>
      <w:r>
        <w:rPr>
          <w:rFonts w:ascii="Arial" w:cs="Arial" w:eastAsia="Arial" w:hAnsi="Arial"/>
          <w:sz w:val="24"/>
          <w:szCs w:val="24"/>
        </w:rPr>
        <w:t xml:space="preserve">Community is formative because it is the social environment within which the second Primary Gravity (Transformation of the Soul Toward God) operates on the whole person and not only on the educated individual. The catechumenate is the ecology\u2019s primary mechanism for admitting new persons to the community\u2019s formation structure: the catechumen is formed not only by instruction but by belonging to the community that is being formed, by praying alongside persons further along the journey, by observing what the transformation telos looks like when it has been operative over time. The episcopal-pastoral governance of community life \u2014 most visible in the post-Nicene configuration through Athanasius\u2019s Festal Letters \u2014 is how the Transformation gravity (Incarnation-grounded, democratically available in its post-Nicene form) reaches the whole Egyptian Christian community through the bishop\u2019s mediation rather than through the teacher\u2019s individual formation of students. Community is not an additional formative environment alongside Scripture and worship. It is the context within which Scripture\u2019s formative power and the transformation telos reach those who cannot access the school tradition\u2019s modes: the non-literate, the geographically dispersed, the ordinary believer whose formation occurs through participation in a people rather than through a teacher-student relationship.</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structural claim — that community is the context within which the Transformation gravity reaches those who cannot access the school tradition’s modes — is Dominant Modern Reconstruction. Interior-effect claims about what formation through community produces in ordinary and non-literate believers are Inferential/Thin: the community’s formative structure is reconstructible; what it felt like from inside for the non-literate majority is not.]</w:t>
      </w:r>
    </w:p>
    <w:p>
      <w:pPr>
        <w:pStyle w:val="Heading2"/>
        <w:spacing w:after="120" w:before="240"/>
      </w:pPr>
      <w:r>
        <w:rPr>
          <w:rFonts w:ascii="Arial" w:cs="Arial" w:eastAsia="Arial" w:hAnsi="Arial"/>
          <w:b/>
          <w:bCs/>
          <w:sz w:val="28"/>
          <w:szCs w:val="28"/>
        </w:rPr>
        <w:t xml:space="preserve">Progressive Divine Pedagogy</w:t>
      </w:r>
    </w:p>
    <w:p>
      <w:pPr>
        <w:spacing w:after="140"/>
      </w:pPr>
      <w:r>
        <w:rPr>
          <w:rFonts w:ascii="Arial" w:cs="Arial" w:eastAsia="Arial" w:hAnsi="Arial"/>
          <w:sz w:val="24"/>
          <w:szCs w:val="24"/>
        </w:rPr>
        <w:t xml:space="preserve">The ecology repeatedly assumes that God teaches people progressively. Growth occurs through stages. Understanding deepens over time. Believers are not expected to arrive immediately at maturity. The Christian life is understood as an ongoing journey of instruction, correction, participation, and transformation. God forms people gradually. The ecology reflects that expectation. This progressive, gradual, contemplative-ascent formation logic \u2014 the school tradition\u2019s primary account of how the transformation telos is reached \u2014 is one pole of the Martyrdom-Contemplative Tensional Gravity (Tensional Gravity 9). It is the pole organized by time, literacy, institutional access, and the graduated stages that require years of sustained engagement with Scripture and teacher. The other pole is described in the Martyrdom-as-Formation subsection that follows: a formation logic organized not by gradual stages but by a single moment of lethal faithfulness, available to the whole community without literacy gate. The ecology holds both as genuine formation logics rather than resolving them into one account. The Progressive Divine Pedagogy subsection describes one pole of that tension; the Martyrdom-as-Formation subsection describes the other.</w:t>
      </w:r>
    </w:p>
    <w:p>
      <w:pPr>
        <w:pStyle w:val="Heading2"/>
        <w:spacing w:after="120" w:before="240"/>
      </w:pPr>
      <w:r>
        <w:rPr>
          <w:rFonts w:ascii="Arial" w:cs="Arial" w:eastAsia="Arial" w:hAnsi="Arial"/>
          <w:b/>
          <w:bCs/>
          <w:sz w:val="28"/>
          <w:szCs w:val="28"/>
        </w:rPr>
        <w:t xml:space="preserve">Martyrdom-as-Formation</w:t>
      </w:r>
    </w:p>
    <w:p>
      <w:pPr>
        <w:spacing w:after="140"/>
      </w:pPr>
      <w:r>
        <w:rPr>
          <w:rFonts w:ascii="Arial" w:cs="Arial" w:eastAsia="Arial" w:hAnsi="Arial"/>
          <w:sz w:val="24"/>
          <w:szCs w:val="24"/>
        </w:rPr>
        <w:t xml:space="preserve">Martyrdom-as-formation is one of the ecology’s two confirmed formation logics alongside contemplative-ascent-as-formation — the Martyrdom-Contemplative Tensional Gravity (Tensional Gravity 9). It is the one formation mode not limited to the literate stratum. It is organized by faithfulness under lethal pressure rather than by years of scriptural study and contemplative practice. It therefore reaches the populations the school-tradition formation logic does not: the non-literate, women, enslaved persons, rural believers.</w:t>
      </w:r>
    </w:p>
    <w:p>
      <w:pPr>
        <w:spacing w:after="140"/>
      </w:pPr>
      <w:r>
        <w:rPr>
          <w:rFonts w:ascii="Arial" w:cs="Arial" w:eastAsia="Arial" w:hAnsi="Arial"/>
          <w:sz w:val="24"/>
          <w:szCs w:val="24"/>
        </w:rPr>
        <w:t xml:space="preserve">The martyrdom formation logic has two distinct temporal modes that must not be conflated:</w:t>
      </w:r>
    </w:p>
    <w:p>
      <w:pPr>
        <w:spacing w:after="140"/>
      </w:pPr>
      <w:r>
        <w:rPr>
          <w:rFonts w:ascii="Arial" w:cs="Arial" w:eastAsia="Arial" w:hAnsi="Arial"/>
          <w:b/>
          <w:bCs/>
          <w:sz w:val="24"/>
          <w:szCs w:val="24"/>
        </w:rPr>
        <w:t xml:space="preserve">Active-martyrdom pole (episodic): </w:t>
      </w:r>
      <w:r>
        <w:rPr>
          <w:rFonts w:ascii="Arial" w:cs="Arial" w:eastAsia="Arial" w:hAnsi="Arial"/>
          <w:sz w:val="24"/>
          <w:szCs w:val="24"/>
        </w:rPr>
        <w:t xml:space="preserve">Intensifying during active persecution — the Decian persecution (c. 249–251 CE) and the Diocletianic persecution (c. 303–311 CE) are historically documented. This pole recedes between persecution periods and must not be treated as a continuous structural feature present in every period at the same intensity. It enters the temporal dimension of the reconstruction specifically at the documented persecution periods.</w:t>
      </w:r>
    </w:p>
    <w:p>
      <w:pPr>
        <w:spacing w:after="140"/>
      </w:pPr>
      <w:r>
        <w:rPr>
          <w:rFonts w:ascii="Arial" w:cs="Arial" w:eastAsia="Arial" w:hAnsi="Arial"/>
          <w:b/>
          <w:bCs/>
          <w:sz w:val="24"/>
          <w:szCs w:val="24"/>
        </w:rPr>
        <w:t xml:space="preserve">Martyrdom-as-formation-ideal pole (continuous): </w:t>
      </w:r>
      <w:r>
        <w:rPr>
          <w:rFonts w:ascii="Arial" w:cs="Arial" w:eastAsia="Arial" w:hAnsi="Arial"/>
          <w:sz w:val="24"/>
          <w:szCs w:val="24"/>
        </w:rPr>
        <w:t xml:space="preserve">The community carries the memory and identity of martyrdom-as-perfection throughout the horizon as formation heritage and confessional identity, regardless of whether active persecution is occurring. Origen’s father Leonides’s martyrdom is the founding formation event behind Origen’s own formation intensity. The Coptic martyrological tradition carries this continuous pole. This pole enters the community and identity dimensions of the reconstruction across the full horizon.</w:t>
      </w:r>
    </w:p>
    <w:p>
      <w:pPr>
        <w:spacing w:after="140"/>
      </w:pPr>
      <w:r>
        <w:rPr>
          <w:rFonts w:ascii="Arial" w:cs="Arial" w:eastAsia="Arial" w:hAnsi="Arial"/>
          <w:sz w:val="24"/>
          <w:szCs w:val="24"/>
        </w:rPr>
        <w:t xml:space="preserve">Evidence and confidence: Martyr memory is documented in Doc_02 Evidence Stream 8 (Dominant Modern Reconstruction confidence). The Decian and Diocletianic persecutions are historically documented (Widely Accepted). The martyrdom-pole’s existence as a formation logic: Dominant Modern Reconstruction. The interior formation experience of those who underwent martyrdom: Inferential/Thin — the evidence is primarily hagiographic and martyrological (Tier 3), representing what the community believed about martyrdom-as-formation rather than the interior experience of those martyred. The Coptic martyrological tradition provides access beyond the Greek literary sources.</w:t>
      </w:r>
    </w:p>
    <w:p>
      <w:pPr>
        <w:spacing w:after="140"/>
      </w:pPr>
      <w:r>
        <w:rPr>
          <w:rFonts w:ascii="Arial" w:cs="Arial" w:eastAsia="Arial" w:hAnsi="Arial"/>
          <w:sz w:val="24"/>
          <w:szCs w:val="24"/>
        </w:rPr>
        <w:t xml:space="preserve">This Tensional Gravity operates across different population zones: the active-martyrdom pole is available to the whole community without literacy gate, while the contemplative-ascent pole requires literacy, time, and institutional access. Together they constitute the two formation logics of the ecology.</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martyrdom formation logic’s interior experience is Inferential/Thin. The active-martyrdom pole is historically documented at specific persecution periods. The continuous martyrdom-ideal pole is Dominant Modern Reconstruction. The community-tradition formation experience from inside this logic is not narrated in this document.]</w:t>
      </w:r>
    </w:p>
    <w:p>
      <w:pPr>
        <w:pStyle w:val="Heading2"/>
        <w:spacing w:after="120" w:before="240"/>
      </w:pPr>
      <w:r>
        <w:rPr>
          <w:rFonts w:ascii="Arial" w:cs="Arial" w:eastAsia="Arial" w:hAnsi="Arial"/>
          <w:b/>
          <w:bCs/>
          <w:sz w:val="28"/>
          <w:szCs w:val="28"/>
        </w:rPr>
        <w:t xml:space="preserve">Formation Summary</w:t>
      </w:r>
    </w:p>
    <w:p>
      <w:pPr>
        <w:spacing w:after="140"/>
      </w:pPr>
      <w:r>
        <w:rPr>
          <w:rFonts w:ascii="Arial" w:cs="Arial" w:eastAsia="Arial" w:hAnsi="Arial"/>
          <w:sz w:val="24"/>
          <w:szCs w:val="24"/>
        </w:rPr>
        <w:t xml:space="preserve">The Alexandrian world operates through a remarkable integration of scripture, worship, learning, community, and transformation within the school-tradition ecology (Widely Accepted for the educated stratum; Dominant Modern Reconstruction for the whole ecology). These realities do not function independently within the school tradition. Each contributes to the formation of persons. The result is an ecology in which understanding and holiness, participation and learning, worship and transformation are deeply intertwined.</w:t>
      </w:r>
    </w:p>
    <w:p>
      <w:pPr>
        <w:spacing w:after="140"/>
      </w:pPr>
      <w:r>
        <w:rPr>
          <w:rFonts w:ascii="Arial" w:cs="Arial" w:eastAsia="Arial" w:hAnsi="Arial"/>
          <w:sz w:val="24"/>
          <w:szCs w:val="24"/>
        </w:rPr>
        <w:t xml:space="preserve">Alongside the school-tradition formation ecology, the martyrdom-as-formation logic operates as a distinct formation pathway, most evidenced at the ecology’s episodic persecution periods and most accessible to the non-literate majority. These two formation logics constitute the Martyrdom-Contemplative Tensional Gravity that the ecology holds rather than resolves.</w:t>
      </w:r>
    </w:p>
    <w:p>
      <w:pPr>
        <w:spacing w:after="80"/>
      </w:pPr>
      <w:r>
        <w:t xml:space="preserve"/>
      </w:r>
    </w:p>
    <w:p>
      <w:pPr>
        <w:pStyle w:val="Heading1"/>
        <w:spacing w:after="160" w:before="320"/>
      </w:pPr>
      <w:r>
        <w:rPr>
          <w:rFonts w:ascii="Arial" w:cs="Arial" w:eastAsia="Arial" w:hAnsi="Arial"/>
          <w:b/>
          <w:bCs/>
          <w:sz w:val="32"/>
          <w:szCs w:val="32"/>
        </w:rPr>
        <w:t xml:space="preserve">6. Temporal Ecology</w:t>
      </w:r>
    </w:p>
    <w:p>
      <w:pPr>
        <w:spacing w:after="140"/>
      </w:pPr>
      <w:r>
        <w:rPr>
          <w:rFonts w:ascii="Arial" w:cs="Arial" w:eastAsia="Arial" w:hAnsi="Arial"/>
          <w:sz w:val="24"/>
          <w:szCs w:val="24"/>
        </w:rPr>
        <w:t xml:space="preserve">The Alexandrian Christian world was not experienced as a static set of beliefs or practices. It was inhabited through time. Formation occurred through rhythms, seasons, repetitions, transitions, and stages of life. To inhabit the world was therefore to enter a formative rhythm that unfolded across days, weeks, years, and entire lifetimes.</w:t>
      </w:r>
    </w:p>
    <w:p>
      <w:pPr>
        <w:pStyle w:val="Heading2"/>
        <w:spacing w:after="120" w:before="240"/>
      </w:pPr>
      <w:r>
        <w:rPr>
          <w:rFonts w:ascii="Arial" w:cs="Arial" w:eastAsia="Arial" w:hAnsi="Arial"/>
          <w:b/>
          <w:bCs/>
          <w:sz w:val="28"/>
          <w:szCs w:val="28"/>
        </w:rPr>
        <w:t xml:space="preserve">Daily Rhythms</w:t>
      </w:r>
    </w:p>
    <w:p>
      <w:pPr>
        <w:spacing w:after="140"/>
      </w:pPr>
      <w:r>
        <w:rPr>
          <w:rFonts w:ascii="Arial" w:cs="Arial" w:eastAsia="Arial" w:hAnsi="Arial"/>
          <w:sz w:val="24"/>
          <w:szCs w:val="24"/>
        </w:rPr>
        <w:t xml:space="preserve">Prayer appears to have functioned as one of the primary means through which daily life remained connected to divine reality. Morning and evening prayer rhythms were widely known throughout early Christianity and increasingly visible within Alexandrian sources. The Psalms frequently served as the language of daily devotion. Through repeated prayer, believers learned to interpret daily experience within a larger spiritual horizon.</w:t>
      </w:r>
    </w:p>
    <w:p>
      <w:pPr>
        <w:pStyle w:val="Heading2"/>
        <w:spacing w:after="120" w:before="240"/>
      </w:pPr>
      <w:r>
        <w:rPr>
          <w:rFonts w:ascii="Arial" w:cs="Arial" w:eastAsia="Arial" w:hAnsi="Arial"/>
          <w:b/>
          <w:bCs/>
          <w:sz w:val="28"/>
          <w:szCs w:val="28"/>
        </w:rPr>
        <w:t xml:space="preserve">Daily Scripture</w:t>
      </w:r>
    </w:p>
    <w:p>
      <w:pPr>
        <w:spacing w:after="140"/>
      </w:pPr>
      <w:r>
        <w:rPr>
          <w:rFonts w:ascii="Arial" w:cs="Arial" w:eastAsia="Arial" w:hAnsi="Arial"/>
          <w:sz w:val="24"/>
          <w:szCs w:val="24"/>
        </w:rPr>
        <w:t xml:space="preserve">For the literate, scripture could become part of personal devotional practice. For many others, scripture was primarily encountered through communal reading and memorization. Regardless of literacy level, scripture remained present within the ecology through worship, teaching, prayer, recitation, and memorization. The believer repeatedly returned to scripture and was repeatedly returned to scripture by the community.</w:t>
      </w:r>
    </w:p>
    <w:p>
      <w:pPr>
        <w:pStyle w:val="Heading2"/>
        <w:spacing w:after="120" w:before="240"/>
      </w:pPr>
      <w:r>
        <w:rPr>
          <w:rFonts w:ascii="Arial" w:cs="Arial" w:eastAsia="Arial" w:hAnsi="Arial"/>
          <w:b/>
          <w:bCs/>
          <w:sz w:val="28"/>
          <w:szCs w:val="28"/>
        </w:rPr>
        <w:t xml:space="preserve">Daily Moral Formation</w:t>
      </w:r>
    </w:p>
    <w:p>
      <w:pPr>
        <w:spacing w:after="140"/>
      </w:pPr>
      <w:r>
        <w:rPr>
          <w:rFonts w:ascii="Arial" w:cs="Arial" w:eastAsia="Arial" w:hAnsi="Arial"/>
          <w:sz w:val="24"/>
          <w:szCs w:val="24"/>
        </w:rPr>
        <w:t xml:space="preserve">Transformation was not confined to explicitly religious moments. The ordinary decisions of daily life became opportunities for formation. Questions concerning generosity, honesty, humility, patience, forgiveness, and self-control were understood as part of the believer’s ongoing growth. The ecology repeatedly assumes that spiritual maturity develops through countless ordinary acts of faithfulness.</w:t>
      </w:r>
    </w:p>
    <w:p>
      <w:pPr>
        <w:pStyle w:val="Heading2"/>
        <w:spacing w:after="120" w:before="240"/>
      </w:pPr>
      <w:r>
        <w:rPr>
          <w:rFonts w:ascii="Arial" w:cs="Arial" w:eastAsia="Arial" w:hAnsi="Arial"/>
          <w:b/>
          <w:bCs/>
          <w:sz w:val="28"/>
          <w:szCs w:val="28"/>
        </w:rPr>
        <w:t xml:space="preserve">Weekly Rhythms</w:t>
      </w:r>
    </w:p>
    <w:p>
      <w:pPr>
        <w:spacing w:after="140"/>
      </w:pPr>
      <w:r>
        <w:rPr>
          <w:rFonts w:ascii="Arial" w:cs="Arial" w:eastAsia="Arial" w:hAnsi="Arial"/>
          <w:sz w:val="24"/>
          <w:szCs w:val="24"/>
        </w:rPr>
        <w:t xml:space="preserve">The weekly gathering represented one of the most important recurring events within the ecology. For many believers, this gathering provided the primary experience of communal Christian identity. Here scripture was read. Prayer was offered. Teaching was received. Community was experienced. The Eucharist was celebrated.</w:t>
      </w:r>
    </w:p>
    <w:p>
      <w:pPr>
        <w:pStyle w:val="Heading3"/>
        <w:spacing w:after="100" w:before="200"/>
      </w:pPr>
      <w:r>
        <w:rPr>
          <w:rFonts w:ascii="Arial" w:cs="Arial" w:eastAsia="Arial" w:hAnsi="Arial"/>
          <w:b/>
          <w:bCs/>
          <w:sz w:val="26"/>
          <w:szCs w:val="26"/>
        </w:rPr>
        <w:t xml:space="preserve">The Lord’s Day</w:t>
      </w:r>
    </w:p>
    <w:p>
      <w:pPr>
        <w:spacing w:after="140"/>
      </w:pPr>
      <w:r>
        <w:rPr>
          <w:rFonts w:ascii="Arial" w:cs="Arial" w:eastAsia="Arial" w:hAnsi="Arial"/>
          <w:sz w:val="24"/>
          <w:szCs w:val="24"/>
        </w:rPr>
        <w:t xml:space="preserve">The first day of the week increasingly functioned as a distinctive temporal marker. Believers gathered not merely to remember Christ but to participate in the reality revealed through Him. The Lord’s Day interrupted ordinary rhythms. It reminded participants that they belonged to a different story and a different community.</w:t>
      </w:r>
    </w:p>
    <w:p>
      <w:pPr>
        <w:pStyle w:val="Heading3"/>
        <w:spacing w:after="100" w:before="200"/>
      </w:pPr>
      <w:r>
        <w:rPr>
          <w:rFonts w:ascii="Arial" w:cs="Arial" w:eastAsia="Arial" w:hAnsi="Arial"/>
          <w:b/>
          <w:bCs/>
          <w:sz w:val="26"/>
          <w:szCs w:val="26"/>
        </w:rPr>
        <w:t xml:space="preserve">Hearing Scripture Together</w:t>
      </w:r>
    </w:p>
    <w:p>
      <w:pPr>
        <w:spacing w:after="140"/>
      </w:pPr>
      <w:r>
        <w:rPr>
          <w:rFonts w:ascii="Arial" w:cs="Arial" w:eastAsia="Arial" w:hAnsi="Arial"/>
          <w:sz w:val="24"/>
          <w:szCs w:val="24"/>
        </w:rPr>
        <w:t xml:space="preserve">Many believers encountered scripture primarily through communal reading. The gathered assembly therefore became one of the primary places where scripture formed persons. Participants did not merely hear isolated passages. They learned to inhabit scriptural stories and patterns through repeated exposure.</w:t>
      </w:r>
    </w:p>
    <w:p>
      <w:pPr>
        <w:pStyle w:val="Heading3"/>
        <w:spacing w:after="100" w:before="200"/>
      </w:pPr>
      <w:r>
        <w:rPr>
          <w:rFonts w:ascii="Arial" w:cs="Arial" w:eastAsia="Arial" w:hAnsi="Arial"/>
          <w:b/>
          <w:bCs/>
          <w:sz w:val="26"/>
          <w:szCs w:val="26"/>
        </w:rPr>
        <w:t xml:space="preserve">The Eucharistic Rhythm</w:t>
      </w:r>
    </w:p>
    <w:p>
      <w:pPr>
        <w:spacing w:after="140"/>
      </w:pPr>
      <w:r>
        <w:rPr>
          <w:rFonts w:ascii="Arial" w:cs="Arial" w:eastAsia="Arial" w:hAnsi="Arial"/>
          <w:sz w:val="24"/>
          <w:szCs w:val="24"/>
        </w:rPr>
        <w:t xml:space="preserve">The Eucharist provided one of the most powerful recurring acts within the ecology. Participation was not merely remembrance. It was an act of belonging, communion, and participation. For baptized believers, the Eucharist repeatedly embodied the ecology’s deepest assumptions concerning participation in divine life.</w:t>
      </w:r>
    </w:p>
    <w:p>
      <w:pPr>
        <w:pStyle w:val="Heading2"/>
        <w:spacing w:after="120" w:before="240"/>
      </w:pPr>
      <w:r>
        <w:rPr>
          <w:rFonts w:ascii="Arial" w:cs="Arial" w:eastAsia="Arial" w:hAnsi="Arial"/>
          <w:b/>
          <w:bCs/>
          <w:sz w:val="28"/>
          <w:szCs w:val="28"/>
        </w:rPr>
        <w:t xml:space="preserve">Annual Rhythms</w:t>
      </w:r>
    </w:p>
    <w:p>
      <w:pPr>
        <w:spacing w:after="140"/>
      </w:pPr>
      <w:r>
        <w:rPr>
          <w:rFonts w:ascii="Arial" w:cs="Arial" w:eastAsia="Arial" w:hAnsi="Arial"/>
          <w:sz w:val="24"/>
          <w:szCs w:val="24"/>
        </w:rPr>
        <w:t xml:space="preserve">The Alexandrian world was also shaped by recurring yearly patterns that intensified formation and connected individual lives to the larger story of Christ. The most significant annual cycle centered upon Pascha.</w:t>
      </w:r>
    </w:p>
    <w:p>
      <w:pPr>
        <w:pStyle w:val="Heading3"/>
        <w:spacing w:after="100" w:before="200"/>
      </w:pPr>
      <w:r>
        <w:rPr>
          <w:rFonts w:ascii="Arial" w:cs="Arial" w:eastAsia="Arial" w:hAnsi="Arial"/>
          <w:b/>
          <w:bCs/>
          <w:sz w:val="26"/>
          <w:szCs w:val="26"/>
        </w:rPr>
        <w:t xml:space="preserve">Preparation and Fasting</w:t>
      </w:r>
    </w:p>
    <w:p>
      <w:pPr>
        <w:spacing w:after="140"/>
      </w:pPr>
      <w:r>
        <w:rPr>
          <w:rFonts w:ascii="Arial" w:cs="Arial" w:eastAsia="Arial" w:hAnsi="Arial"/>
          <w:sz w:val="24"/>
          <w:szCs w:val="24"/>
        </w:rPr>
        <w:t xml:space="preserve">Periods of fasting became opportunities for intensified formation. Believers embraced discipline, self-examination, prayer, and repentance. Fasting trained desire. It cultivated attentiveness. It reminded believers that transformation involved the whole person. The body participated in formation alongside the mind and soul.</w:t>
      </w:r>
    </w:p>
    <w:p>
      <w:pPr>
        <w:pStyle w:val="Heading3"/>
        <w:spacing w:after="100" w:before="200"/>
      </w:pPr>
      <w:r>
        <w:rPr>
          <w:rFonts w:ascii="Arial" w:cs="Arial" w:eastAsia="Arial" w:hAnsi="Arial"/>
          <w:b/>
          <w:bCs/>
          <w:sz w:val="26"/>
          <w:szCs w:val="26"/>
        </w:rPr>
        <w:t xml:space="preserve">Pascha</w:t>
      </w:r>
    </w:p>
    <w:p>
      <w:pPr>
        <w:spacing w:after="140"/>
      </w:pPr>
      <w:r>
        <w:rPr>
          <w:rFonts w:ascii="Arial" w:cs="Arial" w:eastAsia="Arial" w:hAnsi="Arial"/>
          <w:sz w:val="24"/>
          <w:szCs w:val="24"/>
        </w:rPr>
        <w:t xml:space="preserve">Pascha represented the central annual celebration. The death and resurrection of Christ stood at the center of Christian identity. Preparation, fasting, worship, and celebration converged within this season. The community rehearsed its deepest convictions through recurring participation.</w:t>
      </w:r>
    </w:p>
    <w:p>
      <w:pPr>
        <w:pStyle w:val="Heading3"/>
        <w:spacing w:after="100" w:before="200"/>
      </w:pPr>
      <w:r>
        <w:rPr>
          <w:rFonts w:ascii="Arial" w:cs="Arial" w:eastAsia="Arial" w:hAnsi="Arial"/>
          <w:b/>
          <w:bCs/>
          <w:sz w:val="26"/>
          <w:szCs w:val="26"/>
        </w:rPr>
        <w:t xml:space="preserve">Festal Instruction</w:t>
      </w:r>
    </w:p>
    <w:p>
      <w:pPr>
        <w:spacing w:after="140"/>
      </w:pPr>
      <w:r>
        <w:rPr>
          <w:rFonts w:ascii="Arial" w:cs="Arial" w:eastAsia="Arial" w:hAnsi="Arial"/>
          <w:sz w:val="24"/>
          <w:szCs w:val="24"/>
        </w:rPr>
        <w:t xml:space="preserve">The annual cycle also provided opportunities for teaching. Leaders increasingly used seasonal rhythms to guide formation. The calendar itself became a formative tool. Athanasius’s Festal Letters (post-325 CE) demonstrate the annual formation calendar extended to all of Egypt through episcopal mediation — a distinctively post-Nicene use of the annual rhythm.</w:t>
      </w:r>
    </w:p>
    <w:p>
      <w:pPr>
        <w:pStyle w:val="Heading3"/>
        <w:spacing w:after="100" w:before="200"/>
      </w:pPr>
      <w:r>
        <w:rPr>
          <w:rFonts w:ascii="Arial" w:cs="Arial" w:eastAsia="Arial" w:hAnsi="Arial"/>
          <w:b/>
          <w:bCs/>
          <w:sz w:val="26"/>
          <w:szCs w:val="26"/>
        </w:rPr>
        <w:t xml:space="preserve">Persecution Periods as Formation Events</w:t>
      </w:r>
    </w:p>
    <w:p>
      <w:pPr>
        <w:spacing w:after="140"/>
      </w:pPr>
      <w:r>
        <w:rPr>
          <w:rFonts w:ascii="Arial" w:cs="Arial" w:eastAsia="Arial" w:hAnsi="Arial"/>
          <w:sz w:val="24"/>
          <w:szCs w:val="24"/>
        </w:rPr>
        <w:t xml:space="preserve">The temporal ecology carries two documented persecution periods as formation events within the horizon: the Decian persecution (c. 249–251 CE) and the Diocletianic persecution (c. 303–311 CE). These are not external disruptions to the formation ecology. They are periods when the martyrdom formation logic — the active pole of the Martyrdom-Contemplative Tensional Gravity — becomes the ecology’s most urgent and most broadly accessible formation mode. During these periods, the temporal rhythm of the ecology is reorganized around a different formation logic than the contemplative-ascent school tradition: the formation event is not the progression through catechetical stages over years but the moment of lethal decision reached under specific historical pressure. This is when the active-martyrdom pole of the Martyrdom-Contemplative tension is most operative. The formation is available to the whole community without literacy gate — to the illiterate, women, enslaved persons, and rural believers as much as to the educated. Confidence: Widely Accepted for the documented persecution periods as historical events; Dominant Modern Reconstruction for the martyrdom-as-formation-event framing.</w:t>
      </w:r>
    </w:p>
    <w:p>
      <w:pPr>
        <w:spacing w:after="140"/>
      </w:pPr>
      <w:r>
        <w:rPr>
          <w:rFonts w:ascii="Arial" w:cs="Arial" w:eastAsia="Arial" w:hAnsi="Arial"/>
          <w:sz w:val="24"/>
          <w:szCs w:val="24"/>
        </w:rPr>
        <w:t xml:space="preserve">Between persecution periods the active-martyrdom pole recedes. But the temporal ecology carries the memory and anticipation of martyrdom through the martyr-commemorations embedded in the liturgical calendar, the community’s martyrological identity, and the recurring liturgical acts that make martyr memory present across the whole horizon, not only during active persecution. The continuous ideal/memory pole of the Martyrdom-Contemplative tension operates through these temporal carriers when the active pole is quiescent.</w:t>
      </w:r>
    </w:p>
    <w:p>
      <w:pPr>
        <w:pStyle w:val="Heading2"/>
        <w:spacing w:after="120" w:before="240"/>
      </w:pPr>
      <w:r>
        <w:rPr>
          <w:rFonts w:ascii="Arial" w:cs="Arial" w:eastAsia="Arial" w:hAnsi="Arial"/>
          <w:b/>
          <w:bCs/>
          <w:sz w:val="28"/>
          <w:szCs w:val="28"/>
        </w:rPr>
        <w:t xml:space="preserve">Catechetical Time</w:t>
      </w:r>
    </w:p>
    <w:p>
      <w:pPr>
        <w:spacing w:after="140"/>
      </w:pPr>
      <w:r>
        <w:rPr>
          <w:rFonts w:ascii="Arial" w:cs="Arial" w:eastAsia="Arial" w:hAnsi="Arial"/>
          <w:sz w:val="24"/>
          <w:szCs w:val="24"/>
        </w:rPr>
        <w:t xml:space="preserve">The expectation that formation unfolded progressively was one of the most distinctive temporal dimensions of Alexandrian Christianity. Growth occurred through stages:</w:t>
      </w:r>
    </w:p>
    <w:p>
      <w:pPr>
        <w:spacing w:after="140"/>
      </w:pPr>
      <w:r>
        <w:rPr>
          <w:rFonts w:ascii="Arial" w:cs="Arial" w:eastAsia="Arial" w:hAnsi="Arial"/>
          <w:sz w:val="24"/>
          <w:szCs w:val="24"/>
        </w:rPr>
        <w:t xml:space="preserve">Inquiry — curiosity, attraction, or investigation; participation limited; observation precedes full involvement.</w:t>
      </w:r>
    </w:p>
    <w:p>
      <w:pPr>
        <w:spacing w:after="140"/>
      </w:pPr>
      <w:r>
        <w:rPr>
          <w:rFonts w:ascii="Arial" w:cs="Arial" w:eastAsia="Arial" w:hAnsi="Arial"/>
          <w:sz w:val="24"/>
          <w:szCs w:val="24"/>
        </w:rPr>
        <w:t xml:space="preserve">Catechumenate — prolonged period of formation; instruction both intellectual and life-shaping; belonging develops alongside understanding.</w:t>
      </w:r>
    </w:p>
    <w:p>
      <w:pPr>
        <w:spacing w:after="140"/>
      </w:pPr>
      <w:r>
        <w:rPr>
          <w:rFonts w:ascii="Arial" w:cs="Arial" w:eastAsia="Arial" w:hAnsi="Arial"/>
          <w:sz w:val="24"/>
          <w:szCs w:val="24"/>
        </w:rPr>
        <w:t xml:space="preserve">Baptismal Preparation — preparation intensifies; the candidate prepares to enter more fully into the life of the community.</w:t>
      </w:r>
    </w:p>
    <w:p>
      <w:pPr>
        <w:spacing w:after="140"/>
      </w:pPr>
      <w:r>
        <w:rPr>
          <w:rFonts w:ascii="Arial" w:cs="Arial" w:eastAsia="Arial" w:hAnsi="Arial"/>
          <w:sz w:val="24"/>
          <w:szCs w:val="24"/>
        </w:rPr>
        <w:t xml:space="preserve">Baptism — decisive transition; identity, belonging, and participation publicly affirmed.</w:t>
      </w:r>
    </w:p>
    <w:p>
      <w:pPr>
        <w:spacing w:after="140"/>
      </w:pPr>
      <w:r>
        <w:rPr>
          <w:rFonts w:ascii="Arial" w:cs="Arial" w:eastAsia="Arial" w:hAnsi="Arial"/>
          <w:sz w:val="24"/>
          <w:szCs w:val="24"/>
        </w:rPr>
        <w:t xml:space="preserve">Continued Formation — baptism did not end formation; it deepened it.</w:t>
      </w:r>
    </w:p>
    <w:p>
      <w:pPr>
        <w:pStyle w:val="Heading2"/>
        <w:spacing w:after="120" w:before="240"/>
      </w:pPr>
      <w:r>
        <w:rPr>
          <w:rFonts w:ascii="Arial" w:cs="Arial" w:eastAsia="Arial" w:hAnsi="Arial"/>
          <w:b/>
          <w:bCs/>
          <w:sz w:val="28"/>
          <w:szCs w:val="28"/>
        </w:rPr>
        <w:t xml:space="preserve">Life-Stage Formation</w:t>
      </w:r>
    </w:p>
    <w:p>
      <w:pPr>
        <w:spacing w:after="140"/>
      </w:pPr>
      <w:r>
        <w:rPr>
          <w:rFonts w:ascii="Arial" w:cs="Arial" w:eastAsia="Arial" w:hAnsi="Arial"/>
          <w:sz w:val="24"/>
          <w:szCs w:val="24"/>
        </w:rPr>
        <w:t xml:space="preserve">The ecology assumed that formation continued throughout life. No stage represented completion. Growth remained possible throughout.</w:t>
      </w:r>
    </w:p>
    <w:p>
      <w:pPr>
        <w:spacing w:after="140"/>
      </w:pPr>
      <w:r>
        <w:rPr>
          <w:rFonts w:ascii="Arial" w:cs="Arial" w:eastAsia="Arial" w:hAnsi="Arial"/>
          <w:sz w:val="24"/>
          <w:szCs w:val="24"/>
        </w:rPr>
        <w:t xml:space="preserve">Periods of suffering possessed significant formative importance. Illness, persecution, grief, and death were not viewed as interruptions to formation. They became occasions for deeper participation, faithfulness, and trust. The memory of martyrs reinforced this understanding. Faithfulness in suffering became one of the most visible signs of maturity.</w:t>
      </w:r>
    </w:p>
    <w:p>
      <w:pPr>
        <w:pStyle w:val="Heading2"/>
        <w:spacing w:after="120" w:before="240"/>
      </w:pPr>
      <w:r>
        <w:rPr>
          <w:rFonts w:ascii="Arial" w:cs="Arial" w:eastAsia="Arial" w:hAnsi="Arial"/>
          <w:b/>
          <w:bCs/>
          <w:sz w:val="28"/>
          <w:szCs w:val="28"/>
        </w:rPr>
        <w:t xml:space="preserve">Progressive Divine Pedagogy and Time</w:t>
      </w:r>
    </w:p>
    <w:p>
      <w:pPr>
        <w:spacing w:after="140"/>
      </w:pPr>
      <w:r>
        <w:rPr>
          <w:rFonts w:ascii="Arial" w:cs="Arial" w:eastAsia="Arial" w:hAnsi="Arial"/>
          <w:sz w:val="24"/>
          <w:szCs w:val="24"/>
        </w:rPr>
        <w:t xml:space="preserve">Underlying all these rhythms lies a central Alexandrian assumption: God teaches gradually. Time therefore becomes one of God’s primary instruments of formation. The ecology repeatedly returns believers to the same stories, practices, prayers, and rhythms. Yet each return carries the possibility of deeper understanding and deeper transformation.</w:t>
      </w:r>
    </w:p>
    <w:p>
      <w:pPr>
        <w:pStyle w:val="Heading2"/>
        <w:spacing w:after="120" w:before="240"/>
      </w:pPr>
      <w:r>
        <w:rPr>
          <w:rFonts w:ascii="Arial" w:cs="Arial" w:eastAsia="Arial" w:hAnsi="Arial"/>
          <w:b/>
          <w:bCs/>
          <w:sz w:val="28"/>
          <w:szCs w:val="28"/>
        </w:rPr>
        <w:t xml:space="preserve">Temporal Ecology Summary</w:t>
      </w:r>
    </w:p>
    <w:p>
      <w:pPr>
        <w:spacing w:after="140"/>
      </w:pPr>
      <w:r>
        <w:rPr>
          <w:rFonts w:ascii="Arial" w:cs="Arial" w:eastAsia="Arial" w:hAnsi="Arial"/>
          <w:sz w:val="24"/>
          <w:szCs w:val="24"/>
        </w:rPr>
        <w:t xml:space="preserve">[Tier 4 — Historically Grounded Reconstruction:] Alexandrian Christianity is profoundly rhythmic. Daily prayer. Weekly worship. Eucharistic participation. Seasonal fasting. Paschal celebration. Catechetical progression. Lifelong formation. These rhythms repeatedly reinforce the ecology’s central dynamic: Scripture ↔ Transformation. Through time, believers are repeatedly drawn back into the practices, relationships, and stories that shape them. The ecology does not merely teach transformation. It structures time itself so that transformation can occur.</w:t>
      </w:r>
    </w:p>
    <w:p>
      <w:pPr>
        <w:spacing w:after="80"/>
      </w:pPr>
      <w:r>
        <w:t xml:space="preserve"/>
      </w:r>
    </w:p>
    <w:p>
      <w:pPr>
        <w:pStyle w:val="Heading1"/>
        <w:spacing w:after="160" w:before="320"/>
      </w:pPr>
      <w:r>
        <w:rPr>
          <w:rFonts w:ascii="Arial" w:cs="Arial" w:eastAsia="Arial" w:hAnsi="Arial"/>
          <w:b/>
          <w:bCs/>
          <w:sz w:val="32"/>
          <w:szCs w:val="32"/>
        </w:rPr>
        <w:t xml:space="preserve">7. Liturgical Ecology</w:t>
      </w:r>
    </w:p>
    <w:p>
      <w:pPr>
        <w:spacing w:after="140"/>
      </w:pPr>
      <w:r>
        <w:rPr>
          <w:rFonts w:ascii="Arial" w:cs="Arial" w:eastAsia="Arial" w:hAnsi="Arial"/>
          <w:sz w:val="24"/>
          <w:szCs w:val="24"/>
        </w:rPr>
        <w:t xml:space="preserve">The Alexandrian Christian world was formed through participation. The liturgical life of the community provided one of the primary environments in which scripture, worship, learning, authority, belonging, and transformation converged. For many believers, the liturgy was not simply something they attended. It was something they inhabited.</w:t>
      </w:r>
    </w:p>
    <w:p>
      <w:pPr>
        <w:pStyle w:val="Heading2"/>
        <w:spacing w:after="120" w:before="240"/>
      </w:pPr>
      <w:r>
        <w:rPr>
          <w:rFonts w:ascii="Arial" w:cs="Arial" w:eastAsia="Arial" w:hAnsi="Arial"/>
          <w:b/>
          <w:bCs/>
          <w:sz w:val="28"/>
          <w:szCs w:val="28"/>
        </w:rPr>
        <w:t xml:space="preserve">Participation Before Explanation</w:t>
      </w:r>
    </w:p>
    <w:p>
      <w:pPr>
        <w:spacing w:after="140"/>
      </w:pPr>
      <w:r>
        <w:rPr>
          <w:rFonts w:ascii="Arial" w:cs="Arial" w:eastAsia="Arial" w:hAnsi="Arial"/>
          <w:sz w:val="24"/>
          <w:szCs w:val="24"/>
        </w:rPr>
        <w:t xml:space="preserve">One of the distinctive characteristics of Alexandrian Christianity is the assumption that participation often precedes full understanding. Believers are not expected to comprehend everything immediately. People enter worship before understanding all its meanings. Catechumens begin formation before baptism. Scripture reveals deeper meanings over time. This liturgical pattern mirrors the broader Alexandrian assumption of progressive divine pedagogy.</w:t>
      </w:r>
    </w:p>
    <w:p>
      <w:pPr>
        <w:pStyle w:val="Heading2"/>
        <w:spacing w:after="120" w:before="240"/>
      </w:pPr>
      <w:r>
        <w:rPr>
          <w:rFonts w:ascii="Arial" w:cs="Arial" w:eastAsia="Arial" w:hAnsi="Arial"/>
          <w:b/>
          <w:bCs/>
          <w:sz w:val="28"/>
          <w:szCs w:val="28"/>
        </w:rPr>
        <w:t xml:space="preserve">The Gathered Assembly</w:t>
      </w:r>
    </w:p>
    <w:p>
      <w:pPr>
        <w:spacing w:after="140"/>
      </w:pPr>
      <w:r>
        <w:rPr>
          <w:rFonts w:ascii="Arial" w:cs="Arial" w:eastAsia="Arial" w:hAnsi="Arial"/>
          <w:sz w:val="24"/>
          <w:szCs w:val="24"/>
        </w:rPr>
        <w:t xml:space="preserve">The gathered Christian community stands at the center of liturgical life. The assembly brings together people from different social, economic, educational, and vocational backgrounds. Within the gathering, distinctions remain visible but are no longer ultimate. The gathering repeatedly reinforces belonging, identity, participation, memory, and continuity. The assembly becomes one of the primary places where the ecology reproduces itself.</w:t>
      </w:r>
    </w:p>
    <w:p>
      <w:pPr>
        <w:pStyle w:val="Heading2"/>
        <w:spacing w:after="120" w:before="240"/>
      </w:pPr>
      <w:r>
        <w:rPr>
          <w:rFonts w:ascii="Arial" w:cs="Arial" w:eastAsia="Arial" w:hAnsi="Arial"/>
          <w:b/>
          <w:bCs/>
          <w:sz w:val="28"/>
          <w:szCs w:val="28"/>
        </w:rPr>
        <w:t xml:space="preserve">Scripture Within Worship</w:t>
      </w:r>
    </w:p>
    <w:p>
      <w:pPr>
        <w:spacing w:after="140"/>
      </w:pPr>
      <w:r>
        <w:rPr>
          <w:rFonts w:ascii="Arial" w:cs="Arial" w:eastAsia="Arial" w:hAnsi="Arial"/>
          <w:sz w:val="24"/>
          <w:szCs w:val="24"/>
        </w:rPr>
        <w:t xml:space="preserve">Scripture occupies a central position within Alexandrian liturgical life. The reading of scripture is not merely informational. It is participatory. For many participants, this represents their primary encounter with scripture. The reading of scripture therefore functions simultaneously as worship, instruction, formation, and communal memory. The community hears together. Learns together. Interprets together. Is formed together.</w:t>
      </w:r>
    </w:p>
    <w:p>
      <w:pPr>
        <w:pStyle w:val="Heading2"/>
        <w:spacing w:after="120" w:before="240"/>
      </w:pPr>
      <w:r>
        <w:rPr>
          <w:rFonts w:ascii="Arial" w:cs="Arial" w:eastAsia="Arial" w:hAnsi="Arial"/>
          <w:b/>
          <w:bCs/>
          <w:sz w:val="28"/>
          <w:szCs w:val="28"/>
        </w:rPr>
        <w:t xml:space="preserve">Instruction Within Worship</w:t>
      </w:r>
    </w:p>
    <w:p>
      <w:pPr>
        <w:spacing w:after="140"/>
      </w:pPr>
      <w:r>
        <w:rPr>
          <w:rFonts w:ascii="Arial" w:cs="Arial" w:eastAsia="Arial" w:hAnsi="Arial"/>
          <w:sz w:val="24"/>
          <w:szCs w:val="24"/>
        </w:rPr>
        <w:t xml:space="preserve">Teaching frequently accompanies scripture. The liturgical gathering becomes a place where interpretation occurs publicly. Believers do not simply hear texts. They are guided into understanding. This instruction is rarely separated from formation. The goal is transformation. The teacher, presbyter, or bishop helps the community understand how scripture relates to worship, discipleship, community life, and participation in Christ.</w:t>
      </w:r>
    </w:p>
    <w:p>
      <w:pPr>
        <w:pStyle w:val="Heading2"/>
        <w:spacing w:after="120" w:before="240"/>
      </w:pPr>
      <w:r>
        <w:rPr>
          <w:rFonts w:ascii="Arial" w:cs="Arial" w:eastAsia="Arial" w:hAnsi="Arial"/>
          <w:b/>
          <w:bCs/>
          <w:sz w:val="28"/>
          <w:szCs w:val="28"/>
        </w:rPr>
        <w:t xml:space="preserve">The Eucharistic Ecology</w:t>
      </w:r>
    </w:p>
    <w:p>
      <w:pPr>
        <w:spacing w:after="140"/>
      </w:pPr>
      <w:r>
        <w:rPr>
          <w:rFonts w:ascii="Arial" w:cs="Arial" w:eastAsia="Arial" w:hAnsi="Arial"/>
          <w:sz w:val="24"/>
          <w:szCs w:val="24"/>
        </w:rPr>
        <w:t xml:space="preserve">The Eucharist appears to occupy a uniquely significant place. It is not simply a ritual. It functions as one of the primary expressions of participation. Believers gather around a shared act that reinforces communal identity, belonging, unity, participation in Christ, and continuity with the broader church. The believer does not merely remember. The believer participates. The believer receives. The believer belongs.</w:t>
      </w:r>
    </w:p>
    <w:p>
      <w:pPr>
        <w:pStyle w:val="Heading3"/>
        <w:spacing w:after="100" w:before="200"/>
      </w:pPr>
      <w:r>
        <w:rPr>
          <w:rFonts w:ascii="Arial" w:cs="Arial" w:eastAsia="Arial" w:hAnsi="Arial"/>
          <w:b/>
          <w:bCs/>
          <w:sz w:val="26"/>
          <w:szCs w:val="26"/>
        </w:rPr>
        <w:t xml:space="preserve">The Eucharist and Formation</w:t>
      </w:r>
    </w:p>
    <w:p>
      <w:pPr>
        <w:spacing w:after="140"/>
      </w:pPr>
      <w:r>
        <w:rPr>
          <w:rFonts w:ascii="Arial" w:cs="Arial" w:eastAsia="Arial" w:hAnsi="Arial"/>
          <w:sz w:val="24"/>
          <w:szCs w:val="24"/>
        </w:rPr>
        <w:t xml:space="preserve">The Eucharist is not merely an expression of existing faith. It also forms faith. Repeated participation teaches believers dependence upon God, communal belonging, gratitude, remembrance, and hope. The Eucharist reinforces the ecology’s assumption that understanding and participation belong together.</w:t>
      </w:r>
    </w:p>
    <w:p>
      <w:pPr>
        <w:pStyle w:val="Heading3"/>
        <w:spacing w:after="100" w:before="200"/>
      </w:pPr>
      <w:r>
        <w:rPr>
          <w:rFonts w:ascii="Arial" w:cs="Arial" w:eastAsia="Arial" w:hAnsi="Arial"/>
          <w:b/>
          <w:bCs/>
          <w:sz w:val="26"/>
          <w:szCs w:val="26"/>
        </w:rPr>
        <w:t xml:space="preserve">The Eucharist and Future Hope</w:t>
      </w:r>
    </w:p>
    <w:p>
      <w:pPr>
        <w:spacing w:after="140"/>
      </w:pPr>
      <w:r>
        <w:rPr>
          <w:rFonts w:ascii="Arial" w:cs="Arial" w:eastAsia="Arial" w:hAnsi="Arial"/>
          <w:sz w:val="24"/>
          <w:szCs w:val="24"/>
        </w:rPr>
        <w:t xml:space="preserve">The Eucharist also points beyond the present. It anticipates fulfillment. Participation in the Eucharist serves as a reminder that transformation remains incomplete. The community gathers in expectation as well as remembrance. This contributes to the eschatological dimension of the ecology — Theosis as Horizon, the named Formation Dynamic.</w:t>
      </w:r>
    </w:p>
    <w:p>
      <w:pPr>
        <w:pStyle w:val="Heading2"/>
        <w:spacing w:after="120" w:before="240"/>
      </w:pPr>
      <w:r>
        <w:rPr>
          <w:rFonts w:ascii="Arial" w:cs="Arial" w:eastAsia="Arial" w:hAnsi="Arial"/>
          <w:b/>
          <w:bCs/>
          <w:sz w:val="28"/>
          <w:szCs w:val="28"/>
        </w:rPr>
        <w:t xml:space="preserve">Baptismal Ecology</w:t>
      </w:r>
    </w:p>
    <w:p>
      <w:pPr>
        <w:spacing w:after="140"/>
      </w:pPr>
      <w:r>
        <w:rPr>
          <w:rFonts w:ascii="Arial" w:cs="Arial" w:eastAsia="Arial" w:hAnsi="Arial"/>
          <w:sz w:val="24"/>
          <w:szCs w:val="24"/>
        </w:rPr>
        <w:t xml:space="preserve">Baptism functions as the decisive act of incorporation. A boundary is crossed. A new identity is publicly affirmed. The believer enters more fully into the life of the Christian community. Baptism possesses both personal and communal significance.</w:t>
      </w:r>
    </w:p>
    <w:p>
      <w:pPr>
        <w:pStyle w:val="Heading3"/>
        <w:spacing w:after="100" w:before="200"/>
      </w:pPr>
      <w:r>
        <w:rPr>
          <w:rFonts w:ascii="Arial" w:cs="Arial" w:eastAsia="Arial" w:hAnsi="Arial"/>
          <w:b/>
          <w:bCs/>
          <w:sz w:val="26"/>
          <w:szCs w:val="26"/>
        </w:rPr>
        <w:t xml:space="preserve">Preparation for Baptism</w:t>
      </w:r>
    </w:p>
    <w:p>
      <w:pPr>
        <w:spacing w:after="140"/>
      </w:pPr>
      <w:r>
        <w:rPr>
          <w:rFonts w:ascii="Arial" w:cs="Arial" w:eastAsia="Arial" w:hAnsi="Arial"/>
          <w:sz w:val="24"/>
          <w:szCs w:val="24"/>
        </w:rPr>
        <w:t xml:space="preserve">Preparation frequently extends over significant periods of time. Instruction, observation, and formation precede baptism. The process reflects a core Alexandrian assumption: understanding and participation develop progressively.</w:t>
      </w:r>
    </w:p>
    <w:p>
      <w:pPr>
        <w:pStyle w:val="Heading3"/>
        <w:spacing w:after="100" w:before="200"/>
      </w:pPr>
      <w:r>
        <w:rPr>
          <w:rFonts w:ascii="Arial" w:cs="Arial" w:eastAsia="Arial" w:hAnsi="Arial"/>
          <w:b/>
          <w:bCs/>
          <w:sz w:val="26"/>
          <w:szCs w:val="26"/>
        </w:rPr>
        <w:t xml:space="preserve">Baptism and Transformation</w:t>
      </w:r>
    </w:p>
    <w:p>
      <w:pPr>
        <w:spacing w:after="140"/>
      </w:pPr>
      <w:r>
        <w:rPr>
          <w:rFonts w:ascii="Arial" w:cs="Arial" w:eastAsia="Arial" w:hAnsi="Arial"/>
          <w:sz w:val="24"/>
          <w:szCs w:val="24"/>
        </w:rPr>
        <w:t xml:space="preserve">Baptism repeatedly appears connected to themes of renewal, purification, participation, belonging, and new life. The act reinforces the ecology’s understanding that Christian identity involves participation in a transformed reality.</w:t>
      </w:r>
    </w:p>
    <w:p>
      <w:pPr>
        <w:pStyle w:val="Heading2"/>
        <w:spacing w:after="120" w:before="240"/>
      </w:pPr>
      <w:r>
        <w:rPr>
          <w:rFonts w:ascii="Arial" w:cs="Arial" w:eastAsia="Arial" w:hAnsi="Arial"/>
          <w:b/>
          <w:bCs/>
          <w:sz w:val="28"/>
          <w:szCs w:val="28"/>
        </w:rPr>
        <w:t xml:space="preserve">Prayer as Liturgical Participation</w:t>
      </w:r>
    </w:p>
    <w:p>
      <w:pPr>
        <w:spacing w:after="140"/>
      </w:pPr>
      <w:r>
        <w:rPr>
          <w:rFonts w:ascii="Arial" w:cs="Arial" w:eastAsia="Arial" w:hAnsi="Arial"/>
          <w:sz w:val="24"/>
          <w:szCs w:val="24"/>
        </w:rPr>
        <w:t xml:space="preserve">Prayer occupies a central position within Alexandrian worship. Prayer is not merely communication. It is participation. The believer enters into relationship with God through repeated acts of attention, gratitude, confession, petition, and praise. Prayer serves both expressive and formative functions.</w:t>
      </w:r>
    </w:p>
    <w:p>
      <w:pPr>
        <w:pStyle w:val="Heading2"/>
        <w:spacing w:after="120" w:before="240"/>
      </w:pPr>
      <w:r>
        <w:rPr>
          <w:rFonts w:ascii="Arial" w:cs="Arial" w:eastAsia="Arial" w:hAnsi="Arial"/>
          <w:b/>
          <w:bCs/>
          <w:sz w:val="28"/>
          <w:szCs w:val="28"/>
        </w:rPr>
        <w:t xml:space="preserve">Martyr Commemoration as Liturgical Formation</w:t>
      </w:r>
    </w:p>
    <w:p>
      <w:pPr>
        <w:spacing w:after="140"/>
      </w:pPr>
      <w:r>
        <w:rPr>
          <w:rFonts w:ascii="Arial" w:cs="Arial" w:eastAsia="Arial" w:hAnsi="Arial"/>
          <w:sz w:val="24"/>
          <w:szCs w:val="24"/>
        </w:rPr>
        <w:t xml:space="preserve">Martyr commemoration is a liturgical formation practice within the Alexandrian ecology. The community’s regular liturgical memory of those who were perfected through faithful witness carries the continuous ideal/memory pole of the Martyrdom-Contemplative Tensional Gravity into the recurring worship life of the whole community across the full horizon — not only during active persecution periods. The liturgical calendar’s martyrological dimension makes the martyrdom-as-formation-ideal present in the community’s worship regardless of whether active persecution is occurring. This liturgical dimension reaches the whole community — including the non-literate majority — through participation in the commemorative assembly rather than through texts or formal study. The commemoration requires nothing more than being present, being part of the community that gathers to remember. This makes it one of the liturgical practices most broadly accessible across the community’s full social range.</w:t>
      </w:r>
    </w:p>
    <w:p>
      <w:pPr>
        <w:spacing w:after="140"/>
      </w:pPr>
      <w:r>
        <w:rPr>
          <w:rFonts w:ascii="Arial" w:cs="Arial" w:eastAsia="Arial" w:hAnsi="Arial"/>
          <w:sz w:val="24"/>
          <w:szCs w:val="24"/>
        </w:rPr>
        <w:t xml:space="preserve">Evidence and confidence: Stream 8 (Martyr Memory, Dominant Modern Reconstruction); the Coptic martyrological tradition as the primary heir of this liturgical dimension; Athanasius’s references to martyr commemoration in the Festal Letters as post-Nicene evidence. Confidence: Dominant Modern Reconstruction for the existence of martyr commemoration as a liturgical practice within the ecology; Inferential/Thin for the interior formation experience of participants in the commemorative assembly.</w:t>
      </w:r>
    </w:p>
    <w:p>
      <w:pPr>
        <w:pStyle w:val="Heading2"/>
        <w:spacing w:after="120" w:before="240"/>
      </w:pPr>
      <w:r>
        <w:rPr>
          <w:rFonts w:ascii="Arial" w:cs="Arial" w:eastAsia="Arial" w:hAnsi="Arial"/>
          <w:b/>
          <w:bCs/>
          <w:sz w:val="28"/>
          <w:szCs w:val="28"/>
        </w:rPr>
        <w:t xml:space="preserve">Fasting and Bodily Participation</w:t>
      </w:r>
    </w:p>
    <w:p>
      <w:pPr>
        <w:spacing w:after="140"/>
      </w:pPr>
      <w:r>
        <w:rPr>
          <w:rFonts w:ascii="Arial" w:cs="Arial" w:eastAsia="Arial" w:hAnsi="Arial"/>
          <w:sz w:val="24"/>
          <w:szCs w:val="24"/>
        </w:rPr>
        <w:t xml:space="preserve">The ecology does not treat formation as exclusively intellectual. The body participates in formation. Fasting creates opportunities for discipline, attentiveness, self-examination, and dependence upon God. Fasting trains desire. It reminds participants that transformation involves the whole person.</w:t>
      </w:r>
    </w:p>
    <w:p>
      <w:pPr>
        <w:pStyle w:val="Heading2"/>
        <w:spacing w:after="120" w:before="240"/>
      </w:pPr>
      <w:r>
        <w:rPr>
          <w:rFonts w:ascii="Arial" w:cs="Arial" w:eastAsia="Arial" w:hAnsi="Arial"/>
          <w:b/>
          <w:bCs/>
          <w:sz w:val="28"/>
          <w:szCs w:val="28"/>
        </w:rPr>
        <w:t xml:space="preserve">Liturgy and Progressive Divine Pedagogy</w:t>
      </w:r>
    </w:p>
    <w:p>
      <w:pPr>
        <w:spacing w:after="140"/>
      </w:pPr>
      <w:r>
        <w:rPr>
          <w:rFonts w:ascii="Arial" w:cs="Arial" w:eastAsia="Arial" w:hAnsi="Arial"/>
          <w:sz w:val="24"/>
          <w:szCs w:val="24"/>
        </w:rPr>
        <w:t xml:space="preserve">The liturgy repeatedly teaches through participation. Believers encounter the same prayers, the same scriptures, the same rituals, the same communal acts. Yet each encounter possesses the potential for deeper understanding. Growth occurs through repetition. The liturgy embodies the ecology’s assumption that God forms people over time through repeated engagement with sacred realities.</w:t>
      </w:r>
    </w:p>
    <w:p>
      <w:pPr>
        <w:pStyle w:val="Heading2"/>
        <w:spacing w:after="120" w:before="240"/>
      </w:pPr>
      <w:r>
        <w:rPr>
          <w:rFonts w:ascii="Arial" w:cs="Arial" w:eastAsia="Arial" w:hAnsi="Arial"/>
          <w:b/>
          <w:bCs/>
          <w:sz w:val="28"/>
          <w:szCs w:val="28"/>
        </w:rPr>
        <w:t xml:space="preserve">Liturgical Ecology Summary</w:t>
      </w:r>
    </w:p>
    <w:p>
      <w:pPr>
        <w:spacing w:after="140"/>
      </w:pPr>
      <w:r>
        <w:rPr>
          <w:rFonts w:ascii="Arial" w:cs="Arial" w:eastAsia="Arial" w:hAnsi="Arial"/>
          <w:sz w:val="24"/>
          <w:szCs w:val="24"/>
        </w:rPr>
        <w:t xml:space="preserve">[Tier 4 — Historically Grounded Reconstruction:] The liturgical life of Alexandrian Christianity functions as one of the primary environments in which the world becomes visible and inhabitable. Scripture is heard. Prayer is offered. Teaching is received. Baptism incorporates. The Eucharist nourishes. Fasting disciplines. The community gathers. Through these recurring practices, believers are gradually formed into deeper participation in divine life. The liturgy serves as one of the principal places where the ecology’s central dynamic is enacted: Scripture ↔ Transformation. Participation leads to understanding. Understanding deepens participation.</w:t>
      </w:r>
    </w:p>
    <w:p>
      <w:pPr>
        <w:spacing w:after="80"/>
      </w:pPr>
      <w:r>
        <w:t xml:space="preserve"/>
      </w:r>
    </w:p>
    <w:p>
      <w:pPr>
        <w:pStyle w:val="Heading1"/>
        <w:spacing w:after="160" w:before="320"/>
      </w:pPr>
      <w:r>
        <w:rPr>
          <w:rFonts w:ascii="Arial" w:cs="Arial" w:eastAsia="Arial" w:hAnsi="Arial"/>
          <w:b/>
          <w:bCs/>
          <w:sz w:val="32"/>
          <w:szCs w:val="32"/>
        </w:rPr>
        <w:t xml:space="preserve">8. Spatial Ecology</w:t>
      </w:r>
    </w:p>
    <w:p>
      <w:pPr>
        <w:spacing w:after="140"/>
      </w:pPr>
      <w:r>
        <w:rPr>
          <w:rFonts w:ascii="Arial" w:cs="Arial" w:eastAsia="Arial" w:hAnsi="Arial"/>
          <w:sz w:val="24"/>
          <w:szCs w:val="24"/>
        </w:rPr>
        <w:t xml:space="preserve">The Alexandrian Christian world was formed in places. People learned, worshiped, interpreted scripture, prayed, traded, taught, worked, suffered, and belonged within physical environments that continually shaped their experience.</w:t>
      </w:r>
    </w:p>
    <w:p>
      <w:pPr>
        <w:spacing w:after="140"/>
      </w:pPr>
      <w:r>
        <w:rPr>
          <w:rFonts w:ascii="Arial" w:cs="Arial" w:eastAsia="Arial" w:hAnsi="Arial"/>
          <w:sz w:val="24"/>
          <w:szCs w:val="24"/>
        </w:rPr>
        <w:t xml:space="preserve">These spaces were not neutral. To inhabit Alexandrian Christianity was to move through a network of formative environments shaped by the particular character of Alexandria and Egypt. This spatial ecology must not be treated as generic early Christian space. Alexandria was a distinctive urban world formed by the convergence of Greek intellectual culture, Jewish scriptural inheritance, Egyptian religious and social realities, Roman imperial administration, Mediterranean commerce, Christian catechesis and worship, and later desert asceticism.</w:t>
      </w:r>
    </w:p>
    <w:p>
      <w:pPr>
        <w:pStyle w:val="Heading2"/>
        <w:spacing w:after="120" w:before="240"/>
      </w:pPr>
      <w:r>
        <w:rPr>
          <w:rFonts w:ascii="Arial" w:cs="Arial" w:eastAsia="Arial" w:hAnsi="Arial"/>
          <w:b/>
          <w:bCs/>
          <w:sz w:val="28"/>
          <w:szCs w:val="28"/>
        </w:rPr>
        <w:t xml:space="preserve">Alexandria as a City of Interpretation</w:t>
      </w:r>
    </w:p>
    <w:p>
      <w:pPr>
        <w:spacing w:after="140"/>
      </w:pPr>
      <w:r>
        <w:rPr>
          <w:rFonts w:ascii="Arial" w:cs="Arial" w:eastAsia="Arial" w:hAnsi="Arial"/>
          <w:sz w:val="24"/>
          <w:szCs w:val="24"/>
        </w:rPr>
        <w:t xml:space="preserve">Alexandria functioned as more than a large city. It was a city accustomed to interpretation. Jewish interpreters, Greek philosophers, teachers, grammarians, rhetoricians, physicians, religious specialists, and Christian catechists all inhabited overlapping intellectual and religious environments. This does not mean every believer participated directly in elite learning. Most did not. But the city carried a cultural memory and social expectation that texts, traditions, symbols, bodies, stars, rituals, and histories could be interpreted.</w:t>
      </w:r>
    </w:p>
    <w:p>
      <w:pPr>
        <w:spacing w:after="140"/>
      </w:pPr>
      <w:r>
        <w:rPr>
          <w:rFonts w:ascii="Arial" w:cs="Arial" w:eastAsia="Arial" w:hAnsi="Arial"/>
          <w:sz w:val="24"/>
          <w:szCs w:val="24"/>
        </w:rPr>
        <w:t xml:space="preserve">Christian claims about scripture entered a city already accustomed to asking: What lies beneath the surface? What does this text reveal? What is the deeper order of reality? This spatial setting helps explain the unusual concern for scriptural depth, teaching, wisdom, and discernment.</w:t>
      </w:r>
    </w:p>
    <w:p>
      <w:pPr>
        <w:pStyle w:val="Heading2"/>
        <w:spacing w:after="120" w:before="240"/>
      </w:pPr>
      <w:r>
        <w:rPr>
          <w:rFonts w:ascii="Arial" w:cs="Arial" w:eastAsia="Arial" w:hAnsi="Arial"/>
          <w:b/>
          <w:bCs/>
          <w:sz w:val="28"/>
          <w:szCs w:val="28"/>
        </w:rPr>
        <w:t xml:space="preserve">Alexandria as a City of Books, Teachers, and Schools</w:t>
      </w:r>
    </w:p>
    <w:p>
      <w:pPr>
        <w:spacing w:after="140"/>
      </w:pPr>
      <w:r>
        <w:rPr>
          <w:rFonts w:ascii="Arial" w:cs="Arial" w:eastAsia="Arial" w:hAnsi="Arial"/>
          <w:sz w:val="24"/>
          <w:szCs w:val="24"/>
        </w:rPr>
        <w:t xml:space="preserve">Alexandria carried a long-standing association with learning. The visibility of teachers such as Clement and Origen makes sense within a city where teaching possessed social recognition. The Christian teacher could be understood not merely as a church functionary but as a guide into wisdom (attested for the school tradition; Widely Accepted for the educated stratum). Learning was not detached from discipleship. Teaching was not detached from worship. Interpretation was not detached from transformation.</w:t>
      </w:r>
    </w:p>
    <w:p>
      <w:pPr>
        <w:pStyle w:val="Heading2"/>
        <w:spacing w:after="120" w:before="240"/>
      </w:pPr>
      <w:r>
        <w:rPr>
          <w:rFonts w:ascii="Arial" w:cs="Arial" w:eastAsia="Arial" w:hAnsi="Arial"/>
          <w:b/>
          <w:bCs/>
          <w:sz w:val="28"/>
          <w:szCs w:val="28"/>
        </w:rPr>
        <w:t xml:space="preserve">Alexandria as a Boundary City</w:t>
      </w:r>
    </w:p>
    <w:p>
      <w:pPr>
        <w:spacing w:after="140"/>
      </w:pPr>
      <w:r>
        <w:rPr>
          <w:rFonts w:ascii="Arial" w:cs="Arial" w:eastAsia="Arial" w:hAnsi="Arial"/>
          <w:sz w:val="24"/>
          <w:szCs w:val="24"/>
        </w:rPr>
        <w:t xml:space="preserve">Alexandria stood at multiple boundaries: Egypt and the wider Mediterranean; African, Greek, Jewish, Roman, and Egyptian worlds; local communities and imperial networks; urban intellectual life and the desert hinterland. This boundary position required discernment. Believers had to learn not only what Christians believed but how to live Christianly amid competing claims.</w:t>
      </w:r>
    </w:p>
    <w:p>
      <w:pPr>
        <w:pStyle w:val="Heading2"/>
        <w:spacing w:after="120" w:before="240"/>
      </w:pPr>
      <w:r>
        <w:rPr>
          <w:rFonts w:ascii="Arial" w:cs="Arial" w:eastAsia="Arial" w:hAnsi="Arial"/>
          <w:b/>
          <w:bCs/>
          <w:sz w:val="28"/>
          <w:szCs w:val="28"/>
        </w:rPr>
        <w:t xml:space="preserve">The Urban Christian Minority</w:t>
      </w:r>
    </w:p>
    <w:p>
      <w:pPr>
        <w:spacing w:after="140"/>
      </w:pPr>
      <w:r>
        <w:rPr>
          <w:rFonts w:ascii="Arial" w:cs="Arial" w:eastAsia="Arial" w:hAnsi="Arial"/>
          <w:sz w:val="24"/>
          <w:szCs w:val="24"/>
        </w:rPr>
        <w:t xml:space="preserve">For much of the horizon, Christians lived as a minority within a larger religiously and socially mixed city. A believer could move from Christian worship into streets marked by other religious practices. A catechumen could hear scripture interpreted and then return to work alongside neighbors shaped by different stories. Formation occurred through movement between Christian and non-Christian spaces.</w:t>
      </w:r>
    </w:p>
    <w:p>
      <w:pPr>
        <w:pStyle w:val="Heading2"/>
        <w:spacing w:after="120" w:before="240"/>
      </w:pPr>
      <w:r>
        <w:rPr>
          <w:rFonts w:ascii="Arial" w:cs="Arial" w:eastAsia="Arial" w:hAnsi="Arial"/>
          <w:b/>
          <w:bCs/>
          <w:sz w:val="28"/>
          <w:szCs w:val="28"/>
        </w:rPr>
        <w:t xml:space="preserve">The Household</w:t>
      </w:r>
    </w:p>
    <w:p>
      <w:pPr>
        <w:spacing w:after="140"/>
      </w:pPr>
      <w:r>
        <w:rPr>
          <w:rFonts w:ascii="Arial" w:cs="Arial" w:eastAsia="Arial" w:hAnsi="Arial"/>
          <w:sz w:val="24"/>
          <w:szCs w:val="24"/>
        </w:rPr>
        <w:t xml:space="preserve">For most believers, the household functioned as the primary location of daily Christian life (Widely Accepted structurally; interior household formation experience Inferential/Thin). Most formation occurred not in schools or theological discussions but within ordinary domestic settings. Meals were shared. Children were raised. Prayers were offered. The household translated the learned and liturgical world into daily practice.</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interior formation experience of the household is substantially unrecoverable from the surviving record. The claim that households were formative environments is Dominant Modern Reconstruction. What formation felt like from inside ordinary household Christian life is Inferential/Thin.]</w:t>
      </w:r>
    </w:p>
    <w:p>
      <w:pPr>
        <w:pStyle w:val="Heading2"/>
        <w:spacing w:after="120" w:before="240"/>
      </w:pPr>
      <w:r>
        <w:rPr>
          <w:rFonts w:ascii="Arial" w:cs="Arial" w:eastAsia="Arial" w:hAnsi="Arial"/>
          <w:b/>
          <w:bCs/>
          <w:sz w:val="28"/>
          <w:szCs w:val="28"/>
        </w:rPr>
        <w:t xml:space="preserve">The Gathering Place</w:t>
      </w:r>
    </w:p>
    <w:p>
      <w:pPr>
        <w:spacing w:after="140"/>
      </w:pPr>
      <w:r>
        <w:rPr>
          <w:rFonts w:ascii="Arial" w:cs="Arial" w:eastAsia="Arial" w:hAnsi="Arial"/>
          <w:sz w:val="24"/>
          <w:szCs w:val="24"/>
        </w:rPr>
        <w:t xml:space="preserve">The Christian assembly occupied a unique position. The gathering place was neither fully private nor fully public. It functioned as a distinct communal space where believers encountered scripture, prayer, instruction, authority, Eucharistic participation, and communal identity. For ordinary believers, this may have been the place where the larger Alexandrian Christian ecology was most fully experienced.</w:t>
      </w:r>
    </w:p>
    <w:p>
      <w:pPr>
        <w:pStyle w:val="Heading2"/>
        <w:spacing w:after="120" w:before="240"/>
      </w:pPr>
      <w:r>
        <w:rPr>
          <w:rFonts w:ascii="Arial" w:cs="Arial" w:eastAsia="Arial" w:hAnsi="Arial"/>
          <w:b/>
          <w:bCs/>
          <w:sz w:val="28"/>
          <w:szCs w:val="28"/>
        </w:rPr>
        <w:t xml:space="preserve">The Catechetical Environment</w:t>
      </w:r>
    </w:p>
    <w:p>
      <w:pPr>
        <w:spacing w:after="140"/>
      </w:pPr>
      <w:r>
        <w:rPr>
          <w:rFonts w:ascii="Arial" w:cs="Arial" w:eastAsia="Arial" w:hAnsi="Arial"/>
          <w:sz w:val="24"/>
          <w:szCs w:val="24"/>
        </w:rPr>
        <w:t xml:space="preserve">Alexandria became known for organized instruction and learning. The exact institutional form of the catechetical school remains debated (Dominant Modern Reconstruction — Eusebius carries HIGH Author Gravity risk for institutional claims; the school’s formal structure may be more orderly in his retrospective account than in historical reality). Instruction may have occurred through a mixture of teaching circles, personal mentorship, ecclesial catechesis, and intellectual engagement.</w:t>
      </w:r>
    </w:p>
    <w:p>
      <w:pPr>
        <w:pStyle w:val="Heading2"/>
        <w:spacing w:after="120" w:before="240"/>
      </w:pPr>
      <w:r>
        <w:rPr>
          <w:rFonts w:ascii="Arial" w:cs="Arial" w:eastAsia="Arial" w:hAnsi="Arial"/>
          <w:b/>
          <w:bCs/>
          <w:sz w:val="28"/>
          <w:szCs w:val="28"/>
        </w:rPr>
        <w:t xml:space="preserve">The Marketplace</w:t>
      </w:r>
    </w:p>
    <w:p>
      <w:pPr>
        <w:spacing w:after="140"/>
      </w:pPr>
      <w:r>
        <w:rPr>
          <w:rFonts w:ascii="Arial" w:cs="Arial" w:eastAsia="Arial" w:hAnsi="Arial"/>
          <w:sz w:val="24"/>
          <w:szCs w:val="24"/>
        </w:rPr>
        <w:t xml:space="preserve">The marketplace represented one of the most significant environments outside explicitly Christian settings. Believers worked there. Traded there. Encountered strangers there. The marketplace functioned as a daily testing ground for formation. The marketplace also exposed believers to competing narratives: public religion, civic expectations, class hierarchy, patronage relationships. Whether worship and catechesis had formed a way of life strong enough to endure outside explicitly Christian space was revealed there.</w:t>
      </w:r>
    </w:p>
    <w:p>
      <w:pPr>
        <w:pStyle w:val="Heading2"/>
        <w:spacing w:after="120" w:before="240"/>
      </w:pPr>
      <w:r>
        <w:rPr>
          <w:rFonts w:ascii="Arial" w:cs="Arial" w:eastAsia="Arial" w:hAnsi="Arial"/>
          <w:b/>
          <w:bCs/>
          <w:sz w:val="28"/>
          <w:szCs w:val="28"/>
        </w:rPr>
        <w:t xml:space="preserve">The Harbor</w:t>
      </w:r>
    </w:p>
    <w:p>
      <w:pPr>
        <w:spacing w:after="140"/>
      </w:pPr>
      <w:r>
        <w:rPr>
          <w:rFonts w:ascii="Arial" w:cs="Arial" w:eastAsia="Arial" w:hAnsi="Arial"/>
          <w:sz w:val="24"/>
          <w:szCs w:val="24"/>
        </w:rPr>
        <w:t xml:space="preserve">As a major port city, Alexandria existed within a constant flow of people, ideas, and goods. The harbor connected local communities to the wider Mediterranean world. Travelers brought news, teachings, theological debates, cultural influences, commercial opportunities, and ecclesial connections. The harbor helped make Alexandria a meeting place between worlds.</w:t>
      </w:r>
    </w:p>
    <w:p>
      <w:pPr>
        <w:pStyle w:val="Heading2"/>
        <w:spacing w:after="120" w:before="240"/>
      </w:pPr>
      <w:r>
        <w:rPr>
          <w:rFonts w:ascii="Arial" w:cs="Arial" w:eastAsia="Arial" w:hAnsi="Arial"/>
          <w:b/>
          <w:bCs/>
          <w:sz w:val="28"/>
          <w:szCs w:val="28"/>
        </w:rPr>
        <w:t xml:space="preserve">The Bishop’s Sphere</w:t>
      </w:r>
    </w:p>
    <w:p>
      <w:pPr>
        <w:spacing w:after="140"/>
      </w:pPr>
      <w:r>
        <w:rPr>
          <w:rFonts w:ascii="Arial" w:cs="Arial" w:eastAsia="Arial" w:hAnsi="Arial"/>
          <w:sz w:val="24"/>
          <w:szCs w:val="24"/>
        </w:rPr>
        <w:t xml:space="preserve">The bishop’s influence extended through multiple environments: worship, teaching, pastoral care, discipline, correspondence, public controversy, and communal leadership. By the fourth century, episcopal leadership increasingly shaped not only local worship but also the identity of churches across Egypt. The bishop of Alexandria increasingly functioned as a centralizing authority over a wider Egyptian Christian landscape.</w:t>
      </w:r>
    </w:p>
    <w:p>
      <w:pPr>
        <w:pStyle w:val="Heading2"/>
        <w:spacing w:after="120" w:before="240"/>
      </w:pPr>
      <w:r>
        <w:rPr>
          <w:rFonts w:ascii="Arial" w:cs="Arial" w:eastAsia="Arial" w:hAnsi="Arial"/>
          <w:b/>
          <w:bCs/>
          <w:sz w:val="28"/>
          <w:szCs w:val="28"/>
        </w:rPr>
        <w:t xml:space="preserve">Teacher, Bishop, and Space</w:t>
      </w:r>
    </w:p>
    <w:p>
      <w:pPr>
        <w:spacing w:after="140"/>
      </w:pPr>
      <w:r>
        <w:rPr>
          <w:rFonts w:ascii="Arial" w:cs="Arial" w:eastAsia="Arial" w:hAnsi="Arial"/>
          <w:sz w:val="24"/>
          <w:szCs w:val="24"/>
        </w:rPr>
        <w:t xml:space="preserve">The Teacher-Bishop Tensional Gravity (Tensional Gravity 6) operates spatially: teacher authority gathered around spaces of instruction; bishop authority gathered around spaces of worship, discipline, and ecclesial continuity. Who had the right to teach? Who had the right to ordain? Who guarded interpretation? These were spatial and institutional questions about where authority was located and how formation was governed. This tension must remain visible in any reconstruction of Alexandrian space.</w:t>
      </w:r>
    </w:p>
    <w:p>
      <w:pPr>
        <w:spacing w:after="120"/>
        <w:ind w:left="360"/>
      </w:pPr>
      <w:r>
        <w:rPr>
          <w:rFonts w:ascii="Arial" w:cs="Arial" w:eastAsia="Arial" w:hAnsi="Arial"/>
          <w:b/>
          <w:bCs/>
          <w:sz w:val="22"/>
          <w:szCs w:val="22"/>
        </w:rPr>
        <w:t xml:space="preserve">Author Gravity and Living Tradition Note: </w:t>
      </w:r>
      <w:r>
        <w:rPr>
          <w:rFonts w:ascii="Arial" w:cs="Arial" w:eastAsia="Arial" w:hAnsi="Arial"/>
          <w:sz w:val="22"/>
          <w:szCs w:val="22"/>
        </w:rPr>
        <w:t xml:space="preserve">The Origen–Demetrius conflict is known almost entirely through later, partisan retelling (principally Eusebius, HIGH Author Gravity risk per Doc_02 for institutional and biographical claims). The conflict’s details should be held with real uncertainty. Origen’s later institutional reckoning (the 553 CE condemnation) is centuries beyond Demetrius’s own lifetime and should not be read back into this earlier, more locally contained dispute (Doc_01 Living Tradition Status).</w:t>
      </w:r>
    </w:p>
    <w:p>
      <w:pPr>
        <w:pStyle w:val="Heading2"/>
        <w:spacing w:after="120" w:before="240"/>
      </w:pPr>
      <w:r>
        <w:rPr>
          <w:rFonts w:ascii="Arial" w:cs="Arial" w:eastAsia="Arial" w:hAnsi="Arial"/>
          <w:b/>
          <w:bCs/>
          <w:sz w:val="28"/>
          <w:szCs w:val="28"/>
        </w:rPr>
        <w:t xml:space="preserve">The Desert</w:t>
      </w:r>
    </w:p>
    <w:p>
      <w:pPr>
        <w:spacing w:after="140"/>
      </w:pPr>
      <w:r>
        <w:rPr>
          <w:rFonts w:ascii="Arial" w:cs="Arial" w:eastAsia="Arial" w:hAnsi="Arial"/>
          <w:sz w:val="24"/>
          <w:szCs w:val="24"/>
        </w:rPr>
        <w:t xml:space="preserve">By the later portions of the horizon, the desert became one of the most significant new spaces within Alexandrian Christianity. The desert amplified prayer, scripture, discipline, contemplation, and transformation. The desert made formation embodied. It forced the question of whether the soul’s movement toward God could be sustained when ordinary supports were stripped away.</w:t>
      </w:r>
    </w:p>
    <w:p>
      <w:pPr>
        <w:spacing w:after="120"/>
        <w:ind w:left="360"/>
      </w:pPr>
      <w:r>
        <w:rPr>
          <w:rFonts w:ascii="Arial" w:cs="Arial" w:eastAsia="Arial" w:hAnsi="Arial"/>
          <w:b/>
          <w:bCs/>
          <w:i/>
          <w:iCs/>
          <w:sz w:val="22"/>
          <w:szCs w:val="22"/>
        </w:rPr>
        <w:t xml:space="preserve">Cross-build note: </w:t>
      </w:r>
      <w:r>
        <w:rPr>
          <w:rFonts w:ascii="Arial" w:cs="Arial" w:eastAsia="Arial" w:hAnsi="Arial"/>
          <w:i/>
          <w:iCs/>
          <w:sz w:val="22"/>
          <w:szCs w:val="22"/>
        </w:rPr>
        <w:t xml:space="preserve">Desert communities’ world-attribution is held open pending Phase 3 gravity discovery. Whether desert formation logic belongs to Alexandria’s ecology, to the distinct Desert Christianity formation world, or to both through discovered convergence is not pre-assigned by this document.</w:t>
      </w:r>
    </w:p>
    <w:p>
      <w:pPr>
        <w:pStyle w:val="Heading2"/>
        <w:spacing w:after="120" w:before="240"/>
      </w:pPr>
      <w:r>
        <w:rPr>
          <w:rFonts w:ascii="Arial" w:cs="Arial" w:eastAsia="Arial" w:hAnsi="Arial"/>
          <w:b/>
          <w:bCs/>
          <w:sz w:val="28"/>
          <w:szCs w:val="28"/>
        </w:rPr>
        <w:t xml:space="preserve">City and Desert</w:t>
      </w:r>
    </w:p>
    <w:p>
      <w:pPr>
        <w:spacing w:after="140"/>
      </w:pPr>
      <w:r>
        <w:rPr>
          <w:rFonts w:ascii="Arial" w:cs="Arial" w:eastAsia="Arial" w:hAnsi="Arial"/>
          <w:sz w:val="24"/>
          <w:szCs w:val="24"/>
        </w:rPr>
        <w:t xml:space="preserve">One of the most significant spatial tensions within the Alexandrian world develops between city and desert. The city represents interaction, learning, commerce, diversity, and ecclesial life. The desert represents simplicity, discipline, solitude, and intensified formation. The ecology increasingly treats them as connected. The city provides the church, scripture, teaching, sacraments, and communal identity from which monasticism emerges. The desert exposes the compromises, distractions, and ambitions of urban Christian life.</w:t>
      </w:r>
    </w:p>
    <w:p>
      <w:pPr>
        <w:pStyle w:val="Heading2"/>
        <w:spacing w:after="120" w:before="240"/>
      </w:pPr>
      <w:r>
        <w:rPr>
          <w:rFonts w:ascii="Arial" w:cs="Arial" w:eastAsia="Arial" w:hAnsi="Arial"/>
          <w:b/>
          <w:bCs/>
          <w:sz w:val="28"/>
          <w:szCs w:val="28"/>
        </w:rPr>
        <w:t xml:space="preserve">Greek, Coptic, and Egyptian Space</w:t>
      </w:r>
    </w:p>
    <w:p>
      <w:pPr>
        <w:spacing w:after="140"/>
      </w:pPr>
      <w:r>
        <w:rPr>
          <w:rFonts w:ascii="Arial" w:cs="Arial" w:eastAsia="Arial" w:hAnsi="Arial"/>
          <w:sz w:val="24"/>
          <w:szCs w:val="24"/>
        </w:rPr>
        <w:t xml:space="preserve">Alexandrian Christianity should not be collapsed into Greek-speaking elite Christianity alone. The ecology extended beyond those circles. A Greek-speaking educated Christian in Alexandria did not inhabit the world in the same way as a rural Egyptian believer or a lower-status urban Christian. The Alexandrian world must be understood as both urban and Egyptian, both Greek-speaking and increasingly Coptic, both elite and ordinary.</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The Greek-speaking/Coptic divide is structurally attested (Dominant Modern Reconstruction). The interior experience of Coptic-speaking Egyptian Christianity is Inferential/Thin in the surviving literary sources. This document does not narrate that interior experience.]</w:t>
      </w:r>
    </w:p>
    <w:p>
      <w:pPr>
        <w:pStyle w:val="Heading2"/>
        <w:spacing w:after="120" w:before="240"/>
      </w:pPr>
      <w:r>
        <w:rPr>
          <w:rFonts w:ascii="Arial" w:cs="Arial" w:eastAsia="Arial" w:hAnsi="Arial"/>
          <w:b/>
          <w:bCs/>
          <w:sz w:val="28"/>
          <w:szCs w:val="28"/>
        </w:rPr>
        <w:t xml:space="preserve">Sacred and Ordinary Space</w:t>
      </w:r>
    </w:p>
    <w:p>
      <w:pPr>
        <w:spacing w:after="140"/>
      </w:pPr>
      <w:r>
        <w:rPr>
          <w:rFonts w:ascii="Arial" w:cs="Arial" w:eastAsia="Arial" w:hAnsi="Arial"/>
          <w:sz w:val="24"/>
          <w:szCs w:val="24"/>
        </w:rPr>
        <w:t xml:space="preserve">One of the distinctive characteristics of Alexandrian Christianity is the tendency to interpret ordinary space through deeper spiritual meaning. In Alexandrian terms, spaces themselves can be read. The city, the desert, the household, and the gathering place all disclose different aspects of the soul’s movement toward God.</w:t>
      </w:r>
    </w:p>
    <w:p>
      <w:pPr>
        <w:pStyle w:val="Heading2"/>
        <w:spacing w:after="120" w:before="240"/>
      </w:pPr>
      <w:r>
        <w:rPr>
          <w:rFonts w:ascii="Arial" w:cs="Arial" w:eastAsia="Arial" w:hAnsi="Arial"/>
          <w:b/>
          <w:bCs/>
          <w:sz w:val="28"/>
          <w:szCs w:val="28"/>
        </w:rPr>
        <w:t xml:space="preserve">Movement Between Spaces</w:t>
      </w:r>
    </w:p>
    <w:p>
      <w:pPr>
        <w:spacing w:after="140"/>
      </w:pPr>
      <w:r>
        <w:rPr>
          <w:rFonts w:ascii="Arial" w:cs="Arial" w:eastAsia="Arial" w:hAnsi="Arial"/>
          <w:sz w:val="24"/>
          <w:szCs w:val="24"/>
        </w:rPr>
        <w:t xml:space="preserve">Most believers move regularly between multiple environments. Formation occurs not within a single place but through movement among places. The ecology emerges through the interaction of these environments. The spatial ecology therefore reveals both coherence and fragmentation.</w:t>
      </w:r>
    </w:p>
    <w:p>
      <w:pPr>
        <w:pStyle w:val="Heading2"/>
        <w:spacing w:after="120" w:before="240"/>
      </w:pPr>
      <w:r>
        <w:rPr>
          <w:rFonts w:ascii="Arial" w:cs="Arial" w:eastAsia="Arial" w:hAnsi="Arial"/>
          <w:b/>
          <w:bCs/>
          <w:sz w:val="28"/>
          <w:szCs w:val="28"/>
        </w:rPr>
        <w:t xml:space="preserve">Spatial Ecology Summary</w:t>
      </w:r>
    </w:p>
    <w:p>
      <w:pPr>
        <w:spacing w:after="140"/>
      </w:pPr>
      <w:r>
        <w:rPr>
          <w:rFonts w:ascii="Arial" w:cs="Arial" w:eastAsia="Arial" w:hAnsi="Arial"/>
          <w:sz w:val="24"/>
          <w:szCs w:val="24"/>
        </w:rPr>
        <w:t xml:space="preserve">[Tier 4 — Historically Grounded Reconstruction:] Alexandrian Christianity is deeply shaped by place. The city provides diversity, exchange, intellectual challenge, and religious competition. The household provides daily formation and belonging. The gathering place provides worship, scripture, Eucharist, instruction, and communal identity. The catechetical environment provides interpretation, discernment, and growth. The marketplace provides opportunities for embodied discipleship. The harbor connects the local church to wider Mediterranean realities. The bishop’s sphere integrates and contests authority across the city and beyond. The desert intensifies prayer, scripture, discipline, and transformation. Greek, Coptic, urban, rural, elite, and ordinary spaces all shape different experiences of the same broad ecology.</w:t>
      </w:r>
    </w:p>
    <w:p>
      <w:pPr>
        <w:spacing w:after="80"/>
      </w:pPr>
      <w:r>
        <w:t xml:space="preserve"/>
      </w:r>
    </w:p>
    <w:p>
      <w:pPr>
        <w:pStyle w:val="Heading1"/>
        <w:spacing w:after="160" w:before="320"/>
      </w:pPr>
      <w:r>
        <w:rPr>
          <w:rFonts w:ascii="Arial" w:cs="Arial" w:eastAsia="Arial" w:hAnsi="Arial"/>
          <w:b/>
          <w:bCs/>
          <w:sz w:val="32"/>
          <w:szCs w:val="32"/>
        </w:rPr>
        <w:t xml:space="preserve">9. Authority Ecology</w:t>
      </w:r>
    </w:p>
    <w:p>
      <w:pPr>
        <w:spacing w:after="140"/>
      </w:pPr>
      <w:r>
        <w:rPr>
          <w:rFonts w:ascii="Arial" w:cs="Arial" w:eastAsia="Arial" w:hAnsi="Arial"/>
          <w:sz w:val="24"/>
          <w:szCs w:val="24"/>
        </w:rPr>
        <w:t xml:space="preserve">Authority occupied a visible and formative place within Alexandrian Christianity. Yet authority was not concentrated in a single person, institution, or office. Instead, authority emerged through a network of relationships involving scripture, teachers, bishops, worship, tradition, holiness, and communal recognition. The Teacher-Bishop Tensional Gravity (Tensional Gravity 6) is most visible in the Authority Ecology. This section holds it as a live tension across the full horizon, not as a sequence or resolved hierarchy.</w:t>
      </w:r>
    </w:p>
    <w:p>
      <w:pPr>
        <w:pStyle w:val="Heading2"/>
        <w:spacing w:after="120" w:before="240"/>
      </w:pPr>
      <w:r>
        <w:rPr>
          <w:rFonts w:ascii="Arial" w:cs="Arial" w:eastAsia="Arial" w:hAnsi="Arial"/>
          <w:b/>
          <w:bCs/>
          <w:sz w:val="28"/>
          <w:szCs w:val="28"/>
        </w:rPr>
        <w:t xml:space="preserve">The Authority of Scripture</w:t>
      </w:r>
    </w:p>
    <w:p>
      <w:pPr>
        <w:spacing w:after="140"/>
      </w:pPr>
      <w:r>
        <w:rPr>
          <w:rFonts w:ascii="Arial" w:cs="Arial" w:eastAsia="Arial" w:hAnsi="Arial"/>
          <w:sz w:val="24"/>
          <w:szCs w:val="24"/>
        </w:rPr>
        <w:t xml:space="preserve">Among all forms of authority, scripture occupied a unique position. Scripture functioned as the foundational witness through which believers encountered God’s purposes, Christ’s identity, and the story of salvation. Yet scripture was rarely encountered apart from interpretation. The question was rarely whether scripture mattered. The question was how its deepest meaning should be discerned.</w:t>
      </w:r>
    </w:p>
    <w:p>
      <w:pPr>
        <w:pStyle w:val="Heading2"/>
        <w:spacing w:after="120" w:before="240"/>
      </w:pPr>
      <w:r>
        <w:rPr>
          <w:rFonts w:ascii="Arial" w:cs="Arial" w:eastAsia="Arial" w:hAnsi="Arial"/>
          <w:b/>
          <w:bCs/>
          <w:sz w:val="28"/>
          <w:szCs w:val="28"/>
        </w:rPr>
        <w:t xml:space="preserve">Interpretation as Authority</w:t>
      </w:r>
    </w:p>
    <w:p>
      <w:pPr>
        <w:spacing w:after="140"/>
      </w:pPr>
      <w:r>
        <w:rPr>
          <w:rFonts w:ascii="Arial" w:cs="Arial" w:eastAsia="Arial" w:hAnsi="Arial"/>
          <w:sz w:val="24"/>
          <w:szCs w:val="24"/>
        </w:rPr>
        <w:t xml:space="preserve">One of the most distinctive features of Alexandrian Christianity is the authority granted to interpretation itself (attested for the literate school tradition; Widely Accepted for the educated stratum). A teacher’s authority depended not merely upon knowledge but upon the ability to guide others toward deeper understanding and deeper participation.</w:t>
      </w:r>
    </w:p>
    <w:p>
      <w:pPr>
        <w:spacing w:after="120"/>
        <w:ind w:left="360"/>
      </w:pPr>
      <w:r>
        <w:rPr>
          <w:rFonts w:ascii="Arial" w:cs="Arial" w:eastAsia="Arial" w:hAnsi="Arial"/>
          <w:b/>
          <w:bCs/>
          <w:sz w:val="22"/>
          <w:szCs w:val="22"/>
        </w:rPr>
        <w:t xml:space="preserve">Author Gravity Note: </w:t>
      </w:r>
      <w:r>
        <w:rPr>
          <w:rFonts w:ascii="Arial" w:cs="Arial" w:eastAsia="Arial" w:hAnsi="Arial"/>
          <w:sz w:val="22"/>
          <w:szCs w:val="22"/>
        </w:rPr>
        <w:t xml:space="preserve">The claim that interpretive authority derived primarily from perceived ability rather than office is substantially attested through Clement’s and Origen’s own self-presentation and through Eusebius’s retrospective account. Doc_02 flags both as Author Gravity risks. The pattern described here may characterize the school tradition’s own self-understanding more confidently than it characterizes how authority was actually perceived across the broader, less-literate population.</w:t>
      </w:r>
    </w:p>
    <w:p>
      <w:pPr>
        <w:pStyle w:val="Heading2"/>
        <w:spacing w:after="120" w:before="240"/>
      </w:pPr>
      <w:r>
        <w:rPr>
          <w:rFonts w:ascii="Arial" w:cs="Arial" w:eastAsia="Arial" w:hAnsi="Arial"/>
          <w:b/>
          <w:bCs/>
          <w:sz w:val="28"/>
          <w:szCs w:val="28"/>
        </w:rPr>
        <w:t xml:space="preserve">The Authority of the Teacher</w:t>
      </w:r>
    </w:p>
    <w:p>
      <w:pPr>
        <w:spacing w:after="140"/>
      </w:pPr>
      <w:r>
        <w:rPr>
          <w:rFonts w:ascii="Arial" w:cs="Arial" w:eastAsia="Arial" w:hAnsi="Arial"/>
          <w:sz w:val="24"/>
          <w:szCs w:val="24"/>
        </w:rPr>
        <w:t xml:space="preserve">Teachers occupied a particularly important place within Alexandrian Christianity (early and mid horizon; Widely Accepted for school tradition; attenuated post-Nicaea). The teacher’s authority emerged through wisdom, scriptural understanding, intellectual credibility, formative effectiveness, and recognized character. Yet teacherly authority remained inherently vulnerable. It depended upon recognition rather than office. This vulnerability became the structural ground of the Teacher-Bishop Tensional Gravity.</w:t>
      </w:r>
    </w:p>
    <w:p>
      <w:pPr>
        <w:pStyle w:val="Heading2"/>
        <w:spacing w:after="120" w:before="240"/>
      </w:pPr>
      <w:r>
        <w:rPr>
          <w:rFonts w:ascii="Arial" w:cs="Arial" w:eastAsia="Arial" w:hAnsi="Arial"/>
          <w:b/>
          <w:bCs/>
          <w:sz w:val="28"/>
          <w:szCs w:val="28"/>
        </w:rPr>
        <w:t xml:space="preserve">Teacher-Bishop Tension as Live Ecology Feature</w:t>
      </w:r>
    </w:p>
    <w:p>
      <w:pPr>
        <w:spacing w:after="140"/>
      </w:pPr>
      <w:r>
        <w:rPr>
          <w:rFonts w:ascii="Arial" w:cs="Arial" w:eastAsia="Arial" w:hAnsi="Arial"/>
          <w:sz w:val="24"/>
          <w:szCs w:val="24"/>
        </w:rPr>
        <w:t xml:space="preserve">The Teacher-Bishop tension must appear here not as a historical event but as a structural feature of how this world organized authority across the full horizon.</w:t>
      </w:r>
    </w:p>
    <w:p>
      <w:pPr>
        <w:spacing w:after="140"/>
      </w:pPr>
      <w:r>
        <w:rPr>
          <w:rFonts w:ascii="Arial" w:cs="Arial" w:eastAsia="Arial" w:hAnsi="Arial"/>
          <w:b/>
          <w:bCs/>
          <w:sz w:val="24"/>
          <w:szCs w:val="24"/>
        </w:rPr>
        <w:t xml:space="preserve">Pre-Nicene (c. 150–325 CE): </w:t>
      </w:r>
      <w:r>
        <w:rPr>
          <w:rFonts w:ascii="Arial" w:cs="Arial" w:eastAsia="Arial" w:hAnsi="Arial"/>
          <w:sz w:val="24"/>
          <w:szCs w:val="24"/>
        </w:rPr>
        <w:t xml:space="preserve">The tension was more equally balanced. Teacher authority carried significant weight alongside episcopal authority. Both the catechetical school tradition and the episcopate made formation claims on the community.</w:t>
      </w:r>
    </w:p>
    <w:p>
      <w:pPr>
        <w:spacing w:after="140"/>
      </w:pPr>
      <w:r>
        <w:rPr>
          <w:rFonts w:ascii="Arial" w:cs="Arial" w:eastAsia="Arial" w:hAnsi="Arial"/>
          <w:b/>
          <w:bCs/>
          <w:sz w:val="24"/>
          <w:szCs w:val="24"/>
        </w:rPr>
        <w:t xml:space="preserve">Nicaea inflection: </w:t>
      </w:r>
      <w:r>
        <w:rPr>
          <w:rFonts w:ascii="Arial" w:cs="Arial" w:eastAsia="Arial" w:hAnsi="Arial"/>
          <w:sz w:val="24"/>
          <w:szCs w:val="24"/>
        </w:rPr>
        <w:t xml:space="preserve">The post-325 CE reconfiguration of episcopal authority — the bishop of Alexandria as singular doctrinal arbiter enforcing conciliar Trinitarian boundaries across all Egypt — represents a substantial shift. The teacher’s authority does not disappear (Didymus continues as school head), but it is increasingly subordinated to episcopal governance. The tension becomes more asymmetric.</w:t>
      </w:r>
    </w:p>
    <w:p>
      <w:pPr>
        <w:spacing w:after="140"/>
      </w:pPr>
      <w:r>
        <w:rPr>
          <w:rFonts w:ascii="Arial" w:cs="Arial" w:eastAsia="Arial" w:hAnsi="Arial"/>
          <w:b/>
          <w:bCs/>
          <w:sz w:val="24"/>
          <w:szCs w:val="24"/>
        </w:rPr>
        <w:t xml:space="preserve">Post-Nicene (c. 325–400 CE): </w:t>
      </w:r>
      <w:r>
        <w:rPr>
          <w:rFonts w:ascii="Arial" w:cs="Arial" w:eastAsia="Arial" w:hAnsi="Arial"/>
          <w:sz w:val="24"/>
          <w:szCs w:val="24"/>
        </w:rPr>
        <w:t xml:space="preserve">Episcopal authority is institutionally dominant. The Teacher-Bishop tension persists as a structural feature but the balance has shifted decisively. A reconstruction that presents balanced teacher-bishop authority for the post-Nicene period has not carried the Nicaea inflection.</w:t>
      </w:r>
    </w:p>
    <w:p>
      <w:pPr>
        <w:pStyle w:val="Heading2"/>
        <w:spacing w:after="120" w:before="240"/>
      </w:pPr>
      <w:r>
        <w:rPr>
          <w:rFonts w:ascii="Arial" w:cs="Arial" w:eastAsia="Arial" w:hAnsi="Arial"/>
          <w:b/>
          <w:bCs/>
          <w:sz w:val="28"/>
          <w:szCs w:val="28"/>
        </w:rPr>
        <w:t xml:space="preserve">Speculative-Doctrinal Tension as Authority Feature</w:t>
      </w:r>
    </w:p>
    <w:p>
      <w:pPr>
        <w:spacing w:after="140"/>
      </w:pPr>
      <w:r>
        <w:rPr>
          <w:rFonts w:ascii="Arial" w:cs="Arial" w:eastAsia="Arial" w:hAnsi="Arial"/>
          <w:sz w:val="24"/>
          <w:szCs w:val="24"/>
        </w:rPr>
        <w:t xml:space="preserve">The Speculative-Doctrinal tension (Tensional Gravity 8) operates in the Authority Ecology: who has the right to determine what theological questions may be explored? Best evidenced in the late horizon (Widely Accepted). One mid-horizon instance (Dominant Modern Reconstruction, Eusebius-mediated). This tension is Theon’s structural ache: he inhabits the speculative pole as inheritance and the doctrinal-boundary pole as his post-Nicene context.</w:t>
      </w:r>
    </w:p>
    <w:p>
      <w:pPr>
        <w:pStyle w:val="Heading2"/>
        <w:spacing w:after="120" w:before="240"/>
      </w:pPr>
      <w:r>
        <w:rPr>
          <w:rFonts w:ascii="Arial" w:cs="Arial" w:eastAsia="Arial" w:hAnsi="Arial"/>
          <w:b/>
          <w:bCs/>
          <w:sz w:val="28"/>
          <w:szCs w:val="28"/>
        </w:rPr>
        <w:t xml:space="preserve">The Catechist</w:t>
      </w:r>
    </w:p>
    <w:p>
      <w:pPr>
        <w:spacing w:after="140"/>
      </w:pPr>
      <w:r>
        <w:rPr>
          <w:rFonts w:ascii="Arial" w:cs="Arial" w:eastAsia="Arial" w:hAnsi="Arial"/>
          <w:sz w:val="24"/>
          <w:szCs w:val="24"/>
        </w:rPr>
        <w:t xml:space="preserve">The catechist occupied a distinctive place between inquiry and incorporation. Many believers first encountered Christian authority through catechetical instruction. The catechist introduced newcomers to scripture, worship, prayer, Christian identity, and communal expectations. This authority was fundamentally formative.</w:t>
      </w:r>
    </w:p>
    <w:p>
      <w:pPr>
        <w:pStyle w:val="Heading2"/>
        <w:spacing w:after="120" w:before="240"/>
      </w:pPr>
      <w:r>
        <w:rPr>
          <w:rFonts w:ascii="Arial" w:cs="Arial" w:eastAsia="Arial" w:hAnsi="Arial"/>
          <w:b/>
          <w:bCs/>
          <w:sz w:val="28"/>
          <w:szCs w:val="28"/>
        </w:rPr>
        <w:t xml:space="preserve">The Authority of the Bishop</w:t>
      </w:r>
    </w:p>
    <w:p>
      <w:pPr>
        <w:spacing w:after="140"/>
      </w:pPr>
      <w:r>
        <w:rPr>
          <w:rFonts w:ascii="Arial" w:cs="Arial" w:eastAsia="Arial" w:hAnsi="Arial"/>
          <w:sz w:val="24"/>
          <w:szCs w:val="24"/>
        </w:rPr>
        <w:t xml:space="preserve">The bishop represented the most visible institutional authority within Alexandrian Christianity. The bishop functioned as guardian of communal identity, defender of teaching, overseer of clergy, and resolver of disputes. During periods of controversy this authority intensified and became increasingly centralizing, particularly across the broader Egyptian landscape by the fourth century.</w:t>
      </w:r>
    </w:p>
    <w:p>
      <w:pPr>
        <w:pStyle w:val="Heading2"/>
        <w:spacing w:after="120" w:before="240"/>
      </w:pPr>
      <w:r>
        <w:rPr>
          <w:rFonts w:ascii="Arial" w:cs="Arial" w:eastAsia="Arial" w:hAnsi="Arial"/>
          <w:b/>
          <w:bCs/>
          <w:sz w:val="28"/>
          <w:szCs w:val="28"/>
        </w:rPr>
        <w:t xml:space="preserve">Authority Ecology Summary</w:t>
      </w:r>
    </w:p>
    <w:p>
      <w:pPr>
        <w:spacing w:after="140"/>
      </w:pPr>
      <w:r>
        <w:rPr>
          <w:rFonts w:ascii="Arial" w:cs="Arial" w:eastAsia="Arial" w:hAnsi="Arial"/>
          <w:sz w:val="24"/>
          <w:szCs w:val="24"/>
        </w:rPr>
        <w:t xml:space="preserve">Authority within Alexandrian Christianity functioned as a network rather than a single hierarchy: scripture, teacher, catechist, and bishop each occupied a distinct role, each vulnerable in its own way, each contributing to the same larger work of forming persons toward participation in divine reality. The Teacher-Bishop tension was not an aberration but a defining feature of how this world organized authority. Nicaea reconfigures the balance toward episcopal dominance without eliminating the tension.</w:t>
      </w:r>
    </w:p>
    <w:p>
      <w:pPr>
        <w:spacing w:after="80"/>
      </w:pPr>
      <w:r>
        <w:t xml:space="preserve"/>
      </w:r>
    </w:p>
    <w:p>
      <w:pPr>
        <w:pStyle w:val="Heading1"/>
        <w:spacing w:after="160" w:before="320"/>
      </w:pPr>
      <w:r>
        <w:rPr>
          <w:rFonts w:ascii="Arial" w:cs="Arial" w:eastAsia="Arial" w:hAnsi="Arial"/>
          <w:b/>
          <w:bCs/>
          <w:sz w:val="32"/>
          <w:szCs w:val="32"/>
        </w:rPr>
        <w:t xml:space="preserve">10. Ecological Tensions and Differentiated Participation</w:t>
      </w:r>
    </w:p>
    <w:p>
      <w:pPr>
        <w:spacing w:after="140"/>
      </w:pPr>
      <w:r>
        <w:rPr>
          <w:rFonts w:ascii="Arial" w:cs="Arial" w:eastAsia="Arial" w:hAnsi="Arial"/>
          <w:sz w:val="24"/>
          <w:szCs w:val="24"/>
        </w:rPr>
        <w:t xml:space="preserve">The Alexandrian Christian world was not experienced uniformly. Different people inhabited that world differently. The ecology must be understood through its diversity of participation as well as its unifying features.</w:t>
      </w:r>
    </w:p>
    <w:p>
      <w:pPr>
        <w:pStyle w:val="Heading2"/>
        <w:spacing w:after="120" w:before="240"/>
      </w:pPr>
      <w:r>
        <w:rPr>
          <w:rFonts w:ascii="Arial" w:cs="Arial" w:eastAsia="Arial" w:hAnsi="Arial"/>
          <w:b/>
          <w:bCs/>
          <w:sz w:val="28"/>
          <w:szCs w:val="28"/>
        </w:rPr>
        <w:t xml:space="preserve">The Catechumen’s World</w:t>
      </w:r>
    </w:p>
    <w:p>
      <w:pPr>
        <w:spacing w:after="140"/>
      </w:pPr>
      <w:r>
        <w:rPr>
          <w:rFonts w:ascii="Arial" w:cs="Arial" w:eastAsia="Arial" w:hAnsi="Arial"/>
          <w:sz w:val="24"/>
          <w:szCs w:val="24"/>
        </w:rPr>
        <w:t xml:space="preserve">The catechumen inhabited a world of anticipation. Many dimensions of Christian life remained partially visible but not yet fully accessible. Participation and limitation existed together. Much of Alexandrian pedagogy makes the most sense when viewed from the catechumen’s perspective. The world unfolds progressively because the believer enters it progressively.</w:t>
      </w:r>
    </w:p>
    <w:p>
      <w:pPr>
        <w:pStyle w:val="Heading2"/>
        <w:spacing w:after="120" w:before="240"/>
      </w:pPr>
      <w:r>
        <w:rPr>
          <w:rFonts w:ascii="Arial" w:cs="Arial" w:eastAsia="Arial" w:hAnsi="Arial"/>
          <w:b/>
          <w:bCs/>
          <w:sz w:val="28"/>
          <w:szCs w:val="28"/>
        </w:rPr>
        <w:t xml:space="preserve">The Ordinary Believer’s World</w:t>
      </w:r>
    </w:p>
    <w:p>
      <w:pPr>
        <w:spacing w:after="140"/>
      </w:pPr>
      <w:r>
        <w:rPr>
          <w:rFonts w:ascii="Arial" w:cs="Arial" w:eastAsia="Arial" w:hAnsi="Arial"/>
          <w:sz w:val="24"/>
          <w:szCs w:val="24"/>
        </w:rPr>
        <w:t xml:space="preserve">Most Christians lived within households. Worked in marketplaces. Raised children. Managed obligations. Their primary encounters with the ecology occurred through worship, prayer, household life, scripture readings, sermons, and communal relationships. The ordinary believer likely experienced theology less as abstract reflection and more as lived interpretation. And for the ordinary believer, the martyrdom witness was also a formation horizon that the school-tradition formation modes were not: the ordinary believer knew that faithfulness under lethal pressure was the paradigmatic formation act of the community’s recent past, that this formation mode had been available to people like them \u2014 non-literate, ordinary, without teacher access or institutional membership \u2014 because it required only faithfulness. The martyrological identity carried through the community\u2019s liturgical life and communal memory made this horizon present across the full horizon, not only during active persecution periods. Confidence: Dominant Modern Reconstruction for the martyrdom horizon as a formation awareness among ordinary believers; Inferential/Thin for the interior experience.</w:t>
      </w:r>
    </w:p>
    <w:p>
      <w:pPr>
        <w:pStyle w:val="Heading2"/>
        <w:spacing w:after="120" w:before="240"/>
      </w:pPr>
      <w:r>
        <w:rPr>
          <w:rFonts w:ascii="Arial" w:cs="Arial" w:eastAsia="Arial" w:hAnsi="Arial"/>
          <w:b/>
          <w:bCs/>
          <w:sz w:val="28"/>
          <w:szCs w:val="28"/>
        </w:rPr>
        <w:t xml:space="preserve">The Merchant’s World</w:t>
      </w:r>
    </w:p>
    <w:p>
      <w:pPr>
        <w:spacing w:after="140"/>
      </w:pPr>
      <w:r>
        <w:rPr>
          <w:rFonts w:ascii="Arial" w:cs="Arial" w:eastAsia="Arial" w:hAnsi="Arial"/>
          <w:sz w:val="24"/>
          <w:szCs w:val="24"/>
        </w:rPr>
        <w:t xml:space="preserve">Merchants inhabited one of the most contested spaces within the ecology. Commerce connected believers to the wider city. The challenge was not simply believing Christian teachings. The challenge was embodying them within systems governed by other priorities. The marketplace became one of the ecology’s most demanding environments.</w:t>
      </w:r>
    </w:p>
    <w:p>
      <w:pPr>
        <w:pStyle w:val="Heading2"/>
        <w:spacing w:after="120" w:before="240"/>
      </w:pPr>
      <w:r>
        <w:rPr>
          <w:rFonts w:ascii="Arial" w:cs="Arial" w:eastAsia="Arial" w:hAnsi="Arial"/>
          <w:b/>
          <w:bCs/>
          <w:sz w:val="28"/>
          <w:szCs w:val="28"/>
        </w:rPr>
        <w:t xml:space="preserve">The Widow’s World</w:t>
      </w:r>
    </w:p>
    <w:p>
      <w:pPr>
        <w:spacing w:after="140"/>
      </w:pPr>
      <w:r>
        <w:rPr>
          <w:rFonts w:ascii="Arial" w:cs="Arial" w:eastAsia="Arial" w:hAnsi="Arial"/>
          <w:sz w:val="24"/>
          <w:szCs w:val="24"/>
        </w:rPr>
        <w:t xml:space="preserve">For many widows, the church provided belonging, care, recognition, purpose, and participation. The ecology’s commitment to mercy and communal responsibility became particularly visible through its treatment of vulnerable members. Widows often experienced the Christian world through networks of care rather than through formal authority structures. Widows are also among the populations for whom the martyrdom-as-formation logic is most specifically attested in the Coptic martyrological tradition: women who chose death over apostasy appear in the martyr narratives as paradigmatic formation figures, specifically accessible to other women in the community as examples of the formation that faithfulness under lethal pressure can produce. Confidence: Dominant Modern Reconstruction for women martyrs as paradigmatic formation figures in the Coptic martyrological tradition; Inferential/Thin for the interior formation experience of women in the community who received them as formation examples.</w:t>
      </w:r>
    </w:p>
    <w:p>
      <w:pPr>
        <w:pStyle w:val="Heading2"/>
        <w:spacing w:after="120" w:before="240"/>
      </w:pPr>
      <w:r>
        <w:rPr>
          <w:rFonts w:ascii="Arial" w:cs="Arial" w:eastAsia="Arial" w:hAnsi="Arial"/>
          <w:b/>
          <w:bCs/>
          <w:sz w:val="28"/>
          <w:szCs w:val="28"/>
        </w:rPr>
        <w:t xml:space="preserve">The Teacher’s World</w:t>
      </w:r>
    </w:p>
    <w:p>
      <w:pPr>
        <w:spacing w:after="140"/>
      </w:pPr>
      <w:r>
        <w:rPr>
          <w:rFonts w:ascii="Arial" w:cs="Arial" w:eastAsia="Arial" w:hAnsi="Arial"/>
          <w:sz w:val="24"/>
          <w:szCs w:val="24"/>
        </w:rPr>
        <w:t xml:space="preserve">Teachers inhabited a world shaped by interpretation. Texts. Questions. Debates. Learning. Formation. The teacher sought to cultivate wisdom. This role carried both opportunity and risk. Teachers could influence large numbers of people. Yet their authority often depended upon recognition rather than office.</w:t>
      </w:r>
    </w:p>
    <w:p>
      <w:pPr>
        <w:pStyle w:val="Heading2"/>
        <w:spacing w:after="120" w:before="240"/>
      </w:pPr>
      <w:r>
        <w:rPr>
          <w:rFonts w:ascii="Arial" w:cs="Arial" w:eastAsia="Arial" w:hAnsi="Arial"/>
          <w:b/>
          <w:bCs/>
          <w:sz w:val="28"/>
          <w:szCs w:val="28"/>
        </w:rPr>
        <w:t xml:space="preserve">The Bishop’s World</w:t>
      </w:r>
    </w:p>
    <w:p>
      <w:pPr>
        <w:spacing w:after="140"/>
      </w:pPr>
      <w:r>
        <w:rPr>
          <w:rFonts w:ascii="Arial" w:cs="Arial" w:eastAsia="Arial" w:hAnsi="Arial"/>
          <w:sz w:val="24"/>
          <w:szCs w:val="24"/>
        </w:rPr>
        <w:t xml:space="preserve">The bishop inhabited a world shaped by continuity, responsibility, and conflict. The bishop was expected to preserve unity, guide worship, defend doctrine, oversee clergy, address disputes, and care for the community. The bishop encountered dimensions of the ecology invisible to many ordinary believers: controversies, ordinations, competing teachers, political pressures, questions of legitimacy.</w:t>
      </w:r>
    </w:p>
    <w:p>
      <w:pPr>
        <w:pStyle w:val="Heading2"/>
        <w:spacing w:after="120" w:before="240"/>
      </w:pPr>
      <w:r>
        <w:rPr>
          <w:rFonts w:ascii="Arial" w:cs="Arial" w:eastAsia="Arial" w:hAnsi="Arial"/>
          <w:b/>
          <w:bCs/>
          <w:sz w:val="28"/>
          <w:szCs w:val="28"/>
        </w:rPr>
        <w:t xml:space="preserve">The Monk’s World</w:t>
      </w:r>
    </w:p>
    <w:p>
      <w:pPr>
        <w:spacing w:after="140"/>
      </w:pPr>
      <w:r>
        <w:rPr>
          <w:rFonts w:ascii="Arial" w:cs="Arial" w:eastAsia="Arial" w:hAnsi="Arial"/>
          <w:sz w:val="24"/>
          <w:szCs w:val="24"/>
        </w:rPr>
        <w:t xml:space="preserve">By the later portions of the horizon, monastics inhabited an increasingly distinctive environment. The monk pursued concerns already present within the broader ecology with unusual intensity. Many monastics eventually became authority figures despite pursuing withdrawal from ordinary status structures.</w:t>
      </w:r>
    </w:p>
    <w:p>
      <w:pPr>
        <w:spacing w:after="120"/>
        <w:ind w:left="360"/>
      </w:pPr>
      <w:r>
        <w:rPr>
          <w:rFonts w:ascii="Arial" w:cs="Arial" w:eastAsia="Arial" w:hAnsi="Arial"/>
          <w:b/>
          <w:bCs/>
          <w:i/>
          <w:iCs/>
          <w:sz w:val="22"/>
          <w:szCs w:val="22"/>
        </w:rPr>
        <w:t xml:space="preserve">[Stratum note: </w:t>
      </w:r>
      <w:r>
        <w:rPr>
          <w:rFonts w:ascii="Arial" w:cs="Arial" w:eastAsia="Arial" w:hAnsi="Arial"/>
          <w:i/>
          <w:iCs/>
          <w:sz w:val="22"/>
          <w:szCs w:val="22"/>
        </w:rPr>
        <w:t xml:space="preserve">Claims about differentiated participation are at various confidence levels. The teacher’s and bishop’s worlds are Widely Accepted for their respective strata. The ordinary believer’s, merchant’s, and widow’s worlds are Dominant Modern Reconstruction for structural features, Inferential/Thin for interior experience. The monk’s world carries the cross-build provisional constraint for desert formation content.]</w:t>
      </w:r>
    </w:p>
    <w:p>
      <w:pPr>
        <w:pStyle w:val="Heading2"/>
        <w:spacing w:after="120" w:before="240"/>
      </w:pPr>
      <w:r>
        <w:rPr>
          <w:rFonts w:ascii="Arial" w:cs="Arial" w:eastAsia="Arial" w:hAnsi="Arial"/>
          <w:b/>
          <w:bCs/>
          <w:sz w:val="28"/>
          <w:szCs w:val="28"/>
        </w:rPr>
        <w:t xml:space="preserve">Greek and Egyptian Experiences</w:t>
      </w:r>
    </w:p>
    <w:p>
      <w:pPr>
        <w:spacing w:after="140"/>
      </w:pPr>
      <w:r>
        <w:rPr>
          <w:rFonts w:ascii="Arial" w:cs="Arial" w:eastAsia="Arial" w:hAnsi="Arial"/>
          <w:sz w:val="24"/>
          <w:szCs w:val="24"/>
        </w:rPr>
        <w:t xml:space="preserve">Alexandrian Christianity should not be reduced to a single cultural perspective. The surviving sources overwhelmingly preserve educated Greek-speaking voices. Yet the ecology itself extended beyond those circles. Greek-speaking teachers and bishops inhabited one social world. Egyptian and increasingly Coptic-speaking believers often inhabited another.</w:t>
      </w:r>
    </w:p>
    <w:p>
      <w:pPr>
        <w:pStyle w:val="Heading2"/>
        <w:spacing w:after="120" w:before="240"/>
      </w:pPr>
      <w:r>
        <w:rPr>
          <w:rFonts w:ascii="Arial" w:cs="Arial" w:eastAsia="Arial" w:hAnsi="Arial"/>
          <w:b/>
          <w:bCs/>
          <w:sz w:val="28"/>
          <w:szCs w:val="28"/>
        </w:rPr>
        <w:t xml:space="preserve">Interpretation and Participation</w:t>
      </w:r>
    </w:p>
    <w:p>
      <w:pPr>
        <w:spacing w:after="140"/>
      </w:pPr>
      <w:r>
        <w:rPr>
          <w:rFonts w:ascii="Arial" w:cs="Arial" w:eastAsia="Arial" w:hAnsi="Arial"/>
          <w:sz w:val="24"/>
          <w:szCs w:val="24"/>
        </w:rPr>
        <w:t xml:space="preserve">The Learning-Community Tensional Gravity (Tensional Gravity 7) expressed at the level of individual experience: some believers encountered Christianity primarily through learning; others primarily through worship; others through household life; others through ascetic practice. These are the school-tradition formation logic and the community-tradition formation logic as genuinely different pathways that the ecology holds in tension. A third formation pathway is specific to this ecology and specifically accessible to the non-literate majority: martyrdom-as-witness. This pathway requires no literacy, no teacher access, no institutional membership beyond belonging to the community that is being persecuted. It is organized by faithfulness under lethal pressure, available to the whole community \u2014 the illiterate, women, enslaved persons, rural believers \u2014 as none of the other formation pathways are without qualification. Confidence: Dominant Modern Reconstruction for the martyrdom-as-witness pathway as a formation mode operative within the ecology; Inferential/Thin for the interior formation experience of those who walked it. Population reach: the closest this ecology comes to a formation pathway attested across all social strata.</w:t>
      </w:r>
    </w:p>
    <w:p>
      <w:pPr>
        <w:pStyle w:val="Heading2"/>
        <w:spacing w:after="120" w:before="240"/>
      </w:pPr>
      <w:r>
        <w:rPr>
          <w:rFonts w:ascii="Arial" w:cs="Arial" w:eastAsia="Arial" w:hAnsi="Arial"/>
          <w:b/>
          <w:bCs/>
          <w:sz w:val="28"/>
          <w:szCs w:val="28"/>
        </w:rPr>
        <w:t xml:space="preserve">Teacher and Bishop</w:t>
      </w:r>
    </w:p>
    <w:p>
      <w:pPr>
        <w:spacing w:after="140"/>
      </w:pPr>
      <w:r>
        <w:rPr>
          <w:rFonts w:ascii="Arial" w:cs="Arial" w:eastAsia="Arial" w:hAnsi="Arial"/>
          <w:sz w:val="24"/>
          <w:szCs w:val="24"/>
        </w:rPr>
        <w:t xml:space="preserve">The relationship between teacher and bishop remained one of the most distinctive tensions within Alexandrian Christianity. Teachers possessed interpretive authority. Bishops possessed ecclesial authority. Often these roles cooperated. Sometimes they conflicted. The ecology valued both wisdom and continuity.</w:t>
      </w:r>
    </w:p>
    <w:p>
      <w:pPr>
        <w:spacing w:after="120"/>
        <w:ind w:left="360"/>
      </w:pPr>
      <w:r>
        <w:rPr>
          <w:rFonts w:ascii="Arial" w:cs="Arial" w:eastAsia="Arial" w:hAnsi="Arial"/>
          <w:b/>
          <w:bCs/>
          <w:sz w:val="22"/>
          <w:szCs w:val="22"/>
        </w:rPr>
        <w:t xml:space="preserve">Author Gravity and Living Tradition Note (carried forward from Section 8): </w:t>
      </w:r>
      <w:r>
        <w:rPr>
          <w:rFonts w:ascii="Arial" w:cs="Arial" w:eastAsia="Arial" w:hAnsi="Arial"/>
          <w:sz w:val="22"/>
          <w:szCs w:val="22"/>
        </w:rPr>
        <w:t xml:space="preserve">The Origen–Demetrius episode is known almost entirely through later, partisan sources (principally Eusebius, HIGH Author Gravity risk per Doc_02 for institutional claims). It should be held as a real but imperfectly documented tension — and it remains a distinct, earlier, and more locally contained episode from Origen’s later, more severe conciliar condemnation centuries afterward (Doc_01 Living Tradition Status).</w:t>
      </w:r>
    </w:p>
    <w:p>
      <w:pPr>
        <w:pStyle w:val="Heading2"/>
        <w:spacing w:after="120" w:before="240"/>
      </w:pPr>
      <w:r>
        <w:rPr>
          <w:rFonts w:ascii="Arial" w:cs="Arial" w:eastAsia="Arial" w:hAnsi="Arial"/>
          <w:b/>
          <w:bCs/>
          <w:sz w:val="28"/>
          <w:szCs w:val="28"/>
        </w:rPr>
        <w:t xml:space="preserve">City and Desert</w:t>
      </w:r>
    </w:p>
    <w:p>
      <w:pPr>
        <w:spacing w:after="140"/>
      </w:pPr>
      <w:r>
        <w:rPr>
          <w:rFonts w:ascii="Arial" w:cs="Arial" w:eastAsia="Arial" w:hAnsi="Arial"/>
          <w:sz w:val="24"/>
          <w:szCs w:val="24"/>
        </w:rPr>
        <w:t xml:space="preserve">The city and desert represented different visions of faithful participation. Neither fully displaced the other. Each exposed potential weaknesses in the other. Urban Christianity risked compromise and distraction. Desert Christianity risked isolation and withdrawal.</w:t>
      </w:r>
    </w:p>
    <w:p>
      <w:pPr>
        <w:pStyle w:val="Heading2"/>
        <w:spacing w:after="120" w:before="240"/>
      </w:pPr>
      <w:r>
        <w:rPr>
          <w:rFonts w:ascii="Arial" w:cs="Arial" w:eastAsia="Arial" w:hAnsi="Arial"/>
          <w:b/>
          <w:bCs/>
          <w:sz w:val="28"/>
          <w:szCs w:val="28"/>
        </w:rPr>
        <w:t xml:space="preserve">Learning and Holiness</w:t>
      </w:r>
    </w:p>
    <w:p>
      <w:pPr>
        <w:spacing w:after="140"/>
      </w:pPr>
      <w:r>
        <w:rPr>
          <w:rFonts w:ascii="Arial" w:cs="Arial" w:eastAsia="Arial" w:hAnsi="Arial"/>
          <w:sz w:val="24"/>
          <w:szCs w:val="24"/>
        </w:rPr>
        <w:t xml:space="preserve">Alexandrian Christianity repeatedly sought to unite wisdom and transformation. Yet the relationship between them was never automatic. Learning could deepen holiness. Learning could also produce pride. The ecology continually wrestled with the question: What kind of knowledge truly transforms?</w:t>
      </w:r>
    </w:p>
    <w:p>
      <w:pPr>
        <w:pStyle w:val="Heading2"/>
        <w:spacing w:after="120" w:before="240"/>
      </w:pPr>
      <w:r>
        <w:rPr>
          <w:rFonts w:ascii="Arial" w:cs="Arial" w:eastAsia="Arial" w:hAnsi="Arial"/>
          <w:b/>
          <w:bCs/>
          <w:sz w:val="28"/>
          <w:szCs w:val="28"/>
        </w:rPr>
        <w:t xml:space="preserve">Unity and Diversity</w:t>
      </w:r>
    </w:p>
    <w:p>
      <w:pPr>
        <w:spacing w:after="140"/>
      </w:pPr>
      <w:r>
        <w:rPr>
          <w:rFonts w:ascii="Arial" w:cs="Arial" w:eastAsia="Arial" w:hAnsi="Arial"/>
          <w:sz w:val="24"/>
          <w:szCs w:val="24"/>
        </w:rPr>
        <w:t xml:space="preserve">The ecology consistently pursued unity. Yet diversity remained unavoidable. Alexandrian Christianity remained a recognizable world while containing significant internal variation. This balance between coherence and diversity became one of its defining characteristics.</w:t>
      </w:r>
    </w:p>
    <w:p>
      <w:pPr>
        <w:pStyle w:val="Heading2"/>
        <w:spacing w:after="120" w:before="240"/>
      </w:pPr>
      <w:r>
        <w:rPr>
          <w:rFonts w:ascii="Arial" w:cs="Arial" w:eastAsia="Arial" w:hAnsi="Arial"/>
          <w:b/>
          <w:bCs/>
          <w:sz w:val="28"/>
          <w:szCs w:val="28"/>
        </w:rPr>
        <w:t xml:space="preserve">Logos and Participation</w:t>
      </w:r>
    </w:p>
    <w:p>
      <w:pPr>
        <w:spacing w:after="140"/>
      </w:pPr>
      <w:r>
        <w:rPr>
          <w:rFonts w:ascii="Arial" w:cs="Arial" w:eastAsia="Arial" w:hAnsi="Arial"/>
          <w:sz w:val="24"/>
          <w:szCs w:val="24"/>
        </w:rPr>
        <w:t xml:space="preserve">The deepest unifying reality within the ecology remained the Logos. Yet believers encountered the Logos differently. The catechumen encountered the Logos through instruction. The ordinary believer encountered the Logos through worship and scripture. The teacher encountered the Logos through interpretation. The bishop encountered the Logos through guidance and continuity. The monk encountered the Logos through disciplined participation. Despite these differing experiences, the Logos remained the shared center of the ecology.</w:t>
      </w:r>
    </w:p>
    <w:p>
      <w:pPr>
        <w:spacing w:after="80"/>
      </w:pPr>
      <w:r>
        <w:t xml:space="preserve"/>
      </w:r>
    </w:p>
    <w:p>
      <w:pPr>
        <w:pStyle w:val="Heading1"/>
        <w:spacing w:after="160" w:before="320"/>
      </w:pPr>
      <w:r>
        <w:rPr>
          <w:rFonts w:ascii="Arial" w:cs="Arial" w:eastAsia="Arial" w:hAnsi="Arial"/>
          <w:b/>
          <w:bCs/>
          <w:sz w:val="32"/>
          <w:szCs w:val="32"/>
        </w:rPr>
        <w:t xml:space="preserve">11. Temporal Configuration of the Ecology</w:t>
      </w:r>
    </w:p>
    <w:p>
      <w:pPr>
        <w:spacing w:after="140"/>
      </w:pPr>
      <w:r>
        <w:rPr>
          <w:rFonts w:ascii="Arial" w:cs="Arial" w:eastAsia="Arial" w:hAnsi="Arial"/>
          <w:sz w:val="24"/>
          <w:szCs w:val="24"/>
        </w:rPr>
        <w:t xml:space="preserve">The ecological reconstruction in the preceding sections describes recurring features present across the 150–400 CE horizon. This section presents the ecology’s temporal configuration: how the gravity structure operates differently in each major phase, and what changes at Nicaea.</w:t>
      </w:r>
    </w:p>
    <w:p>
      <w:pPr>
        <w:spacing w:after="140"/>
      </w:pPr>
      <w:r>
        <w:rPr>
          <w:rFonts w:ascii="Arial" w:cs="Arial" w:eastAsia="Arial" w:hAnsi="Arial"/>
          <w:sz w:val="24"/>
          <w:szCs w:val="24"/>
        </w:rPr>
        <w:t xml:space="preserve">This section governs how the preceding ecology sections should be read in relation to time. A claim confirmed for one period may not carry across all three. A reconstruction that presents one ecology across the full 250-year span has not carried the temporal discipline.</w:t>
      </w:r>
    </w:p>
    <w:p>
      <w:pPr>
        <w:spacing w:after="80"/>
      </w:pPr>
      <w:r>
        <w:t xml:space="preserve"/>
      </w:r>
    </w:p>
    <w:p>
      <w:pPr>
        <w:pStyle w:val="Heading2"/>
        <w:spacing w:after="120" w:before="240"/>
      </w:pPr>
      <w:r>
        <w:rPr>
          <w:rFonts w:ascii="Arial" w:cs="Arial" w:eastAsia="Arial" w:hAnsi="Arial"/>
          <w:b/>
          <w:bCs/>
          <w:sz w:val="28"/>
          <w:szCs w:val="28"/>
        </w:rPr>
        <w:t xml:space="preserve">Pre-Nicene Ecology (c. 150–325 CE)</w:t>
      </w:r>
    </w:p>
    <w:p>
      <w:pPr>
        <w:spacing w:after="140"/>
      </w:pPr>
      <w:r>
        <w:rPr>
          <w:rFonts w:ascii="Arial" w:cs="Arial" w:eastAsia="Arial" w:hAnsi="Arial"/>
          <w:sz w:val="24"/>
          <w:szCs w:val="24"/>
        </w:rPr>
        <w:t xml:space="preserve">Primary Gravities: Scripture as Deep Formative Reality operates primarily as the instrument of wisdom-seeking and contemplative formation — the multilevel hermeneutical approach at its most confident and exploratory. Transformation of the Soul Toward God operates primarily through the contemplative-ascent model: the soul ascending through illumination, wisdom, and participation toward God.</w:t>
      </w:r>
    </w:p>
    <w:p>
      <w:pPr>
        <w:spacing w:after="140"/>
      </w:pPr>
      <w:r>
        <w:rPr>
          <w:rFonts w:ascii="Arial" w:cs="Arial" w:eastAsia="Arial" w:hAnsi="Arial"/>
          <w:sz w:val="24"/>
          <w:szCs w:val="24"/>
        </w:rPr>
        <w:t xml:space="preserve">Supporting Gravities: Divine Pedagogy is most literalized in Clement’s Paedagogus and develops through Origen’s cosmological pedagogy account. Logos-Centered Unity operates as confident synthesis of Scripture, philosophy, and formation under the cosmic Logos. Learning-Formation Integration is at maximum strength in the school tradition under Clement and Origen.</w:t>
      </w:r>
    </w:p>
    <w:p>
      <w:pPr>
        <w:spacing w:after="140"/>
      </w:pPr>
      <w:r>
        <w:rPr>
          <w:rFonts w:ascii="Arial" w:cs="Arial" w:eastAsia="Arial" w:hAnsi="Arial"/>
          <w:sz w:val="24"/>
          <w:szCs w:val="24"/>
        </w:rPr>
        <w:t xml:space="preserve">Tensional Gravities: Teacher-Bishop tension is more equally balanced than post-Nicene. Speculative-Doctrinal tension is active (one mid-horizon instance, Dominant Modern Reconstruction); the speculative pole has more freedom than it will post-Nicaea. Martyrdom-Contemplative tension is most acute during the Decian persecution (c. 249–251 CE) and Diocletianic persecution (c. 303–311 CE); receding between periods.</w:t>
      </w:r>
    </w:p>
    <w:p>
      <w:pPr>
        <w:spacing w:after="140"/>
      </w:pPr>
      <w:r>
        <w:rPr>
          <w:rFonts w:ascii="Arial" w:cs="Arial" w:eastAsia="Arial" w:hAnsi="Arial"/>
          <w:sz w:val="24"/>
          <w:szCs w:val="24"/>
        </w:rPr>
        <w:t xml:space="preserve">Configuration character: A school-tradition-centered, philosophically confident, contemplative-ascent ecology operating at peak integration of learning and formation, with the Logos as the single integrating center across all domains.</w:t>
      </w:r>
    </w:p>
    <w:p>
      <w:pPr>
        <w:pStyle w:val="Heading2"/>
        <w:spacing w:after="120" w:before="240"/>
      </w:pPr>
      <w:r>
        <w:rPr>
          <w:rFonts w:ascii="Arial" w:cs="Arial" w:eastAsia="Arial" w:hAnsi="Arial"/>
          <w:b/>
          <w:bCs/>
          <w:sz w:val="28"/>
          <w:szCs w:val="28"/>
        </w:rPr>
        <w:t xml:space="preserve">Nicaea Inflection Point (325 CE)</w:t>
      </w:r>
    </w:p>
    <w:p>
      <w:pPr>
        <w:spacing w:after="140"/>
      </w:pPr>
      <w:r>
        <w:rPr>
          <w:rFonts w:ascii="Arial" w:cs="Arial" w:eastAsia="Arial" w:hAnsi="Arial"/>
          <w:sz w:val="24"/>
          <w:szCs w:val="24"/>
        </w:rPr>
        <w:t xml:space="preserve">Five specific changes in how the gravity configuration operates at Nicaea:</w:t>
      </w:r>
    </w:p>
    <w:p>
      <w:pPr>
        <w:spacing w:after="140"/>
      </w:pPr>
      <w:r>
        <w:rPr>
          <w:rFonts w:ascii="Arial" w:cs="Arial" w:eastAsia="Arial" w:hAnsi="Arial"/>
          <w:sz w:val="24"/>
          <w:szCs w:val="24"/>
        </w:rPr>
        <w:t xml:space="preserve">(1) The Transformation gravity’s mechanism shifts from contemplative-ascent to Incarnation-grounded. Transformation is now grounded in the Logos’s full divine nature entering human nature, not only in the soul’s contemplative capacity. This makes transformation more theologically robust and more broadly available in principle.</w:t>
      </w:r>
    </w:p>
    <w:p>
      <w:pPr>
        <w:spacing w:after="140"/>
      </w:pPr>
      <w:r>
        <w:rPr>
          <w:rFonts w:ascii="Arial" w:cs="Arial" w:eastAsia="Arial" w:hAnsi="Arial"/>
          <w:sz w:val="24"/>
          <w:szCs w:val="24"/>
        </w:rPr>
        <w:t xml:space="preserve">(2) The Logos-Centered Unity gravity’s character is clarified and defended. The Logos is confessed as consubstantial with the Father (homoousios), giving the integrating center more secure theological ground against Arian alternatives.</w:t>
      </w:r>
    </w:p>
    <w:p>
      <w:pPr>
        <w:spacing w:after="140"/>
      </w:pPr>
      <w:r>
        <w:rPr>
          <w:rFonts w:ascii="Arial" w:cs="Arial" w:eastAsia="Arial" w:hAnsi="Arial"/>
          <w:sz w:val="24"/>
          <w:szCs w:val="24"/>
        </w:rPr>
        <w:t xml:space="preserve">(3) The Learning-Formation Integration gravity begins to attenuate. Formation authority shifts from the teacher toward the bishop. The teacher’s authority is increasingly subordinated to episcopal governance.</w:t>
      </w:r>
    </w:p>
    <w:p>
      <w:pPr>
        <w:spacing w:after="140"/>
      </w:pPr>
      <w:r>
        <w:rPr>
          <w:rFonts w:ascii="Arial" w:cs="Arial" w:eastAsia="Arial" w:hAnsi="Arial"/>
          <w:sz w:val="24"/>
          <w:szCs w:val="24"/>
        </w:rPr>
        <w:t xml:space="preserve">(4) Three Tensional Gravities become more asymmetric: Teacher-Bishop shifts toward bishop-dominance; Learning-Community shifts toward episcopal-communal formation logic; Speculative-Doctrinal shifts toward doctrinal-boundary dominance, with conciliar force now governing what may be held theologically.</w:t>
      </w:r>
    </w:p>
    <w:p>
      <w:pPr>
        <w:spacing w:after="140"/>
      </w:pPr>
      <w:r>
        <w:rPr>
          <w:rFonts w:ascii="Arial" w:cs="Arial" w:eastAsia="Arial" w:hAnsi="Arial"/>
          <w:sz w:val="24"/>
          <w:szCs w:val="24"/>
        </w:rPr>
        <w:t xml:space="preserve">(5) The Scripture gravity acquires an additional dimension: doctrinal witness (Athanasius’s biblical defense of Nicene Christology) alongside contemplative formation. Scripture now settles what may be held as well as forming the soul.</w:t>
      </w:r>
    </w:p>
    <w:p>
      <w:pPr>
        <w:pStyle w:val="Heading2"/>
        <w:spacing w:after="120" w:before="240"/>
      </w:pPr>
      <w:r>
        <w:rPr>
          <w:rFonts w:ascii="Arial" w:cs="Arial" w:eastAsia="Arial" w:hAnsi="Arial"/>
          <w:b/>
          <w:bCs/>
          <w:sz w:val="28"/>
          <w:szCs w:val="28"/>
        </w:rPr>
        <w:t xml:space="preserve">Post-Nicene Ecology (c. 325–400 CE)</w:t>
      </w:r>
    </w:p>
    <w:p>
      <w:pPr>
        <w:spacing w:after="140"/>
      </w:pPr>
      <w:r>
        <w:rPr>
          <w:rFonts w:ascii="Arial" w:cs="Arial" w:eastAsia="Arial" w:hAnsi="Arial"/>
          <w:sz w:val="24"/>
          <w:szCs w:val="24"/>
        </w:rPr>
        <w:t xml:space="preserve">Primary Gravities: Scripture as Deep Formative Reality operates as both formative instrument and doctrinal witness; the episcopal-pastoral mode extends scriptural formation to the whole Egyptian church through Athanasius’s Festal Letters.</w:t>
      </w:r>
    </w:p>
    <w:p>
      <w:pPr>
        <w:spacing w:after="120"/>
        <w:ind w:left="360"/>
      </w:pPr>
      <w:r>
        <w:rPr>
          <w:rFonts w:ascii="Arial" w:cs="Arial" w:eastAsia="Arial" w:hAnsi="Arial"/>
          <w:b/>
          <w:bCs/>
          <w:sz w:val="22"/>
          <w:szCs w:val="22"/>
        </w:rPr>
        <w:t xml:space="preserve">Athanasius formation caution: </w:t>
      </w:r>
      <w:r>
        <w:rPr>
          <w:rFonts w:ascii="Arial" w:cs="Arial" w:eastAsia="Arial" w:hAnsi="Arial"/>
          <w:sz w:val="22"/>
          <w:szCs w:val="22"/>
        </w:rPr>
        <w:t xml:space="preserve">Athanasius’s Festal Letters are genuine formation documents but are bishop-mediated, top-down formation claims that may not represent how Scripture functioned as formative reality for ordinary believers at the ground level. Formation confidence for the late-horizon ecology-wide claim: Dominant Modern Reconstruction.</w:t>
      </w:r>
    </w:p>
    <w:p>
      <w:pPr>
        <w:spacing w:after="140"/>
      </w:pPr>
      <w:r>
        <w:rPr>
          <w:rFonts w:ascii="Arial" w:cs="Arial" w:eastAsia="Arial" w:hAnsi="Arial"/>
          <w:sz w:val="24"/>
          <w:szCs w:val="24"/>
        </w:rPr>
        <w:t xml:space="preserve">Transformation of the Soul Toward God operates as Incarnation-grounded. The formula “God became human so that humanity might become god” (Athanasius) is the dominant theological frame. The contemplative-ascent grammar persists in the school tradition (Didymus) but is no longer the primary theological grounding.</w:t>
      </w:r>
    </w:p>
    <w:p>
      <w:pPr>
        <w:spacing w:after="120"/>
        <w:ind w:left="360"/>
      </w:pPr>
      <w:r>
        <w:rPr>
          <w:rFonts w:ascii="Arial" w:cs="Arial" w:eastAsia="Arial" w:hAnsi="Arial"/>
          <w:b/>
          <w:bCs/>
          <w:sz w:val="22"/>
          <w:szCs w:val="22"/>
        </w:rPr>
        <w:t xml:space="preserve">Athanasius formation caution: </w:t>
      </w:r>
      <w:r>
        <w:rPr>
          <w:rFonts w:ascii="Arial" w:cs="Arial" w:eastAsia="Arial" w:hAnsi="Arial"/>
          <w:sz w:val="22"/>
          <w:szCs w:val="22"/>
        </w:rPr>
        <w:t xml:space="preserve">The Incarnation-grounded transformation account is drawn from Athanasius’s doctrinal-polemical writings rather than from pastoral-formation documents. Whether it describes the formation experience of the broader community is Dominant Modern Reconstruction. The Nicaea inflection is genuine; its formation consequences are more confidently stated for the literate community than for the whole ecology.</w:t>
      </w:r>
    </w:p>
    <w:p>
      <w:pPr>
        <w:spacing w:after="140"/>
      </w:pPr>
      <w:r>
        <w:rPr>
          <w:rFonts w:ascii="Arial" w:cs="Arial" w:eastAsia="Arial" w:hAnsi="Arial"/>
          <w:sz w:val="24"/>
          <w:szCs w:val="24"/>
        </w:rPr>
        <w:t xml:space="preserve">Supporting Gravities: Divine Pedagogy shifts — the “teacher” dimension moves from the school’s personal-formation model toward the bishop mediating divine instruction to the whole community. Logos-Centered Unity is theologically secured by the homoousios confession. Learning-Formation Integration is attenuated — continues in Didymus’s school but no longer drives the ecology’s formation logic.</w:t>
      </w:r>
    </w:p>
    <w:p>
      <w:pPr>
        <w:spacing w:after="140"/>
      </w:pPr>
      <w:r>
        <w:rPr>
          <w:rFonts w:ascii="Arial" w:cs="Arial" w:eastAsia="Arial" w:hAnsi="Arial"/>
          <w:sz w:val="24"/>
          <w:szCs w:val="24"/>
        </w:rPr>
        <w:t xml:space="preserve">Tensional Gravities: Teacher-Bishop is bishop-dominant; teacher authority persists in Didymus but under episcopal governance frame. Speculative-Doctrinal is more asymmetric; doctrinal-boundary pole has conciliar force. Learning-Community shifts toward episcopal-communal formation logic as institutionally dominant. Martyrdom-Contemplative: the active-martyrdom pole recedes after the Diocletianic persecution ends; the martyrdom-as-formation-ideal pole continues as community memory and confessional identity.</w:t>
      </w:r>
    </w:p>
    <w:p>
      <w:pPr>
        <w:spacing w:after="140"/>
      </w:pPr>
      <w:r>
        <w:rPr>
          <w:rFonts w:ascii="Arial" w:cs="Arial" w:eastAsia="Arial" w:hAnsi="Arial"/>
          <w:sz w:val="24"/>
          <w:szCs w:val="24"/>
        </w:rPr>
        <w:t xml:space="preserve">Configuration character: An episcopally-governed, Incarnation-grounded, communally-mediated ecology where Scriptural formation and Transformation toward God operate through broader communal channels, with doctrinal conformity as an increasingly prominent formation criterion.</w:t>
      </w:r>
    </w:p>
    <w:p>
      <w:pPr>
        <w:pStyle w:val="Heading2"/>
        <w:spacing w:after="120" w:before="240"/>
      </w:pPr>
      <w:r>
        <w:rPr>
          <w:rFonts w:ascii="Arial" w:cs="Arial" w:eastAsia="Arial" w:hAnsi="Arial"/>
          <w:b/>
          <w:bCs/>
          <w:sz w:val="28"/>
          <w:szCs w:val="28"/>
        </w:rPr>
        <w:t xml:space="preserve">Theon’s Configuration (c. 325–360 CE)</w:t>
      </w:r>
    </w:p>
    <w:p>
      <w:pPr>
        <w:spacing w:after="140"/>
      </w:pPr>
      <w:r>
        <w:rPr>
          <w:rFonts w:ascii="Arial" w:cs="Arial" w:eastAsia="Arial" w:hAnsi="Arial"/>
          <w:sz w:val="24"/>
          <w:szCs w:val="24"/>
        </w:rPr>
        <w:t xml:space="preserve">Theon is dated approximately 325–360 CE — early post-Nicene. The post-Nicene configuration governs the reconstruction of his world. The school inheritance governs his personal formation grammar. These are distinct and must not be conflated.</w:t>
      </w:r>
    </w:p>
    <w:p>
      <w:pPr>
        <w:spacing w:after="140"/>
      </w:pPr>
      <w:r>
        <w:rPr>
          <w:rFonts w:ascii="Arial" w:cs="Arial" w:eastAsia="Arial" w:hAnsi="Arial"/>
          <w:b/>
          <w:bCs/>
          <w:sz w:val="24"/>
          <w:szCs w:val="24"/>
        </w:rPr>
        <w:t xml:space="preserve">Authority dimension: </w:t>
      </w:r>
      <w:r>
        <w:rPr>
          <w:rFonts w:ascii="Arial" w:cs="Arial" w:eastAsia="Arial" w:hAnsi="Arial"/>
          <w:sz w:val="24"/>
          <w:szCs w:val="24"/>
        </w:rPr>
        <w:t xml:space="preserve">Bishop-dominant. The teacher-bishop tension is real in Theon’s life — he is the teacher — but the bishop’s post-Nicene institutional dominance is the structural context, not a balanced equilibrium. A reconstruction that presents balanced teacher-bishop authority for Theon’s world has built a pre-Nicene world.</w:t>
      </w:r>
    </w:p>
    <w:p>
      <w:pPr>
        <w:spacing w:after="140"/>
      </w:pPr>
      <w:r>
        <w:rPr>
          <w:rFonts w:ascii="Arial" w:cs="Arial" w:eastAsia="Arial" w:hAnsi="Arial"/>
          <w:b/>
          <w:bCs/>
          <w:sz w:val="24"/>
          <w:szCs w:val="24"/>
        </w:rPr>
        <w:t xml:space="preserve">Transformation dimension: </w:t>
      </w:r>
      <w:r>
        <w:rPr>
          <w:rFonts w:ascii="Arial" w:cs="Arial" w:eastAsia="Arial" w:hAnsi="Arial"/>
          <w:sz w:val="24"/>
          <w:szCs w:val="24"/>
        </w:rPr>
        <w:t xml:space="preserve">Incarnation-grounded as the dominant theological frame. Athanasius’s formula is the air Theon breathes post-325 CE, even as Origen’s contemplative-ascent grammar runs through his reading instincts.</w:t>
      </w:r>
    </w:p>
    <w:p>
      <w:pPr>
        <w:spacing w:after="140"/>
      </w:pPr>
      <w:r>
        <w:rPr>
          <w:rFonts w:ascii="Arial" w:cs="Arial" w:eastAsia="Arial" w:hAnsi="Arial"/>
          <w:b/>
          <w:bCs/>
          <w:sz w:val="24"/>
          <w:szCs w:val="24"/>
        </w:rPr>
        <w:t xml:space="preserve">Social dimension: </w:t>
      </w:r>
      <w:r>
        <w:rPr>
          <w:rFonts w:ascii="Arial" w:cs="Arial" w:eastAsia="Arial" w:hAnsi="Arial"/>
          <w:sz w:val="24"/>
          <w:szCs w:val="24"/>
        </w:rPr>
        <w:t xml:space="preserve">Episcopal-pastoral mediation of formation to the whole Egyptian church. Athanasius’s Festal Letters are the formation context, not only Origen’s school.</w:t>
      </w:r>
    </w:p>
    <w:p>
      <w:pPr>
        <w:spacing w:after="140"/>
      </w:pPr>
      <w:r>
        <w:rPr>
          <w:rFonts w:ascii="Arial" w:cs="Arial" w:eastAsia="Arial" w:hAnsi="Arial"/>
          <w:b/>
          <w:bCs/>
          <w:sz w:val="24"/>
          <w:szCs w:val="24"/>
        </w:rPr>
        <w:t xml:space="preserve">School inheritance: </w:t>
      </w:r>
      <w:r>
        <w:rPr>
          <w:rFonts w:ascii="Arial" w:cs="Arial" w:eastAsia="Arial" w:hAnsi="Arial"/>
          <w:sz w:val="24"/>
          <w:szCs w:val="24"/>
        </w:rPr>
        <w:t xml:space="preserve">Shows in how Theon reads and thinks — his multilevel interpretive instinct, his Origenian hermeneutical grammar, his comfort with philosophical engagement — not in which configuration his world is built from.</w:t>
      </w:r>
    </w:p>
    <w:p>
      <w:pPr>
        <w:spacing w:after="140"/>
      </w:pPr>
      <w:r>
        <w:rPr>
          <w:rFonts w:ascii="Arial" w:cs="Arial" w:eastAsia="Arial" w:hAnsi="Arial"/>
          <w:b/>
          <w:bCs/>
          <w:sz w:val="24"/>
          <w:szCs w:val="24"/>
        </w:rPr>
        <w:t xml:space="preserve">Speculative-Doctrinal tension: </w:t>
      </w:r>
      <w:r>
        <w:rPr>
          <w:rFonts w:ascii="Arial" w:cs="Arial" w:eastAsia="Arial" w:hAnsi="Arial"/>
          <w:sz w:val="24"/>
          <w:szCs w:val="24"/>
        </w:rPr>
        <w:t xml:space="preserve">This is Theon’s structural ache. He carries Origen’s speculative inheritance as grammar and loves it, while confessing the homoousios and knowing that certain Origenian speculations are under pressure. The ache has a structural home in the gravity list.</w:t>
      </w:r>
    </w:p>
    <w:p>
      <w:pPr>
        <w:spacing w:after="80"/>
      </w:pPr>
      <w:r>
        <w:t xml:space="preserve"/>
      </w:r>
    </w:p>
    <w:p>
      <w:pPr>
        <w:pStyle w:val="Heading1"/>
        <w:spacing w:after="160" w:before="320"/>
      </w:pPr>
      <w:r>
        <w:rPr>
          <w:rFonts w:ascii="Arial" w:cs="Arial" w:eastAsia="Arial" w:hAnsi="Arial"/>
          <w:b/>
          <w:bCs/>
          <w:sz w:val="32"/>
          <w:szCs w:val="32"/>
        </w:rPr>
        <w:t xml:space="preserve">12. Ecological Integration and World Synthesis</w:t>
      </w:r>
    </w:p>
    <w:p>
      <w:pPr>
        <w:spacing w:after="140"/>
      </w:pPr>
      <w:r>
        <w:rPr>
          <w:rFonts w:ascii="Arial" w:cs="Arial" w:eastAsia="Arial" w:hAnsi="Arial"/>
          <w:sz w:val="24"/>
          <w:szCs w:val="24"/>
        </w:rPr>
        <w:t xml:space="preserve">The preceding reconstruction suggests that Alexandrian Christianity is best understood as a formation world — an ecology in which beliefs, practices, relationships, institutions, spaces, rhythms, and assumptions interact to shape how people perceive reality and how they participate within it.</w:t>
      </w:r>
    </w:p>
    <w:p>
      <w:pPr>
        <w:spacing w:after="140"/>
      </w:pPr>
      <w:r>
        <w:rPr>
          <w:rFonts w:ascii="Arial" w:cs="Arial" w:eastAsia="Arial" w:hAnsi="Arial"/>
          <w:sz w:val="24"/>
          <w:szCs w:val="24"/>
        </w:rPr>
        <w:t xml:space="preserve">The Alexandrian world exhibits a remarkable degree of integration within the literate-attested ecology. Scripture, worship, learning, authority, prayer, belonging, and transformation do not function as separate domains. Each continually reinforces the others. The result is an ecology in which understanding becomes participation and participation becomes understanding.</w:t>
      </w:r>
    </w:p>
    <w:p>
      <w:pPr>
        <w:pStyle w:val="Heading2"/>
        <w:spacing w:after="120" w:before="240"/>
      </w:pPr>
      <w:r>
        <w:rPr>
          <w:rFonts w:ascii="Arial" w:cs="Arial" w:eastAsia="Arial" w:hAnsi="Arial"/>
          <w:b/>
          <w:bCs/>
          <w:sz w:val="28"/>
          <w:szCs w:val="28"/>
        </w:rPr>
        <w:t xml:space="preserve">The Distinctive Character of the Alexandrian World</w:t>
      </w:r>
    </w:p>
    <w:p>
      <w:pPr>
        <w:spacing w:after="140"/>
      </w:pPr>
      <w:r>
        <w:rPr>
          <w:rFonts w:ascii="Arial" w:cs="Arial" w:eastAsia="Arial" w:hAnsi="Arial"/>
          <w:sz w:val="24"/>
          <w:szCs w:val="24"/>
        </w:rPr>
        <w:t xml:space="preserve">First, the world possesses an unusually strong confidence that reality contains depths beyond immediate appearance (attested for the school tradition; Widely Accepted for the educated stratum). Scripture contains depths. Creation contains depths. This gives interpretation an unusually visible place within the ecology.</w:t>
      </w:r>
    </w:p>
    <w:p>
      <w:pPr>
        <w:spacing w:after="140"/>
      </w:pPr>
      <w:r>
        <w:rPr>
          <w:rFonts w:ascii="Arial" w:cs="Arial" w:eastAsia="Arial" w:hAnsi="Arial"/>
          <w:sz w:val="24"/>
          <w:szCs w:val="24"/>
        </w:rPr>
        <w:t xml:space="preserve">Second, the world exhibits an unusual integration of learning and discipleship within the school tradition (Widely Accepted for the educated stratum; Dominant Modern Reconstruction for the whole ecology; attenuated post-Nicaea). Knowledge is consistently expected to serve transformation.</w:t>
      </w:r>
    </w:p>
    <w:p>
      <w:pPr>
        <w:spacing w:after="140"/>
      </w:pPr>
      <w:r>
        <w:rPr>
          <w:rFonts w:ascii="Arial" w:cs="Arial" w:eastAsia="Arial" w:hAnsi="Arial"/>
          <w:sz w:val="24"/>
          <w:szCs w:val="24"/>
        </w:rPr>
        <w:t xml:space="preserve">Third, the ecology demonstrates a distinctive confidence in progressive growth. God teaches gradually. This assumption appears throughout the ecology and helps unify otherwise diverse elements.</w:t>
      </w:r>
    </w:p>
    <w:p>
      <w:pPr>
        <w:spacing w:after="140"/>
      </w:pPr>
      <w:r>
        <w:rPr>
          <w:rFonts w:ascii="Arial" w:cs="Arial" w:eastAsia="Arial" w:hAnsi="Arial"/>
          <w:sz w:val="24"/>
          <w:szCs w:val="24"/>
        </w:rPr>
        <w:t xml:space="preserve">Fourth, the world consistently seeks to unite interpretation, worship, and transformation within the school tradition. Scripture is interpreted. Interpretation informs worship. Worship reinforces participation. Participation produces transformation.</w:t>
      </w:r>
    </w:p>
    <w:p>
      <w:pPr>
        <w:pStyle w:val="Heading2"/>
        <w:spacing w:after="120" w:before="240"/>
      </w:pPr>
      <w:r>
        <w:rPr>
          <w:rFonts w:ascii="Arial" w:cs="Arial" w:eastAsia="Arial" w:hAnsi="Arial"/>
          <w:b/>
          <w:bCs/>
          <w:sz w:val="28"/>
          <w:szCs w:val="28"/>
        </w:rPr>
        <w:t xml:space="preserve">The Logos as Ecological Center</w:t>
      </w:r>
    </w:p>
    <w:p>
      <w:pPr>
        <w:spacing w:after="140"/>
      </w:pPr>
      <w:r>
        <w:rPr>
          <w:rFonts w:ascii="Arial" w:cs="Arial" w:eastAsia="Arial" w:hAnsi="Arial"/>
          <w:sz w:val="24"/>
          <w:szCs w:val="24"/>
        </w:rPr>
        <w:t xml:space="preserve">Throughout the reconstruction, the Logos has functioned as the deepest integrating reality within the world — the always-present Supporting Gravity whose deployment status is always-present in Theon’s voice. The Logos provides the coherence that allows scripture, creation, worship, learning, authority, and transformation to belong together.</w:t>
      </w:r>
    </w:p>
    <w:p>
      <w:pPr>
        <w:pStyle w:val="Heading2"/>
        <w:spacing w:after="120" w:before="240"/>
      </w:pPr>
      <w:r>
        <w:rPr>
          <w:rFonts w:ascii="Arial" w:cs="Arial" w:eastAsia="Arial" w:hAnsi="Arial"/>
          <w:b/>
          <w:bCs/>
          <w:sz w:val="28"/>
          <w:szCs w:val="28"/>
        </w:rPr>
        <w:t xml:space="preserve">Complexity and Limits of Reconstruction</w:t>
      </w:r>
    </w:p>
    <w:p>
      <w:pPr>
        <w:spacing w:after="140"/>
      </w:pPr>
      <w:r>
        <w:rPr>
          <w:rFonts w:ascii="Arial" w:cs="Arial" w:eastAsia="Arial" w:hAnsi="Arial"/>
          <w:sz w:val="24"/>
          <w:szCs w:val="24"/>
        </w:rPr>
        <w:t xml:space="preserve">The reconstruction should not be mistaken for a complete picture of Alexandrian Christianity. The surviving evidence disproportionately reflects bishops, teachers, theologians, monastics, and educated Christian elites. The experiences of ordinary believers often remain only partially visible.</w:t>
      </w:r>
    </w:p>
    <w:p>
      <w:pPr>
        <w:spacing w:after="140"/>
      </w:pPr>
      <w:r>
        <w:rPr>
          <w:rFonts w:ascii="Arial" w:cs="Arial" w:eastAsia="Arial" w:hAnsi="Arial"/>
          <w:sz w:val="24"/>
          <w:szCs w:val="24"/>
        </w:rPr>
        <w:t xml:space="preserve">The Doc_01 binding silences apply as active constraints throughout: the reconstruction may not offer confident accounts of ordinary Coptic-speaking or rural Egyptian Christian interior formation experience; where these populations appear, they appear at Inferential/Thin confidence with explicit acknowledgment that the attested elements come from elite Greek-language sources.</w:t>
      </w:r>
    </w:p>
    <w:p>
      <w:pPr>
        <w:spacing w:after="120"/>
        <w:ind w:left="360"/>
      </w:pPr>
      <w:r>
        <w:rPr>
          <w:rFonts w:ascii="Arial" w:cs="Arial" w:eastAsia="Arial" w:hAnsi="Arial"/>
          <w:b/>
          <w:bCs/>
          <w:sz w:val="22"/>
          <w:szCs w:val="22"/>
        </w:rPr>
        <w:t xml:space="preserve">Cross-Reference Note: </w:t>
      </w:r>
      <w:r>
        <w:rPr>
          <w:rFonts w:ascii="Arial" w:cs="Arial" w:eastAsia="Arial" w:hAnsi="Arial"/>
          <w:sz w:val="22"/>
          <w:szCs w:val="22"/>
        </w:rPr>
        <w:t xml:space="preserve">These limitations are the same ones formally documented in Doc_02’s Missing Voices Assessment and the Alexandria Story Inventory v0.1’s Absent Stories section — ordinary believers, women, and rural/Coptic-speaking Christians are named there as specific, persistent evidentiary gaps.</w:t>
      </w:r>
    </w:p>
    <w:p>
      <w:pPr>
        <w:pStyle w:val="Heading2"/>
        <w:spacing w:after="120" w:before="240"/>
      </w:pPr>
      <w:r>
        <w:rPr>
          <w:rFonts w:ascii="Arial" w:cs="Arial" w:eastAsia="Arial" w:hAnsi="Arial"/>
          <w:b/>
          <w:bCs/>
          <w:sz w:val="28"/>
          <w:szCs w:val="28"/>
        </w:rPr>
        <w:t xml:space="preserve">Ecological Integrity Assessment</w:t>
      </w:r>
    </w:p>
    <w:p>
      <w:pPr>
        <w:spacing w:after="140"/>
      </w:pPr>
      <w:r>
        <w:rPr>
          <w:rFonts w:ascii="Arial" w:cs="Arial" w:eastAsia="Arial" w:hAnsi="Arial"/>
          <w:sz w:val="24"/>
          <w:szCs w:val="24"/>
        </w:rPr>
        <w:t xml:space="preserve">The reconstruction suggests that Alexandrian Christianity exhibits sufficient coherence to be treated as a distinct formation world within the literate-attested ecology. The ecology demonstrates identifiable primary gravities, stable supporting gravities, recurring formative practices, recognizable assumptions about reality, characteristic tensions, distinctive authority structures, and identifiable pathways of participation. Most importantly, these elements reinforce one another. The world appears to possess genuine ecological integrity for the population the surviving evidence can speak from.</w:t>
      </w:r>
    </w:p>
    <w:p>
      <w:pPr>
        <w:pStyle w:val="Heading2"/>
        <w:spacing w:after="120" w:before="240"/>
      </w:pPr>
      <w:r>
        <w:rPr>
          <w:rFonts w:ascii="Arial" w:cs="Arial" w:eastAsia="Arial" w:hAnsi="Arial"/>
          <w:b/>
          <w:bCs/>
          <w:sz w:val="28"/>
          <w:szCs w:val="28"/>
        </w:rPr>
        <w:t xml:space="preserve">What It Was Like to Inhabit the World</w:t>
      </w:r>
    </w:p>
    <w:p>
      <w:pPr>
        <w:spacing w:after="140"/>
      </w:pPr>
      <w:r>
        <w:rPr>
          <w:rFonts w:ascii="Arial" w:cs="Arial" w:eastAsia="Arial" w:hAnsi="Arial"/>
          <w:sz w:val="24"/>
          <w:szCs w:val="24"/>
        </w:rPr>
        <w:t xml:space="preserve">[Tier 4 — Historically Grounded Reconstruction:] To inhabit Alexandrian Christianity was to enter a world in which learning and worship belonged together. A world in which scripture continually revealed deeper meaning. A world in which teachers guided interpretation. A world in which bishops guarded continuity. A world in which households translated faith into daily life. A world in which prayer, fasting, and worship shaped perception. A world in which transformation was expected. A world in which divine reality could be encountered through sustained participation. A world in which God was understood to teach gradually. A world in which the Logos gave coherence to scripture, creation, worship, learning, and life itself.</w:t>
      </w:r>
    </w:p>
    <w:p>
      <w:pPr>
        <w:spacing w:after="140"/>
      </w:pPr>
      <w:r>
        <w:rPr>
          <w:rFonts w:ascii="Arial" w:cs="Arial" w:eastAsia="Arial" w:hAnsi="Arial"/>
          <w:sz w:val="24"/>
          <w:szCs w:val="24"/>
        </w:rPr>
        <w:t xml:space="preserve">The Christian life was therefore not primarily understood as acquiring correct information. It was understood as learning to participate more deeply in reality as revealed through Christ.</w:t>
      </w:r>
    </w:p>
    <w:p>
      <w:pPr>
        <w:spacing w:after="140"/>
      </w:pPr>
      <w:r>
        <w:rPr>
          <w:rFonts w:ascii="Arial" w:cs="Arial" w:eastAsia="Arial" w:hAnsi="Arial"/>
          <w:sz w:val="24"/>
          <w:szCs w:val="24"/>
        </w:rPr>
        <w:t xml:space="preserve">This passage describes the ecology of the literate-attested community primarily. The martyrdom-formation logic, the community-liturgical formation pathway, and the interior formation experience of the non-literate majority are not narrated here because the surviving evidence does not support that narration at Tier 4 confidence. Those gaps are named in the Missing Voices Assessment (Doc_02) and the Alexandria Story Inventory, and must appear in the reconstruction as named absences rather than filled silences.</w:t>
      </w:r>
    </w:p>
    <w:p>
      <w:pPr>
        <w:spacing w:after="120"/>
        <w:ind w:left="360"/>
      </w:pPr>
      <w:r>
        <w:rPr>
          <w:rFonts w:ascii="Arial" w:cs="Arial" w:eastAsia="Arial" w:hAnsi="Arial"/>
          <w:b/>
          <w:bCs/>
          <w:sz w:val="22"/>
          <w:szCs w:val="22"/>
        </w:rPr>
        <w:t xml:space="preserve">Story Tier Classification Note: </w:t>
      </w:r>
      <w:r>
        <w:rPr>
          <w:rFonts w:ascii="Arial" w:cs="Arial" w:eastAsia="Arial" w:hAnsi="Arial"/>
          <w:sz w:val="22"/>
          <w:szCs w:val="22"/>
        </w:rPr>
        <w:t xml:space="preserve">This passage, and the comparable present-tense immersive summaries closing Sections 6, 7, and 8 (Temporal, Liturgical, and Spatial Ecology Summaries), constitute Tier 4 — Historically Grounded Reconstruction per Construction Framework v7. They are composite narrations of typical practice, not accounts of specific named individuals or events, and every element within them is traceable to the evidence streams and sources identified in Doc_02 and the preceding sections of this document. This document carries no Tier 5 content.</w:t>
      </w:r>
    </w:p>
    <w:p>
      <w:pPr>
        <w:pStyle w:val="Heading2"/>
        <w:spacing w:after="120" w:before="240"/>
      </w:pPr>
      <w:r>
        <w:rPr>
          <w:rFonts w:ascii="Arial" w:cs="Arial" w:eastAsia="Arial" w:hAnsi="Arial"/>
          <w:b/>
          <w:bCs/>
          <w:sz w:val="28"/>
          <w:szCs w:val="28"/>
        </w:rPr>
        <w:t xml:space="preserve">Phase 4 Conclusion</w:t>
      </w:r>
    </w:p>
    <w:p>
      <w:pPr>
        <w:spacing w:after="140"/>
      </w:pPr>
      <w:r>
        <w:rPr>
          <w:rFonts w:ascii="Arial" w:cs="Arial" w:eastAsia="Arial" w:hAnsi="Arial"/>
          <w:sz w:val="24"/>
          <w:szCs w:val="24"/>
        </w:rPr>
        <w:t xml:space="preserve">Phase 4 has moved from gravity identification to ecological reconstruction. The resulting world is not merely a collection of doctrines, institutions, personalities, or practices. It is a lived environment. The reconstruction suggests that Alexandrian Christianity functioned as a distinctive formation ecology organized around:</w:t>
      </w:r>
    </w:p>
    <w:p>
      <w:pPr>
        <w:spacing w:after="140"/>
      </w:pPr>
      <w:r>
        <w:rPr>
          <w:rFonts w:ascii="Arial" w:cs="Arial" w:eastAsia="Arial" w:hAnsi="Arial"/>
          <w:sz w:val="24"/>
          <w:szCs w:val="24"/>
        </w:rPr>
        <w:t xml:space="preserve">Scripture ↔ Transformation</w:t>
      </w:r>
    </w:p>
    <w:p>
      <w:pPr>
        <w:spacing w:after="140"/>
      </w:pPr>
      <w:r>
        <w:rPr>
          <w:rFonts w:ascii="Arial" w:cs="Arial" w:eastAsia="Arial" w:hAnsi="Arial"/>
          <w:sz w:val="24"/>
          <w:szCs w:val="24"/>
        </w:rPr>
        <w:t xml:space="preserve">supported by the always-present frame of Divine Pedagogy and Logos-Centered Unity; with Learning-Formation Integration as the active organizing force in the early and mid horizons, attenuated post-Nicaea; and organized through four live Tensional Gravities: Teacher-Bishop Authority, Learning-Community, Speculative-Doctrinal, and Martyrdom-Contemplative.</w:t>
      </w:r>
    </w:p>
    <w:p>
      <w:pPr>
        <w:spacing w:after="140"/>
      </w:pPr>
      <w:r>
        <w:rPr>
          <w:rFonts w:ascii="Arial" w:cs="Arial" w:eastAsia="Arial" w:hAnsi="Arial"/>
          <w:sz w:val="24"/>
          <w:szCs w:val="24"/>
        </w:rPr>
        <w:t xml:space="preserve">This reconstruction now provides a sufficiently developed ecological foundation for subsequent phases. The goal of future phases is integrating this material into the conceptual, emotional, interpretive, and representative-theological lenses developed in Doc_07 (Integrated Ecology Analysis), and ultimately into the world’s synthesis per the Phase 5 Synthesis Supplement.</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4D7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2026-06-25T02:55:02.337Z</dcterms:created>
  <dcterms:modified xsi:type="dcterms:W3CDTF">2026-06-25T02:55:02.351Z</dcterms:modified>
</cp:coreProperties>
</file>

<file path=docProps/custom.xml><?xml version="1.0" encoding="utf-8"?>
<Properties xmlns="http://schemas.openxmlformats.org/officeDocument/2006/custom-properties" xmlns:vt="http://schemas.openxmlformats.org/officeDocument/2006/docPropsVTypes"/>
</file>