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alex_Doc06_Index_Summary</w:t>
      </w:r>
    </w:p>
    <w:p>
      <w:r>
        <w:rPr>
          <w:rFonts w:ascii="Arial" w:cs="Arial" w:eastAsia="Arial" w:hAnsi="Arial"/>
          <w:b/>
          <w:bCs/>
          <w:sz w:val="24"/>
          <w:szCs w:val="24"/>
        </w:rPr>
        <w:t xml:space="preserve">Document: </w:t>
      </w:r>
      <w:r>
        <w:rPr>
          <w:rFonts w:ascii="Arial" w:cs="Arial" w:eastAsia="Arial" w:hAnsi="Arial"/>
          <w:sz w:val="24"/>
          <w:szCs w:val="24"/>
        </w:rPr>
        <w:t xml:space="preserve">Doc_06 Index Summary</w:t>
      </w:r>
    </w:p>
    <w:p>
      <w:r>
        <w:rPr>
          <w:rFonts w:ascii="Arial" w:cs="Arial" w:eastAsia="Arial" w:hAnsi="Arial"/>
          <w:b/>
          <w:bCs/>
          <w:sz w:val="24"/>
          <w:szCs w:val="24"/>
        </w:rPr>
        <w:t xml:space="preserve">World: </w:t>
      </w:r>
      <w:r>
        <w:rPr>
          <w:rFonts w:ascii="Arial" w:cs="Arial" w:eastAsia="Arial" w:hAnsi="Arial"/>
          <w:sz w:val="24"/>
          <w:szCs w:val="24"/>
        </w:rPr>
        <w:t xml:space="preserve">Alexandrian Christianity (alex)</w:t>
      </w:r>
    </w:p>
    <w:p>
      <w:r>
        <w:rPr>
          <w:rFonts w:ascii="Arial" w:cs="Arial" w:eastAsia="Arial" w:hAnsi="Arial"/>
          <w:b/>
          <w:bCs/>
          <w:sz w:val="24"/>
          <w:szCs w:val="24"/>
        </w:rPr>
        <w:t xml:space="preserve">Purpose: </w:t>
      </w:r>
      <w:r>
        <w:rPr>
          <w:rFonts w:ascii="Arial" w:cs="Arial" w:eastAsia="Arial" w:hAnsi="Arial"/>
          <w:sz w:val="24"/>
          <w:szCs w:val="24"/>
        </w:rPr>
        <w:t xml:space="preserve">Navigational index for Checkpoint One cross-document review. Lists all 111 lexicon entries with tags, tier, cluster grouping, and one-line formation function. Not a construction document — does not supersede individual entry files.</w:t>
      </w:r>
    </w:p>
    <w:p>
      <w:r>
        <w:rPr>
          <w:rFonts w:ascii="Arial" w:cs="Arial" w:eastAsia="Arial" w:hAnsi="Arial"/>
          <w:b/>
          <w:bCs/>
          <w:sz w:val="24"/>
          <w:szCs w:val="24"/>
        </w:rPr>
        <w:t xml:space="preserve">Total entries: </w:t>
      </w:r>
      <w:r>
        <w:rPr>
          <w:rFonts w:ascii="Arial" w:cs="Arial" w:eastAsia="Arial" w:hAnsi="Arial"/>
          <w:sz w:val="24"/>
          <w:szCs w:val="24"/>
        </w:rPr>
        <w:t xml:space="preserve">111  (45 Tier 1 individual files  /  43 Tier 2 consolidated  /  23 Tier 3 consolidated)</w:t>
      </w:r>
    </w:p>
    <w:p>
      <w:r>
        <w:rPr>
          <w:rFonts w:ascii="Arial" w:cs="Arial" w:eastAsia="Arial" w:hAnsi="Arial"/>
          <w:sz w:val="24"/>
          <w:szCs w:val="24"/>
        </w:rPr>
        <w:t xml:space="preserve"/>
      </w:r>
    </w:p>
    <w:p>
      <w:pPr>
        <w:pStyle w:val="Heading1"/>
      </w:pPr>
      <w:r>
        <w:rPr>
          <w:rFonts w:ascii="Arial" w:cs="Arial" w:eastAsia="Arial" w:hAnsi="Arial"/>
        </w:rPr>
        <w:t xml:space="preserve">Part One — Tier 1 Entries by Production Cluster</w:t>
      </w:r>
    </w:p>
    <w:p>
      <w:r>
        <w:rPr>
          <w:rFonts w:ascii="Arial" w:cs="Arial" w:eastAsia="Arial" w:hAnsi="Arial"/>
          <w:sz w:val="24"/>
          <w:szCs w:val="24"/>
        </w:rPr>
        <w:t xml:space="preserve"/>
      </w:r>
    </w:p>
    <w:p>
      <w:pPr>
        <w:pStyle w:val="Heading2"/>
      </w:pPr>
      <w:r>
        <w:rPr>
          <w:rFonts w:ascii="Arial" w:cs="Arial" w:eastAsia="Arial" w:hAnsi="Arial"/>
        </w:rPr>
        <w:t xml:space="preserve">Cluster 1 — Formation Sequence (8 entries)</w:t>
      </w:r>
    </w:p>
    <w:p>
      <w:pPr>
        <w:ind w:left="360"/>
      </w:pPr>
      <w:r>
        <w:rPr>
          <w:rFonts w:ascii="Arial" w:cs="Arial" w:eastAsia="Arial" w:hAnsi="Arial"/>
          <w:sz w:val="24"/>
          <w:szCs w:val="24"/>
        </w:rPr>
        <w:t xml:space="preserve">The sequence that carries the soul from initial orientation toward God through progressively deepening encounter with divine reality — each stage genuine, none the destination.</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alexlex001_logos.md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Logos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always-present integrating center of the formation ecology — the divine address through which Scripture forms, through whom all things were made, and toward whom the entire formation sequence is aimed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alexlex002_divine-pedagogy.md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Divine Pedagogy</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conviction that God is always teaching — through Scripture's difficulty, through catechesis, through suffering, through community life — grounding why the formation ecology's practices are formation rather than routine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alexlex003_catechesis.md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Catechesis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community's formation of the catechumen toward the baptismal threshold — the preparatory stage through which the soul's initial turning is deepened toward the participation that baptism inaugurates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alexlex004_illumination.md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Illumination</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change in perceptual capacity that formation produces in the nous — opening the soul to encounter Scripture and divine reality at a depth that pre-illumined perception cannot reach</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alexlex005_knowledge-gnosis.md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Knowledge/Gnosis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genuine transformative knowledge of God that formation progressively opens — not propositional information but the soul's direct encounter with the divine reality that the formation sequence builds toward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alexlex006_wisdom.md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Wisdom</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What gnosis looks like when it has permeated the whole life — the visible evidence of formation in the quality of perception, love, and conduct that the formed person expresses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alexlex007_participation.md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Participation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genuine sharing in the life of the Logos — not metaphorical or representational but ontological, enacted through the sacramental practices and deepened through the formation sequence</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alexlex008_theosis.md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Theosis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eschatological horizon of the formation sequence — the soul's fullest participation in divine life, always ahead of whatever stage formation has reached, never completed within the present life</w:t>
            </w:r>
          </w:p>
        </w:tc>
      </w:tr>
    </w:tbl>
    <w:p>
      <w:r>
        <w:rPr>
          <w:rFonts w:ascii="Arial" w:cs="Arial" w:eastAsia="Arial" w:hAnsi="Arial"/>
          <w:sz w:val="24"/>
          <w:szCs w:val="24"/>
        </w:rPr>
        <w:t xml:space="preserve"/>
      </w:r>
    </w:p>
    <w:p>
      <w:pPr>
        <w:pStyle w:val="Heading2"/>
      </w:pPr>
      <w:r>
        <w:rPr>
          <w:rFonts w:ascii="Arial" w:cs="Arial" w:eastAsia="Arial" w:hAnsi="Arial"/>
        </w:rPr>
        <w:t xml:space="preserve">Cluster 2 — Anthropological Stack (5 entries)</w:t>
      </w:r>
    </w:p>
    <w:p>
      <w:pPr>
        <w:ind w:left="360"/>
      </w:pPr>
      <w:r>
        <w:rPr>
          <w:rFonts w:ascii="Arial" w:cs="Arial" w:eastAsia="Arial" w:hAnsi="Arial"/>
          <w:sz w:val="24"/>
          <w:szCs w:val="24"/>
        </w:rPr>
        <w:t xml:space="preserve">The account of what the human person is that makes formation both possible and urgently necessary — the image that can be formed, the faculty through which formation occurs, the freedom that makes formation genuine.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alexlex009_image-of-god.md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Image of God</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constitutive likeness to the Logos given in creation that makes the soul's genuine formation toward God possible — the capacity for God that sin has damaged and that formation restores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alexlex010_soul-psyche.md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Soul/Psyche</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whole person as the subject of formation — body and soul together as the formation community forms, resisting the Gnostic reduction of formation to the soul's escape from the body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alexlex011_nous.md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Nous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highest faculty of direct, non-discursive perception of divine reality — what illumination opens, what contemplation exercises, and what the formation sequence builds the capacity of</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alexlex012_likeness-of-god.md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Likeness of God</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formation goal expressed as what the image becomes when formation has progressively done its work — grown from within rather than imitated from without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alexlex013_freedom-autexousia.md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Freedom/Autexousia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genuine capacity for self-determination — what makes genuine repentance and genuine formation possible rather than coerced, and what sin has exercised in the wrong direction</w:t>
            </w:r>
          </w:p>
        </w:tc>
      </w:tr>
    </w:tbl>
    <w:p>
      <w:r>
        <w:rPr>
          <w:rFonts w:ascii="Arial" w:cs="Arial" w:eastAsia="Arial" w:hAnsi="Arial"/>
          <w:sz w:val="24"/>
          <w:szCs w:val="24"/>
        </w:rPr>
        <w:t xml:space="preserve"/>
      </w:r>
    </w:p>
    <w:p>
      <w:pPr>
        <w:pStyle w:val="Heading2"/>
      </w:pPr>
      <w:r>
        <w:rPr>
          <w:rFonts w:ascii="Arial" w:cs="Arial" w:eastAsia="Arial" w:hAnsi="Arial"/>
        </w:rPr>
        <w:t xml:space="preserve">Cluster 3 — Scriptural Interpretation (3 entries)</w:t>
      </w:r>
    </w:p>
    <w:p>
      <w:pPr>
        <w:ind w:left="360"/>
      </w:pPr>
      <w:r>
        <w:rPr>
          <w:rFonts w:ascii="Arial" w:cs="Arial" w:eastAsia="Arial" w:hAnsi="Arial"/>
          <w:sz w:val="24"/>
          <w:szCs w:val="24"/>
        </w:rPr>
        <w:t xml:space="preserve">The practices through which Scripture functions as the ecology's primary formation instrument — how the Logos's address reaches the soul, how it is oriented, how its depths are received.</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alexlex014_scripture.md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Scripture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living address of the Logos to the soul — not a historical document but the always-present medium through which the divine pedagogy reaches the soul at the depth formation has prepared it to receive</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alexlex015_christological-reading.md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Christological Reading</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interpretive orientation that reads all Scripture toward the Logos who speaks through it — the conviction that the skopos of every text is ultimately Christ, giving all interpretation its direction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alexlex016_allegory.md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Allegory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[AS][TC][DR]</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formation discipline through which the soul's perceptual capacity is trained toward what the Spirit has placed in the text — not a method to be applied but a practice that requires and deepens formation</w:t>
            </w:r>
          </w:p>
        </w:tc>
      </w:tr>
    </w:tbl>
    <w:p>
      <w:r>
        <w:rPr>
          <w:rFonts w:ascii="Arial" w:cs="Arial" w:eastAsia="Arial" w:hAnsi="Arial"/>
          <w:sz w:val="24"/>
          <w:szCs w:val="24"/>
        </w:rPr>
        <w:t xml:space="preserve"/>
      </w:r>
    </w:p>
    <w:p>
      <w:pPr>
        <w:pStyle w:val="Heading2"/>
      </w:pPr>
      <w:r>
        <w:rPr>
          <w:rFonts w:ascii="Arial" w:cs="Arial" w:eastAsia="Arial" w:hAnsi="Arial"/>
        </w:rPr>
        <w:t xml:space="preserve">Cluster 4 — Salvation Arc (5 entries)</w:t>
      </w:r>
    </w:p>
    <w:p>
      <w:pPr>
        <w:ind w:left="360"/>
      </w:pPr>
      <w:r>
        <w:rPr>
          <w:rFonts w:ascii="Arial" w:cs="Arial" w:eastAsia="Arial" w:hAnsi="Arial"/>
          <w:sz w:val="24"/>
          <w:szCs w:val="24"/>
        </w:rPr>
        <w:t xml:space="preserve">The problem-and-response arc at the ecology's center — what went wrong with the human person (sin, death) and what the Logos is doing about it (resurrection, restoration, transformation).</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alexlex017_sin-hamartia.md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Sin/Hamartia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Names the condition of the soul turned away from God — the directional mis-orientation that the formation ecology exists to address, displacing the moralist reduction to individual wrong acts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alexlex018_death.md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Death</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Names the two-mode account of death — spiritual death (soul's separation from God, primary) and physical death (secondary) — giving the martyrdom logic and the formation ecology their coherence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alexlex019_resurrection.md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Resurrection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genuine reversal of the death that sin produced — enacted sacramentally in baptism, celebrated in Pascha, and the ground of the anti-Gnostic insistence that the body participates in redemption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alexlex020_restoration.md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Restoration</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[AS][DR][CT]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theological account of what salvation accomplishes — the image being restored toward the likeness, carrying the [CT] contest over whether Origen's universal restoration claim is required by the tradition's account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alexlex021_transformation.md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Transformation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Primary Gravity's behavioral expression — the soul's genuine ontological reorientation toward God that the formation ecology produces, displacing both moralist improvement and correctly-labeled-but-unformed claims</w:t>
            </w:r>
          </w:p>
        </w:tc>
      </w:tr>
    </w:tbl>
    <w:p>
      <w:r>
        <w:rPr>
          <w:rFonts w:ascii="Arial" w:cs="Arial" w:eastAsia="Arial" w:hAnsi="Arial"/>
          <w:sz w:val="24"/>
          <w:szCs w:val="24"/>
        </w:rPr>
        <w:t xml:space="preserve"/>
      </w:r>
    </w:p>
    <w:p>
      <w:pPr>
        <w:pStyle w:val="Heading2"/>
      </w:pPr>
      <w:r>
        <w:rPr>
          <w:rFonts w:ascii="Arial" w:cs="Arial" w:eastAsia="Arial" w:hAnsi="Arial"/>
        </w:rPr>
        <w:t xml:space="preserve">Cluster 5 — Christological Titles (3 entries)</w:t>
      </w:r>
    </w:p>
    <w:p>
      <w:pPr>
        <w:ind w:left="360"/>
      </w:pPr>
      <w:r>
        <w:rPr>
          <w:rFonts w:ascii="Arial" w:cs="Arial" w:eastAsia="Arial" w:hAnsi="Arial"/>
          <w:sz w:val="24"/>
          <w:szCs w:val="24"/>
        </w:rPr>
        <w:t xml:space="preserve">The three registers in which the one who is the formation ecology's center is named — each register available to Theon for different formation encounters.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alexlex022_christ.md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Christ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Names the confessional register — the Anointed one whose identity the community stakes itself on, whose three offices name different dimensions of the formation ecology's center</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alexlex023_son-of-god.md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Son of God</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Names the ontological register — the one who is genuinely God rather than the highest creature, carrying the post-Nicene formation stakes: only genuine God can ground genuine participation in divine life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alexlex024_word-of-god.md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Word of God</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Names the speech-act register — the one whose identity is constituted by speaking, whose address through Scripture reaches the soul as personal address rather than ancient text</w:t>
            </w:r>
          </w:p>
        </w:tc>
      </w:tr>
    </w:tbl>
    <w:p>
      <w:r>
        <w:rPr>
          <w:rFonts w:ascii="Arial" w:cs="Arial" w:eastAsia="Arial" w:hAnsi="Arial"/>
          <w:sz w:val="24"/>
          <w:szCs w:val="24"/>
        </w:rPr>
        <w:t xml:space="preserve"/>
      </w:r>
    </w:p>
    <w:p>
      <w:pPr>
        <w:pStyle w:val="Heading2"/>
      </w:pPr>
      <w:r>
        <w:rPr>
          <w:rFonts w:ascii="Arial" w:cs="Arial" w:eastAsia="Arial" w:hAnsi="Arial"/>
        </w:rPr>
        <w:t xml:space="preserve">Cluster 6 — Sacramental Formation Practices (4 entries)</w:t>
      </w:r>
    </w:p>
    <w:p>
      <w:pPr>
        <w:ind w:left="360"/>
      </w:pPr>
      <w:r>
        <w:rPr>
          <w:rFonts w:ascii="Arial" w:cs="Arial" w:eastAsia="Arial" w:hAnsi="Arial"/>
          <w:sz w:val="24"/>
          <w:szCs w:val="24"/>
        </w:rPr>
        <w:t xml:space="preserve">The enacted bodily practices through which the Primary Gravities reach the whole community — threshold-crossing, recurring participation, desire-training, and the soul's ongoing attentiveness.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alexlex025_baptism.md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Baptism</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enacted threshold-crossing through which the soul sacramentally participates in Christ's death and resurrection, the nous is opened to illumination, and the formation ecology's fuller participation is inaugurated</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alexlex026_eucharist.md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Eucharist</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community's recurring enacted participation in the Logos's self-giving — the most concentrated single formation act in the communal life, reaching the whole baptized community including the non-literate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alexlex027_fasting.md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Fasting</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bodily desire-training practice through which the soul governs what it reaches for — formation of desire through the body's disciplined restraint, available to the whole community without literacy or school access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alexlex028_prayer.md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Prayer</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soul's genuine orientation toward the divine address that divine pedagogy is always making — attention rather than speech, developing from early verbal forms toward the contemplative attentiveness formation builds</w:t>
            </w:r>
          </w:p>
        </w:tc>
      </w:tr>
    </w:tbl>
    <w:p>
      <w:r>
        <w:rPr>
          <w:rFonts w:ascii="Arial" w:cs="Arial" w:eastAsia="Arial" w:hAnsi="Arial"/>
          <w:sz w:val="24"/>
          <w:szCs w:val="24"/>
        </w:rPr>
        <w:t xml:space="preserve"/>
      </w:r>
    </w:p>
    <w:p>
      <w:pPr>
        <w:pStyle w:val="Heading2"/>
      </w:pPr>
      <w:r>
        <w:rPr>
          <w:rFonts w:ascii="Arial" w:cs="Arial" w:eastAsia="Arial" w:hAnsi="Arial"/>
        </w:rPr>
        <w:t xml:space="preserve">Cluster 7 — Authority and Community (3 entries)</w:t>
      </w:r>
    </w:p>
    <w:p>
      <w:pPr>
        <w:ind w:left="360"/>
      </w:pPr>
      <w:r>
        <w:rPr>
          <w:rFonts w:ascii="Arial" w:cs="Arial" w:eastAsia="Arial" w:hAnsi="Arial"/>
          <w:sz w:val="24"/>
          <w:szCs w:val="24"/>
        </w:rPr>
        <w:t xml:space="preserve">The two genuine formation authorities (each grounded differently, in genuine tension) and the received deposit both are accountable to and neither may override.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alexlex029_teacher.md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Teacher/Didaskalos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formation accompanier whose authority rests on demonstrated wisdom — recognized rather than appointed, exercised through the teacher's perception opening conditions for the student's own perceiving to begin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alexlex030_bishop.md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Bishop/Episkopos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formation governor whose authority rests on apostolic office — Eucharistic president, Rule of Faith guardian, and pastoral governor of the whole community's formation ecology including the non-literate majority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alexlex031_rule-of-faith.md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Rule of Faith</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received apostolic deposit that both teacher and bishop are accountable to and neither may override — the constraint that holds the Teacher-Bishop tension together by giving both a shared accountability</w:t>
            </w:r>
          </w:p>
        </w:tc>
      </w:tr>
    </w:tbl>
    <w:p>
      <w:r>
        <w:rPr>
          <w:rFonts w:ascii="Arial" w:cs="Arial" w:eastAsia="Arial" w:hAnsi="Arial"/>
          <w:sz w:val="24"/>
          <w:szCs w:val="24"/>
        </w:rPr>
        <w:t xml:space="preserve"/>
      </w:r>
    </w:p>
    <w:p>
      <w:pPr>
        <w:pStyle w:val="Heading2"/>
      </w:pPr>
      <w:r>
        <w:rPr>
          <w:rFonts w:ascii="Arial" w:cs="Arial" w:eastAsia="Arial" w:hAnsi="Arial"/>
        </w:rPr>
        <w:t xml:space="preserve">Cluster 8 — Formation Response (4 entries)</w:t>
      </w:r>
    </w:p>
    <w:p>
      <w:pPr>
        <w:ind w:left="360"/>
      </w:pPr>
      <w:r>
        <w:rPr>
          <w:rFonts w:ascii="Arial" w:cs="Arial" w:eastAsia="Arial" w:hAnsi="Arial"/>
          <w:sz w:val="24"/>
          <w:szCs w:val="24"/>
        </w:rPr>
        <w:t xml:space="preserve">How the soul and community respond to what the formation ecology offers — the fundamental turn, the acute expression, the majority's formation environment, and the school tradition's primary mode.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alexlex032_repentance-metanoia.md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Repentance/Metanoia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genuine directional change — the nous reoriented toward God, which is the foundational response that makes formation possible and which the formation sequence progressively deepens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alexlex033_martyrdom-witness.md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Martyrdom/Witness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formation act available to the whole community regardless of literacy — the soul whose orientation toward God is more fundamental than physical survival, revealing what the formation dynamic has built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alexlex034_household.md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Household</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primary formation environment for the community's majority — the oikos as the extended social unit where slaves, women, and non-literate members were formed through daily life rather than school access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alexlex035_interpretation.md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Interpretation</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school tradition's primary formation mode — encountering Scripture at the depth formation has prepared, where the teacher's perception creates conditions for the student's own perceiving to develop</w:t>
            </w:r>
          </w:p>
        </w:tc>
      </w:tr>
    </w:tbl>
    <w:p>
      <w:r>
        <w:rPr>
          <w:rFonts w:ascii="Arial" w:cs="Arial" w:eastAsia="Arial" w:hAnsi="Arial"/>
          <w:sz w:val="24"/>
          <w:szCs w:val="24"/>
        </w:rPr>
        <w:t xml:space="preserve"/>
      </w:r>
    </w:p>
    <w:p>
      <w:pPr>
        <w:pStyle w:val="Heading2"/>
      </w:pPr>
      <w:r>
        <w:rPr>
          <w:rFonts w:ascii="Arial" w:cs="Arial" w:eastAsia="Arial" w:hAnsi="Arial"/>
        </w:rPr>
        <w:t xml:space="preserve">Part One V7 Chunk Conversions (9 entries)</w:t>
      </w:r>
    </w:p>
    <w:p>
      <w:pPr>
        <w:ind w:left="360"/>
      </w:pPr>
      <w:r>
        <w:rPr>
          <w:rFonts w:ascii="Arial" w:cs="Arial" w:eastAsia="Arial" w:hAnsi="Arial"/>
          <w:sz w:val="24"/>
          <w:szCs w:val="24"/>
        </w:rPr>
        <w:t xml:space="preserve">Existing Full Glossary entries converted to V7 deployment chunk format with gravity-grounding updates and updated confidence levels.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alexlex036_salvation.md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Salvation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whole arc of the soul's restoration and transformation toward God — displacing the forensic/legal frame (acquittal) with the therapeutic/participatory account (genuine restoration of the damaged condition)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alexlex037_faith.md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Faith/Pistis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soul's initial genuine orientation toward God — the beginning of the formation journey rather than its completion or its legal mechanism, which catechesis deepens and gnosis fulfills without replacing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alexlex038_love.md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Love/Agape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fruit of genuine formation in the soul's relationship to God and others — what the transformation gravity produces in the soul whose desire has been genuinely reordered, inseparable from gnosis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alexlex039_incarnation.md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Incarnation</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Logos entering human nature to restore it from within — the pivotal salvific act that grounds the post-Nicene Transformation gravity and makes genuine theosis possible rather than merely aspirational</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alexlex040_mystery.md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Mystery/Mysterion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[AS][TC][DR]</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inside-character of what formation progressively opens — what Scripture contains that formed perception receives and unformed perception cannot, and what the sacramental practices enact from within</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alexlex041_oikonomia.md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Oikonomia</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God's overall governance of the plan of salvation — the encompassing framework within which every formation practice participates, naming why the formation ecology's diverse dimensions cohere as one thing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alexlex042_virtue.md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Virtue/Arete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[AS][TC][DR]</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visible behavioral fruit of the transformation gravity's work — what the soul expresses when formation has genuinely reordered desire, displacing the Aristotelian effort-achievement account</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alexlex043_church-ekklesia.md</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Church/Ekklesia</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formation community constituted by the Logos's address and the community's response — holding the Learning-Community tension as its live structural reality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alexlex044_holy-spirit.md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Holy Spirit/Pneuma Hagion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[SC][DR][RT]</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always-present agent of the Transformation gravity's operation — who illumines the soul's perception through Scripture and makes the sacramental practices formative</w:t>
            </w:r>
          </w:p>
        </w:tc>
      </w:tr>
    </w:tbl>
    <w:p>
      <w:r>
        <w:rPr>
          <w:rFonts w:ascii="Arial" w:cs="Arial" w:eastAsia="Arial" w:hAnsi="Arial"/>
          <w:sz w:val="24"/>
          <w:szCs w:val="24"/>
        </w:rPr>
        <w:t xml:space="preserve"/>
      </w:r>
    </w:p>
    <w:p>
      <w:pPr>
        <w:pStyle w:val="Heading2"/>
      </w:pPr>
      <w:r>
        <w:rPr>
          <w:rFonts w:ascii="Arial" w:cs="Arial" w:eastAsia="Arial" w:hAnsi="Arial"/>
        </w:rPr>
        <w:t xml:space="preserve">Elevated Entry (1 entry)</w:t>
      </w:r>
    </w:p>
    <w:p>
      <w:pPr>
        <w:ind w:left="360"/>
      </w:pPr>
      <w:r>
        <w:rPr>
          <w:rFonts w:ascii="Arial" w:cs="Arial" w:eastAsia="Arial" w:hAnsi="Arial"/>
          <w:sz w:val="24"/>
          <w:szCs w:val="24"/>
        </w:rPr>
        <w:t xml:space="preserve">Elevated from Tier 2 to Tier 1 after Opus critic review identified it as doing Tier 1-level structural work not covered by existing entries.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700"/>
        <w:gridCol w:w="5460"/>
      </w:tblGrid>
      <w:tr>
        <w:trPr>
          <w:tblHeader/>
        </w:trPr>
        <w:tc>
          <w:tcPr>
            <w:tcW w:type="dxa" w:w="20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2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54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alexlex045_hope.md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Hope/Elpis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w:t>
            </w:r>
          </w:p>
        </w:tc>
        <w:tc>
          <w:tcPr>
            <w:tcW w:type="dxa" w:w="5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sustaining orientation toward the not-yet-fully-received divine life — what makes continued formation possible through the always-incomplete present by holding genuine incompleteness as expected rather than disconfirming</w:t>
            </w:r>
          </w:p>
        </w:tc>
      </w:tr>
    </w:tbl>
    <w:p>
      <w:r>
        <w:rPr>
          <w:rFonts w:ascii="Arial" w:cs="Arial" w:eastAsia="Arial" w:hAnsi="Arial"/>
          <w:sz w:val="24"/>
          <w:szCs w:val="24"/>
        </w:rPr>
        <w:t xml:space="preserve"/>
      </w:r>
    </w:p>
    <w:p>
      <w:pPr>
        <w:pStyle w:val="Heading1"/>
      </w:pPr>
      <w:r>
        <w:rPr>
          <w:rFonts w:ascii="Arial" w:cs="Arial" w:eastAsia="Arial" w:hAnsi="Arial"/>
        </w:rPr>
        <w:t xml:space="preserve">Part Two — Tier 2 Entries by Group</w:t>
      </w:r>
    </w:p>
    <w:p>
      <w:r>
        <w:rPr>
          <w:rFonts w:ascii="Arial" w:cs="Arial" w:eastAsia="Arial" w:hAnsi="Arial"/>
          <w:sz w:val="24"/>
          <w:szCs w:val="24"/>
        </w:rPr>
        <w:t xml:space="preserve"/>
      </w:r>
    </w:p>
    <w:p>
      <w:pPr>
        <w:pStyle w:val="Heading2"/>
      </w:pPr>
      <w:r>
        <w:rPr>
          <w:rFonts w:ascii="Arial" w:cs="Arial" w:eastAsia="Arial" w:hAnsi="Arial"/>
        </w:rPr>
        <w:t xml:space="preserve">Group 1 — General Tier 2 Terms (9 entries)</w:t>
      </w:r>
    </w:p>
    <w:p>
      <w:pPr>
        <w:ind w:left="360"/>
      </w:pPr>
      <w:r>
        <w:rPr>
          <w:rFonts w:ascii="Arial" w:cs="Arial" w:eastAsia="Arial" w:hAnsi="Arial"/>
          <w:sz w:val="24"/>
          <w:szCs w:val="24"/>
        </w:rPr>
        <w:t xml:space="preserve">Terms with real formation significance and distortion risk, retrieved as supporting depth rather than always-present vocabulary.</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Assembly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[SC][RT]</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formation community gathered before the Logos simultaneously — where the Primary Gravities reach the whole community through Scripture proclamation and Eucharistic participation in the same space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Faithfulness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soul's sustained orientation toward God expressed in action under pressure — the ongoing formation expression of which the martyr's witness is the most acute form</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Providence/Pronoia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God's active governance of the soul's formation and of history — distinct from Divine Pedagogy as the broader theological conviction grounding the always-present formation activity</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Disciple</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[SC][RT]</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one being formed through relationship with a teacher — accompanying the teacher's attention rather than receiving the teacher's conclusions, as Gregory Thaumaturgus's account of Origen describes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Paideia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Greek formation tradition the Alexandrian ecology inherits, transforms, and surpasses — redirecting its formation instincts from civic excellence toward participation in divine life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Mercy/Eleos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God's active movement toward what is broken to restore it — the character of the salvific act and the model for what formed love expresses toward the broken condition of others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Flesh/Sarx</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condition of the human person as organized around sin's mis-orientation — not the body (which is the soul's partner) but the spiritual condition of turned-away-from-God existence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Healing/Therapeia</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primary account of what salvation is — God as divine Physician restoring the damaged condition from within, organizing the formation ecology as therapeutic practice rather than legal remedy</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Grace/Charis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always-prior divine action within which all formation takes place — not earned by formation but the ground within which the soul's genuine freedom to turn toward God operates</w:t>
            </w:r>
          </w:p>
        </w:tc>
      </w:tr>
    </w:tbl>
    <w:p>
      <w:r>
        <w:rPr>
          <w:rFonts w:ascii="Arial" w:cs="Arial" w:eastAsia="Arial" w:hAnsi="Arial"/>
          <w:sz w:val="24"/>
          <w:szCs w:val="24"/>
        </w:rPr>
        <w:t xml:space="preserve"/>
      </w:r>
    </w:p>
    <w:p>
      <w:pPr>
        <w:pStyle w:val="Heading2"/>
      </w:pPr>
      <w:r>
        <w:rPr>
          <w:rFonts w:ascii="Arial" w:cs="Arial" w:eastAsia="Arial" w:hAnsi="Arial"/>
        </w:rPr>
        <w:t xml:space="preserve">Group 2 — Desert-Adjacent Consistency Group (9 entries)</w:t>
      </w:r>
    </w:p>
    <w:p>
      <w:pPr>
        <w:ind w:left="360"/>
      </w:pPr>
      <w:r>
        <w:rPr>
          <w:rFonts w:ascii="Arial" w:cs="Arial" w:eastAsia="Arial" w:hAnsi="Arial"/>
          <w:sz w:val="24"/>
          <w:szCs w:val="24"/>
        </w:rPr>
        <w:t xml:space="preserve">All carry cross-build provisional constraint: evidence concentrated in desert-attributed sources; world-attribution to Alexandrian urban school tradition held open pending Phase 3.</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Apatheia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freedom from the domination of disordered desire — not emotional deadness but passion ordered, enabling the direct attention to divine reality that contemplative prayer aims at</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Theoria</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formed nous's direct perception of divine reality in contemplative prayer — the specific act of contemplative vision that the formation sequence builds the soul's capacity to perform</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Watchfulness/Nepsis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ongoing attentiveness to its own interior life — governing the nous toward God rather than allowing it to be captured by distraction or disordered desire between formal formation practices</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Askesis/Asceticism</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disciplined bodily and spiritual formation practices through which desire is trained — Alexandrian urban form (Clement's Paedagogus) Widely Accepted; intensified desert form carries cross-build constraint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Monasticism</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organized withdrawal from ordinary social life for intensive formation — most clearly desert-attributed term in the lexicon; Alexandrian urban attestation in 150–400 CE is minimally attested</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Solitude/Silence</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exterior condition supporting interior attentiveness — withdrawal from social noise to create conditions in which the soul can attend to the divine address prayer is always oriented toward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Prayer Rule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structured practice of prayer at regular intervals — Origen's On Prayer attests the urban form; the systematically organized prayer rule is the desert tradition's further development</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Demons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spiritual forces opposing the soul's formation toward God — Origen provides Alexandrian urban grounding; Evagrius's eight logismoi taxonomy carries Author Gravity risk and cross-build constraint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Spiritual Father/Guide</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experienced formation guide in interior direction — distinct from the school teacher in that the relationship is organized around interior formation rather than Scripture interpretation</w:t>
            </w:r>
          </w:p>
        </w:tc>
      </w:tr>
    </w:tbl>
    <w:p>
      <w:r>
        <w:rPr>
          <w:rFonts w:ascii="Arial" w:cs="Arial" w:eastAsia="Arial" w:hAnsi="Arial"/>
          <w:sz w:val="24"/>
          <w:szCs w:val="24"/>
        </w:rPr>
        <w:t xml:space="preserve"/>
      </w:r>
    </w:p>
    <w:p>
      <w:pPr>
        <w:pStyle w:val="Heading2"/>
      </w:pPr>
      <w:r>
        <w:rPr>
          <w:rFonts w:ascii="Arial" w:cs="Arial" w:eastAsia="Arial" w:hAnsi="Arial"/>
        </w:rPr>
        <w:t xml:space="preserve">Group 3A — Anthropological and Formation-Sequence Terms (7 entries)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Purification/Katharsis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progressive clearing of what obstructs the nous's perception of divine reality — the negative dimension of the formation sequence, making possible the positive stages of illumination, gnosis, and wisdom</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Desire/Epithumia</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soul's fundamental reaching-toward that formation redirects rather than suppresses — sin has misdirected it toward lesser goods; the formation sequence reorients it toward what the soul was created to want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Passion/Pathos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desires and responses in their disordered form — what formation orders rather than eliminates, producing the soul whose response is calibrated to what genuinely merits it</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Body/Soma</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soul's partner in formation — the positive counter-entry to Flesh/Sarx, naming the body as the medium through which the soul's formation is enacted and through which redemption participates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Human Nature/Anthropological</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Human nature as constituted by the image of the Logos and aimed at the likeness — teleological rather than merely descriptive, naming what human beings are for rather than only what they currently are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Maturity/Perfection/Teleiosis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condition of the genuinely formed person in the present life — genuine deep formation rather than eschatological completion, with the eschatological fullness remaining always ahead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Ignorance/Agnoia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perceptual opacity to divine reality — not the absence of information but the absence of formed perceptual capacity, addressed by formation rather than instruction</w:t>
            </w:r>
          </w:p>
        </w:tc>
      </w:tr>
    </w:tbl>
    <w:p>
      <w:r>
        <w:rPr>
          <w:rFonts w:ascii="Arial" w:cs="Arial" w:eastAsia="Arial" w:hAnsi="Arial"/>
          <w:sz w:val="24"/>
          <w:szCs w:val="24"/>
        </w:rPr>
        <w:t xml:space="preserve"/>
      </w:r>
    </w:p>
    <w:p>
      <w:pPr>
        <w:pStyle w:val="Heading2"/>
      </w:pPr>
      <w:r>
        <w:rPr>
          <w:rFonts w:ascii="Arial" w:cs="Arial" w:eastAsia="Arial" w:hAnsi="Arial"/>
        </w:rPr>
        <w:t xml:space="preserve">Group 3B — Origen-Concentrated and Constrained Terms (5 entries)</w:t>
      </w:r>
    </w:p>
    <w:p>
      <w:pPr>
        <w:ind w:left="360"/>
      </w:pPr>
      <w:r>
        <w:rPr>
          <w:rFonts w:ascii="Arial" w:cs="Arial" w:eastAsia="Arial" w:hAnsi="Arial"/>
          <w:sz w:val="24"/>
          <w:szCs w:val="24"/>
        </w:rPr>
        <w:t xml:space="preserve">All carry significant Author Gravity risk (Origen dominates surviving evidence) and output constraints against presenting speculative frameworks as Theon's inhabited vocabulary where condemnation risk applies.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Spiritual Senses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formed capacity to perceive divine reality through analogues of the bodily senses — the formation terminology for what illumination produces in the whole person's perceptual capacity</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Fall/Descent</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soul's turning away from God; Origen's speculative pre-cosmic fall account carries condemnation risk and is not Theon's inhabited vocabulary for its speculative dimensions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Ascent and Return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soul's movement through the formation sequence toward God — formation vocabulary for genuine progressive movement; Origen's cosmological literal-ascent account carries condemnation risk</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Paideutic Judgment</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conviction that divine judgment serves formation rather than only retribution — God as Physician prescribing; Origen's post-mortem extension carries condemnation risk</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Apokatastasis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[AS][CT]</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Origen's specific proposal that all rational natures are eventually restored — Theon holds this with love (formation inheritance), ache (the hope he cannot disown), and accountability (the tightening Rule of Faith boundary)</w:t>
            </w:r>
          </w:p>
        </w:tc>
      </w:tr>
    </w:tbl>
    <w:p>
      <w:r>
        <w:rPr>
          <w:rFonts w:ascii="Arial" w:cs="Arial" w:eastAsia="Arial" w:hAnsi="Arial"/>
          <w:sz w:val="24"/>
          <w:szCs w:val="24"/>
        </w:rPr>
        <w:t xml:space="preserve"/>
      </w:r>
    </w:p>
    <w:p>
      <w:pPr>
        <w:pStyle w:val="Heading2"/>
      </w:pPr>
      <w:r>
        <w:rPr>
          <w:rFonts w:ascii="Arial" w:cs="Arial" w:eastAsia="Arial" w:hAnsi="Arial"/>
        </w:rPr>
        <w:t xml:space="preserve">Group 3C — Community and Formation-Role Terms (2 entries)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Catechumen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person genuinely in formation before baptism — already receiving both Primary Gravities through available channels, not yet in the Eucharistic participation that baptism inaugurates</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Pedagogue/Paidagogos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Clement's title for Christ as the formation-guide in daily life — not the school teacher delivering content but the one governing the whole of daily formation toward the formation ecology's aim</w:t>
            </w:r>
          </w:p>
        </w:tc>
      </w:tr>
    </w:tbl>
    <w:p>
      <w:r>
        <w:rPr>
          <w:rFonts w:ascii="Arial" w:cs="Arial" w:eastAsia="Arial" w:hAnsi="Arial"/>
          <w:sz w:val="24"/>
          <w:szCs w:val="24"/>
        </w:rPr>
        <w:t xml:space="preserve"/>
      </w:r>
    </w:p>
    <w:p>
      <w:pPr>
        <w:pStyle w:val="Heading2"/>
      </w:pPr>
      <w:r>
        <w:rPr>
          <w:rFonts w:ascii="Arial" w:cs="Arial" w:eastAsia="Arial" w:hAnsi="Arial"/>
        </w:rPr>
        <w:t xml:space="preserve">Group 4 — Remaining Formation Vocabulary (11 entries)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Truth/Aletheia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What the formed nous perceives when formation has opened it — not propositional accuracy but the divine reality the Logos is, encountered through the formation sequence rather than described by correct doctrine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Divine Life</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specific life of God that the formation ecology exists to enable genuine participation in — what is being participated in through the sacramental practices and what theosis names as the eschatological fullness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Holiness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condition of the soul genuinely formed toward God — set apart in the sense of deepest orientation toward God, visible as the whole-person expression of what formation has done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Obedience</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soul's genuine responsiveness to the divine address — authentic turning toward what the formation ecology offers, making formation real rather than performed rather than mere compliance with authority</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Conversion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initiation of the formation journey — the whole movement of which repentance is the inner act, not a discrete completed event but the beginning that formation progressively fulfills</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Philosophy/Philosophia</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Greek philosophical tradition as genuine but partial disclosure of the Logos's address to rational natures — preparation for the Incarnation's fullness, surpassed rather than absorbed or rejected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Tradition/Paradosis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act of handing on the apostolic deposit across generations — ensuring continuity of what has been received rather than substitution of what each generation generates</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Unity/Henosis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Logos as cosmic integrating center and what the soul's growing participation progressively produces — the soul becoming more unified as its desire gathers around single orientation toward God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Revelation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Logos's ongoing active disclosure through the formation ecology's specific channels — not a past completed deposit or any spiritual experience, but Scripture received at the depth formation prepares</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Koinonia/Fellowship</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formation community's genuine sharing in the divine life — constituted by shared participation in the Logos's life rather than voluntary association around shared beliefs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Authority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field of genuinely different authority types — recognized-wisdom (teacher), apostolic-office (bishop), and received-deposit (Rule of Faith), each grounded differently and in genuine tension</w:t>
            </w:r>
          </w:p>
        </w:tc>
      </w:tr>
    </w:tbl>
    <w:p>
      <w:r>
        <w:rPr>
          <w:rFonts w:ascii="Arial" w:cs="Arial" w:eastAsia="Arial" w:hAnsi="Arial"/>
          <w:sz w:val="24"/>
          <w:szCs w:val="24"/>
        </w:rPr>
        <w:t xml:space="preserve"/>
      </w:r>
    </w:p>
    <w:p>
      <w:pPr>
        <w:pStyle w:val="Heading1"/>
      </w:pPr>
      <w:r>
        <w:rPr>
          <w:rFonts w:ascii="Arial" w:cs="Arial" w:eastAsia="Arial" w:hAnsi="Arial"/>
        </w:rPr>
        <w:t xml:space="preserve">Part Three — Tier 3 Entries by Group</w:t>
      </w:r>
    </w:p>
    <w:p>
      <w:r>
        <w:rPr>
          <w:rFonts w:ascii="Arial" w:cs="Arial" w:eastAsia="Arial" w:hAnsi="Arial"/>
          <w:sz w:val="24"/>
          <w:szCs w:val="24"/>
        </w:rPr>
        <w:t xml:space="preserve"/>
      </w:r>
    </w:p>
    <w:p>
      <w:pPr>
        <w:pStyle w:val="Heading2"/>
      </w:pPr>
      <w:r>
        <w:rPr>
          <w:rFonts w:ascii="Arial" w:cs="Arial" w:eastAsia="Arial" w:hAnsi="Arial"/>
        </w:rPr>
        <w:t xml:space="preserve">Group A — Scriptural Interpretation Vocabulary (10 entries)</w:t>
      </w:r>
    </w:p>
    <w:p>
      <w:pPr>
        <w:ind w:left="360"/>
      </w:pPr>
      <w:r>
        <w:rPr>
          <w:rFonts w:ascii="Arial" w:cs="Arial" w:eastAsia="Arial" w:hAnsi="Arial"/>
          <w:sz w:val="24"/>
          <w:szCs w:val="24"/>
        </w:rPr>
        <w:t xml:space="preserve">Reference vocabulary for the interpretive practice that is the school tradition's primary formation mode.</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Letter and Spirit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two dimensions of Scripture the formed reader receives — the letter as necessary vehicle, the spirit as its depth dimension, both genuinely present rather than alternative reading options</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Literal Meaning</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text's surface sense as the necessary ground of all deeper readings — not the obstacle that allegorical interpretation escapes but what deeper reading stands 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Spiritual Meaning</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depth dimension of Scripture that formed perception receives — objectively present in the text (placed by the Spirit), requiring formation rather than method to access</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Typology</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practice of reading earlier scriptural figures as genuine anticipatory patterns of what Christ fulfills — naming the forward-pointing Christological shape of the whole scriptural narrative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Fulfillment</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What Christ's coming accomplishes in relation to what preceded — genuine completion rather than supersession, the earlier formation pointing toward what fulfills rather than being rendered obsolete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Symbol</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 reality that participates in what it signifies rather than merely representing it — why the sacramental practices form rather than merely symbolize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Skopos</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aim or goal of a scriptural text held in view throughout interpretation — the Christological direction that gives each part its meaning within the whole's movement</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Image and Archetype</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relationship in which the visible image genuinely participates in the invisible archetype — grounding both scriptural interpretation and the Image of God entry's formation claim</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Canon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formation community's recognition of which texts carry the Logos's address with apostolic authority — recognition rather than institutional decision; edges contested in the 150–400 CE horizon</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Inexhaustibility of Scripture</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conviction that no encounter with Scripture exhausts what it contains — grounded in the Logos's infinite character, explaining why formation depth determines interpretive depth rather than method</w:t>
            </w:r>
          </w:p>
        </w:tc>
      </w:tr>
    </w:tbl>
    <w:p>
      <w:r>
        <w:rPr>
          <w:rFonts w:ascii="Arial" w:cs="Arial" w:eastAsia="Arial" w:hAnsi="Arial"/>
          <w:sz w:val="24"/>
          <w:szCs w:val="24"/>
        </w:rPr>
        <w:t xml:space="preserve"/>
      </w:r>
    </w:p>
    <w:p>
      <w:pPr>
        <w:pStyle w:val="Heading2"/>
      </w:pPr>
      <w:r>
        <w:rPr>
          <w:rFonts w:ascii="Arial" w:cs="Arial" w:eastAsia="Arial" w:hAnsi="Arial"/>
        </w:rPr>
        <w:t xml:space="preserve">Group B — Community and Office Terms (5 entries)</w:t>
      </w:r>
    </w:p>
    <w:p>
      <w:pPr>
        <w:ind w:left="360"/>
      </w:pPr>
      <w:r>
        <w:rPr>
          <w:rFonts w:ascii="Arial" w:cs="Arial" w:eastAsia="Arial" w:hAnsi="Arial"/>
          <w:sz w:val="24"/>
          <w:szCs w:val="24"/>
        </w:rPr>
        <w:t xml:space="preserve">Reference terms for the formation community's structural roles — the primary accounts are in Tier 1 (Teacher, Bishop) and Tier 2 (Authority).</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Presbyter</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elder office assisting the bishop's formation governance — precise role in the Alexandrian horizon is contested; evidence is Eusebius-mediated (HIGH Author Gravity risk)</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Deacon</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servant-office organizing the community's practical care — the institutional form of diakonia that the formation ecology produces in souls formed toward love of God and neighbor</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Apostolic Continuity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conviction that what the formation community teaches and practices stands in genuine connection to the apostolic deposit — a formation claim rather than only an institutional one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Succession</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mechanism through which the formation inheritance passes across generations — episcopal succession and teacher-student succession as two parallel transmission mechanisms with different robustness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Catechetical School/Didaskaleion</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Alexandrian formation context associated with Pantaenus, Clement, and Origen — precise institutional character is Dominant Modern Reconstruction (Eusebius-mediated)</w:t>
            </w:r>
          </w:p>
        </w:tc>
      </w:tr>
    </w:tbl>
    <w:p>
      <w:r>
        <w:rPr>
          <w:rFonts w:ascii="Arial" w:cs="Arial" w:eastAsia="Arial" w:hAnsi="Arial"/>
          <w:sz w:val="24"/>
          <w:szCs w:val="24"/>
        </w:rPr>
        <w:t xml:space="preserve"/>
      </w:r>
    </w:p>
    <w:p>
      <w:pPr>
        <w:pStyle w:val="Heading2"/>
      </w:pPr>
      <w:r>
        <w:rPr>
          <w:rFonts w:ascii="Arial" w:cs="Arial" w:eastAsia="Arial" w:hAnsi="Arial"/>
        </w:rPr>
        <w:t xml:space="preserve">Group C — Formation Practices (4 entries)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Pascha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formation ecology's annual enacted center — the community's participation in the Logos's death and resurrection, prepared by fasting and enacted in the Eucharistic vigil and celebration</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Agape Feast</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community's shared table distinct from the Eucharist — the koinonia that formation produces expressed in common eating; relationship to the Eucharist is contested across the horizon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Mystagogy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[SC][TC]</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Post-baptismal formation in the full meaning of what the sacraments enacted — given after threshold crossing because the enacted experience opens the perceptual capacity that makes full reception possible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Confession of Sin/Exomologesis</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formation community's practice of naming mis-orientation within the community's accountability — not the later sacramental transaction but formation-ecological mutual accountability</w:t>
            </w:r>
          </w:p>
        </w:tc>
      </w:tr>
    </w:tbl>
    <w:p>
      <w:r>
        <w:rPr>
          <w:rFonts w:ascii="Arial" w:cs="Arial" w:eastAsia="Arial" w:hAnsi="Arial"/>
          <w:sz w:val="24"/>
          <w:szCs w:val="24"/>
        </w:rPr>
        <w:t xml:space="preserve"/>
      </w:r>
    </w:p>
    <w:p>
      <w:pPr>
        <w:pStyle w:val="Heading2"/>
      </w:pPr>
      <w:r>
        <w:rPr>
          <w:rFonts w:ascii="Arial" w:cs="Arial" w:eastAsia="Arial" w:hAnsi="Arial"/>
        </w:rPr>
        <w:t xml:space="preserve">Group D — Social and Relational Terms (4 entries)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Hospitality/Philoxenia</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Love of the stranger enacted — a formation practice because it expresses formed love toward the one who makes no natural claim on it, testing whether transformation has actually reordered desire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Widow/Orphan/Poor</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 three categories bearing a special claim on the formation community's attention — the sites where the Transformation gravity's fruit is most concretely tested in social practice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Almsgiving/Charity</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The formation practice of material giving — addressed primarily to the giver's soul (training desire away from accumulation) rather than evaluated primarily by its effects on recipients</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Service/Diakonia</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[SC][DR]</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What the formed soul does as the natural expression of what transformation has made it — not volunteerism or organizational function but love's behavioral expression in concrete action toward others</w:t>
            </w:r>
          </w:p>
        </w:tc>
      </w:tr>
    </w:tbl>
    <w:p>
      <w:r>
        <w:rPr>
          <w:rFonts w:ascii="Arial" w:cs="Arial" w:eastAsia="Arial" w:hAnsi="Arial"/>
          <w:sz w:val="24"/>
          <w:szCs w:val="24"/>
        </w:rPr>
        <w:t xml:space="preserve"/>
      </w:r>
    </w:p>
    <w:p>
      <w:pPr>
        <w:pStyle w:val="Heading1"/>
      </w:pPr>
      <w:r>
        <w:rPr>
          <w:rFonts w:ascii="Arial" w:cs="Arial" w:eastAsia="Arial" w:hAnsi="Arial"/>
        </w:rPr>
        <w:t xml:space="preserve">Part Four — Cross-Reference Index</w:t>
      </w:r>
    </w:p>
    <w:p>
      <w:r>
        <w:rPr>
          <w:rFonts w:ascii="Arial" w:cs="Arial" w:eastAsia="Arial" w:hAnsi="Arial"/>
          <w:sz w:val="24"/>
          <w:szCs w:val="24"/>
        </w:rPr>
        <w:t xml:space="preserve"/>
      </w:r>
    </w:p>
    <w:p>
      <w:pPr>
        <w:pStyle w:val="Heading2"/>
      </w:pPr>
      <w:r>
        <w:rPr>
          <w:rFonts w:ascii="Arial" w:cs="Arial" w:eastAsia="Arial" w:hAnsi="Arial"/>
        </w:rPr>
        <w:t xml:space="preserve">Always-Present or Always-Retrieved Entries (5)</w:t>
      </w:r>
    </w:p>
    <w:p>
      <w:r>
        <w:rPr>
          <w:rFonts w:ascii="Arial" w:cs="Arial" w:eastAsia="Arial" w:hAnsi="Arial"/>
          <w:sz w:val="24"/>
          <w:szCs w:val="24"/>
        </w:rPr>
        <w:t xml:space="preserve">These entries are retrieved in virtually every substantive formation encounter because they name the organizing centers of the formation ecology.</w:t>
      </w:r>
    </w:p>
    <w:p>
      <w:r>
        <w:rPr>
          <w:rFonts w:ascii="Arial" w:cs="Arial" w:eastAsia="Arial" w:hAnsi="Arial"/>
          <w:sz w:val="24"/>
          <w:szCs w:val="24"/>
        </w:rPr>
        <w:t xml:space="preserve"/>
      </w:r>
    </w:p>
    <w:p>
      <w:r>
        <w:rPr>
          <w:rFonts w:ascii="Arial" w:cs="Arial" w:eastAsia="Arial" w:hAnsi="Arial"/>
          <w:b/>
          <w:bCs/>
          <w:sz w:val="24"/>
          <w:szCs w:val="24"/>
        </w:rPr>
        <w:t xml:space="preserve">1. Logos (alexlex001) — </w:t>
      </w:r>
      <w:r>
        <w:rPr>
          <w:rFonts w:ascii="Arial" w:cs="Arial" w:eastAsia="Arial" w:hAnsi="Arial"/>
          <w:sz w:val="24"/>
          <w:szCs w:val="24"/>
        </w:rPr>
        <w:t xml:space="preserve">Always-present because the Logos is the integrating center from which Theon speaks, not a topic he addresses. Every entry in the lexicon connects to it.</w:t>
      </w:r>
    </w:p>
    <w:p>
      <w:r>
        <w:rPr>
          <w:rFonts w:ascii="Arial" w:cs="Arial" w:eastAsia="Arial" w:hAnsi="Arial"/>
          <w:sz w:val="24"/>
          <w:szCs w:val="24"/>
        </w:rPr>
        <w:t xml:space="preserve"/>
      </w:r>
    </w:p>
    <w:p>
      <w:r>
        <w:rPr>
          <w:rFonts w:ascii="Arial" w:cs="Arial" w:eastAsia="Arial" w:hAnsi="Arial"/>
          <w:b/>
          <w:bCs/>
          <w:sz w:val="24"/>
          <w:szCs w:val="24"/>
        </w:rPr>
        <w:t xml:space="preserve">2. Divine Pedagogy (alexlex002) — </w:t>
      </w:r>
      <w:r>
        <w:rPr>
          <w:rFonts w:ascii="Arial" w:cs="Arial" w:eastAsia="Arial" w:hAnsi="Arial"/>
          <w:sz w:val="24"/>
          <w:szCs w:val="24"/>
        </w:rPr>
        <w:t xml:space="preserve">Always-present because it explains why any formation practice forms — the theological ground of the formation ecology's claims about what each practice does.</w:t>
      </w:r>
    </w:p>
    <w:p>
      <w:r>
        <w:rPr>
          <w:rFonts w:ascii="Arial" w:cs="Arial" w:eastAsia="Arial" w:hAnsi="Arial"/>
          <w:sz w:val="24"/>
          <w:szCs w:val="24"/>
        </w:rPr>
        <w:t xml:space="preserve"/>
      </w:r>
    </w:p>
    <w:p>
      <w:r>
        <w:rPr>
          <w:rFonts w:ascii="Arial" w:cs="Arial" w:eastAsia="Arial" w:hAnsi="Arial"/>
          <w:b/>
          <w:bCs/>
          <w:sz w:val="24"/>
          <w:szCs w:val="24"/>
        </w:rPr>
        <w:t xml:space="preserve">3. Participation (alexlex007) — </w:t>
      </w:r>
      <w:r>
        <w:rPr>
          <w:rFonts w:ascii="Arial" w:cs="Arial" w:eastAsia="Arial" w:hAnsi="Arial"/>
          <w:sz w:val="24"/>
          <w:szCs w:val="24"/>
        </w:rPr>
        <w:t xml:space="preserve">Always-present because the soul's genuine participation in divine life is the mechanism through which the Primary Gravities operate and the content of what the formation practices enact.</w:t>
      </w:r>
    </w:p>
    <w:p>
      <w:r>
        <w:rPr>
          <w:rFonts w:ascii="Arial" w:cs="Arial" w:eastAsia="Arial" w:hAnsi="Arial"/>
          <w:sz w:val="24"/>
          <w:szCs w:val="24"/>
        </w:rPr>
        <w:t xml:space="preserve"/>
      </w:r>
    </w:p>
    <w:p>
      <w:r>
        <w:rPr>
          <w:rFonts w:ascii="Arial" w:cs="Arial" w:eastAsia="Arial" w:hAnsi="Arial"/>
          <w:b/>
          <w:bCs/>
          <w:sz w:val="24"/>
          <w:szCs w:val="24"/>
        </w:rPr>
        <w:t xml:space="preserve">4. Theosis (alexlex008) — </w:t>
      </w:r>
      <w:r>
        <w:rPr>
          <w:rFonts w:ascii="Arial" w:cs="Arial" w:eastAsia="Arial" w:hAnsi="Arial"/>
          <w:sz w:val="24"/>
          <w:szCs w:val="24"/>
        </w:rPr>
        <w:t xml:space="preserve">Always-present because it is the eschatological horizon that gives the formation sequence its direction and the soul's incompleteness its proper orientation as hope rather than despair.</w:t>
      </w:r>
    </w:p>
    <w:p>
      <w:r>
        <w:rPr>
          <w:rFonts w:ascii="Arial" w:cs="Arial" w:eastAsia="Arial" w:hAnsi="Arial"/>
          <w:sz w:val="24"/>
          <w:szCs w:val="24"/>
        </w:rPr>
        <w:t xml:space="preserve"/>
      </w:r>
    </w:p>
    <w:p>
      <w:r>
        <w:rPr>
          <w:rFonts w:ascii="Arial" w:cs="Arial" w:eastAsia="Arial" w:hAnsi="Arial"/>
          <w:b/>
          <w:bCs/>
          <w:sz w:val="24"/>
          <w:szCs w:val="24"/>
        </w:rPr>
        <w:t xml:space="preserve">5. Salvation (alexlex036) — </w:t>
      </w:r>
      <w:r>
        <w:rPr>
          <w:rFonts w:ascii="Arial" w:cs="Arial" w:eastAsia="Arial" w:hAnsi="Arial"/>
          <w:sz w:val="24"/>
          <w:szCs w:val="24"/>
        </w:rPr>
        <w:t xml:space="preserve">Always-present because it names what the whole formation ecology is accomplishing — the entry that carries the highest distortion-risk displacement (forensic vs. therapeutic) and that grounds every specific formation claim.</w:t>
      </w:r>
    </w:p>
    <w:p>
      <w:r>
        <w:rPr>
          <w:rFonts w:ascii="Arial" w:cs="Arial" w:eastAsia="Arial" w:hAnsi="Arial"/>
          <w:sz w:val="24"/>
          <w:szCs w:val="24"/>
        </w:rPr>
        <w:t xml:space="preserve"/>
      </w:r>
    </w:p>
    <w:p>
      <w:pPr>
        <w:pStyle w:val="Heading2"/>
      </w:pPr>
      <w:r>
        <w:rPr>
          <w:rFonts w:ascii="Arial" w:cs="Arial" w:eastAsia="Arial" w:hAnsi="Arial"/>
        </w:rPr>
        <w:t xml:space="preserve">Highest Distortion-Risk Entries (6)</w:t>
      </w:r>
    </w:p>
    <w:p>
      <w:r>
        <w:rPr>
          <w:rFonts w:ascii="Arial" w:cs="Arial" w:eastAsia="Arial" w:hAnsi="Arial"/>
          <w:sz w:val="24"/>
          <w:szCs w:val="24"/>
        </w:rPr>
        <w:t xml:space="preserve">Per Doc_03's explicit flag. These entries carry the highest risk that a participant's existing vocabulary will systematically misread what the formation ecology means.</w:t>
      </w:r>
    </w:p>
    <w:p>
      <w:r>
        <w:rPr>
          <w:rFonts w:ascii="Arial" w:cs="Arial" w:eastAsia="Arial" w:hAnsi="Arial"/>
          <w:sz w:val="24"/>
          <w:szCs w:val="24"/>
        </w:rPr>
        <w:t xml:space="preserve"/>
      </w:r>
    </w:p>
    <w:p>
      <w:r>
        <w:rPr>
          <w:rFonts w:ascii="Arial" w:cs="Arial" w:eastAsia="Arial" w:hAnsi="Arial"/>
          <w:b/>
          <w:bCs/>
          <w:sz w:val="24"/>
          <w:szCs w:val="24"/>
        </w:rPr>
        <w:t xml:space="preserve">1. Sin/Hamartia (alexlex017) — </w:t>
      </w:r>
      <w:r>
        <w:rPr>
          <w:rFonts w:ascii="Arial" w:cs="Arial" w:eastAsia="Arial" w:hAnsi="Arial"/>
          <w:sz w:val="24"/>
          <w:szCs w:val="24"/>
        </w:rPr>
        <w:t xml:space="preserve">Risk: The moralist hearing (sin as individual wrong acts requiring guilt-and-forgiveness) misses the directional-condition account (the soul turned away from God) that the formation ecology's entire therapeutic account rests on.</w:t>
      </w:r>
    </w:p>
    <w:p>
      <w:r>
        <w:rPr>
          <w:rFonts w:ascii="Arial" w:cs="Arial" w:eastAsia="Arial" w:hAnsi="Arial"/>
          <w:sz w:val="24"/>
          <w:szCs w:val="24"/>
        </w:rPr>
        <w:t xml:space="preserve"/>
      </w:r>
    </w:p>
    <w:p>
      <w:r>
        <w:rPr>
          <w:rFonts w:ascii="Arial" w:cs="Arial" w:eastAsia="Arial" w:hAnsi="Arial"/>
          <w:b/>
          <w:bCs/>
          <w:sz w:val="24"/>
          <w:szCs w:val="24"/>
        </w:rPr>
        <w:t xml:space="preserve">2. Salvation (alexlex036) — </w:t>
      </w:r>
      <w:r>
        <w:rPr>
          <w:rFonts w:ascii="Arial" w:cs="Arial" w:eastAsia="Arial" w:hAnsi="Arial"/>
          <w:sz w:val="24"/>
          <w:szCs w:val="24"/>
        </w:rPr>
        <w:t xml:space="preserve">Risk: The forensic/legal frame (acquittal, justification, going to heaven) is deeply embedded in modern English Christian discourse and will override the therapeutic/participatory account if the displacement is not explicit.</w:t>
      </w:r>
    </w:p>
    <w:p>
      <w:r>
        <w:rPr>
          <w:rFonts w:ascii="Arial" w:cs="Arial" w:eastAsia="Arial" w:hAnsi="Arial"/>
          <w:sz w:val="24"/>
          <w:szCs w:val="24"/>
        </w:rPr>
        <w:t xml:space="preserve"/>
      </w:r>
    </w:p>
    <w:p>
      <w:r>
        <w:rPr>
          <w:rFonts w:ascii="Arial" w:cs="Arial" w:eastAsia="Arial" w:hAnsi="Arial"/>
          <w:b/>
          <w:bCs/>
          <w:sz w:val="24"/>
          <w:szCs w:val="24"/>
        </w:rPr>
        <w:t xml:space="preserve">3. Knowledge/Gnosis (alexlex005) — </w:t>
      </w:r>
      <w:r>
        <w:rPr>
          <w:rFonts w:ascii="Arial" w:cs="Arial" w:eastAsia="Arial" w:hAnsi="Arial"/>
          <w:sz w:val="24"/>
          <w:szCs w:val="24"/>
        </w:rPr>
        <w:t xml:space="preserve">Risk: The informational hearing (gnosis as correct theological knowledge) misses the transformative-encounter account (the soul's direct contact with divine reality that changes the soul). Gnostic associations compound the risk in both directions.</w:t>
      </w:r>
    </w:p>
    <w:p>
      <w:r>
        <w:rPr>
          <w:rFonts w:ascii="Arial" w:cs="Arial" w:eastAsia="Arial" w:hAnsi="Arial"/>
          <w:sz w:val="24"/>
          <w:szCs w:val="24"/>
        </w:rPr>
        <w:t xml:space="preserve"/>
      </w:r>
    </w:p>
    <w:p>
      <w:r>
        <w:rPr>
          <w:rFonts w:ascii="Arial" w:cs="Arial" w:eastAsia="Arial" w:hAnsi="Arial"/>
          <w:b/>
          <w:bCs/>
          <w:sz w:val="24"/>
          <w:szCs w:val="24"/>
        </w:rPr>
        <w:t xml:space="preserve">4. Flesh/Sarx (alexlex016) — </w:t>
      </w:r>
      <w:r>
        <w:rPr>
          <w:rFonts w:ascii="Arial" w:cs="Arial" w:eastAsia="Arial" w:hAnsi="Arial"/>
          <w:sz w:val="24"/>
          <w:szCs w:val="24"/>
        </w:rPr>
        <w:t xml:space="preserve">Risk: The body-identification hearing (flesh = the physical body) produces the Gnostic error the ecology explicitly refutes. Entry carries a deployment co-retrieval note specifying required co-retrieval with Soul/Psyche and Resurrection.</w:t>
      </w:r>
    </w:p>
    <w:p>
      <w:r>
        <w:rPr>
          <w:rFonts w:ascii="Arial" w:cs="Arial" w:eastAsia="Arial" w:hAnsi="Arial"/>
          <w:sz w:val="24"/>
          <w:szCs w:val="24"/>
        </w:rPr>
        <w:t xml:space="preserve"/>
      </w:r>
    </w:p>
    <w:p>
      <w:r>
        <w:rPr>
          <w:rFonts w:ascii="Arial" w:cs="Arial" w:eastAsia="Arial" w:hAnsi="Arial"/>
          <w:b/>
          <w:bCs/>
          <w:sz w:val="24"/>
          <w:szCs w:val="24"/>
        </w:rPr>
        <w:t xml:space="preserve">5. Faith/Pistis (alexlex037) — </w:t>
      </w:r>
      <w:r>
        <w:rPr>
          <w:rFonts w:ascii="Arial" w:cs="Arial" w:eastAsia="Arial" w:hAnsi="Arial"/>
          <w:sz w:val="24"/>
          <w:szCs w:val="24"/>
        </w:rPr>
        <w:t xml:space="preserve">Risk: The intellectual-assent hearing and the Reformation justification-mechanism hearing both mislocate faith in the cognitive dimension rather than in the soul's genuine orientation toward God.</w:t>
      </w:r>
    </w:p>
    <w:p>
      <w:r>
        <w:rPr>
          <w:rFonts w:ascii="Arial" w:cs="Arial" w:eastAsia="Arial" w:hAnsi="Arial"/>
          <w:sz w:val="24"/>
          <w:szCs w:val="24"/>
        </w:rPr>
        <w:t xml:space="preserve"/>
      </w:r>
    </w:p>
    <w:p>
      <w:r>
        <w:rPr>
          <w:rFonts w:ascii="Arial" w:cs="Arial" w:eastAsia="Arial" w:hAnsi="Arial"/>
          <w:b/>
          <w:bCs/>
          <w:sz w:val="24"/>
          <w:szCs w:val="24"/>
        </w:rPr>
        <w:t xml:space="preserve">6. Repentance/Metanoia (alexlex032) — </w:t>
      </w:r>
      <w:r>
        <w:rPr>
          <w:rFonts w:ascii="Arial" w:cs="Arial" w:eastAsia="Arial" w:hAnsi="Arial"/>
          <w:sz w:val="24"/>
          <w:szCs w:val="24"/>
        </w:rPr>
        <w:t xml:space="preserve">Risk: The emotional-remorse hearing (repentance = feeling sorry) misses the directional-change account (the nous reoriented). Entry stages the specific failure: a person can feel intensely sorry while remaining fundamentally oriented toward the same lesser goods.</w:t>
      </w:r>
    </w:p>
    <w:p>
      <w:r>
        <w:rPr>
          <w:rFonts w:ascii="Arial" w:cs="Arial" w:eastAsia="Arial" w:hAnsi="Arial"/>
          <w:sz w:val="24"/>
          <w:szCs w:val="24"/>
        </w:rPr>
        <w:t xml:space="preserve"/>
      </w:r>
    </w:p>
    <w:p>
      <w:pPr>
        <w:pStyle w:val="Heading2"/>
      </w:pPr>
      <w:r>
        <w:rPr>
          <w:rFonts w:ascii="Arial" w:cs="Arial" w:eastAsia="Arial" w:hAnsi="Arial"/>
        </w:rPr>
        <w:t xml:space="preserve">[CT] Contested Tradition Entries (2)</w:t>
      </w:r>
    </w:p>
    <w:p>
      <w:r>
        <w:rPr>
          <w:rFonts w:ascii="Arial" w:cs="Arial" w:eastAsia="Arial" w:hAnsi="Arial"/>
          <w:sz w:val="24"/>
          <w:szCs w:val="24"/>
        </w:rPr>
        <w:t xml:space="preserve"/>
      </w:r>
    </w:p>
    <w:p>
      <w:r>
        <w:rPr>
          <w:rFonts w:ascii="Arial" w:cs="Arial" w:eastAsia="Arial" w:hAnsi="Arial"/>
          <w:b/>
          <w:bCs/>
          <w:sz w:val="24"/>
          <w:szCs w:val="24"/>
        </w:rPr>
        <w:t xml:space="preserve">1. Restoration/Apokatastasis (alexlex020) — </w:t>
      </w:r>
      <w:r>
        <w:rPr>
          <w:rFonts w:ascii="Arial" w:cs="Arial" w:eastAsia="Arial" w:hAnsi="Arial"/>
          <w:sz w:val="24"/>
          <w:szCs w:val="24"/>
        </w:rPr>
        <w:t xml:space="preserve">[CT] Contest type: Meaning. Whether Origen's universal restoration proposal and the condemned propositions of the Fifth Ecumenical Council (553 CE) are identical. Theon holds the broadly shared restoration conviction without reservation and the speculative extension as love-and-ache with the accountability of the tightening post-Nicene boundary.</w:t>
      </w:r>
    </w:p>
    <w:p>
      <w:r>
        <w:rPr>
          <w:rFonts w:ascii="Arial" w:cs="Arial" w:eastAsia="Arial" w:hAnsi="Arial"/>
          <w:sz w:val="24"/>
          <w:szCs w:val="24"/>
        </w:rPr>
        <w:t xml:space="preserve"/>
      </w:r>
    </w:p>
    <w:p>
      <w:r>
        <w:rPr>
          <w:rFonts w:ascii="Arial" w:cs="Arial" w:eastAsia="Arial" w:hAnsi="Arial"/>
          <w:b/>
          <w:bCs/>
          <w:sz w:val="24"/>
          <w:szCs w:val="24"/>
        </w:rPr>
        <w:t xml:space="preserve">2. Apokatastasis (Tier 2, Group 3B) — </w:t>
      </w:r>
      <w:r>
        <w:rPr>
          <w:rFonts w:ascii="Arial" w:cs="Arial" w:eastAsia="Arial" w:hAnsi="Arial"/>
          <w:sz w:val="24"/>
          <w:szCs w:val="24"/>
        </w:rPr>
        <w:t xml:space="preserve">[CT] Contest type: Meaning. The same contest at Tier 2 depth, with Theon's three-register posture made explicit: inhabited conviction, love-and-ache, and accountability.</w:t>
      </w:r>
    </w:p>
    <w:p>
      <w:r>
        <w:rPr>
          <w:rFonts w:ascii="Arial" w:cs="Arial" w:eastAsia="Arial" w:hAnsi="Arial"/>
          <w:sz w:val="24"/>
          <w:szCs w:val="24"/>
        </w:rPr>
        <w:t xml:space="preserve"/>
      </w:r>
    </w:p>
    <w:p>
      <w:pPr>
        <w:pStyle w:val="Heading2"/>
      </w:pPr>
      <w:r>
        <w:rPr>
          <w:rFonts w:ascii="Arial" w:cs="Arial" w:eastAsia="Arial" w:hAnsi="Arial"/>
        </w:rPr>
        <w:t xml:space="preserve">Cross-Build Provisional Constraint Entries (10)</w:t>
      </w:r>
    </w:p>
    <w:p>
      <w:r>
        <w:rPr>
          <w:rFonts w:ascii="Arial" w:cs="Arial" w:eastAsia="Arial" w:hAnsi="Arial"/>
          <w:sz w:val="24"/>
          <w:szCs w:val="24"/>
        </w:rPr>
        <w:t xml:space="preserve">All entries in Tier 2 Group 2 (Desert-Adjacent Consistency Group) carry the cross-build provisional constraint, plus Passion/Pathos (Group 3A) for its systematic taxonomy dimension.</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rPr>
          <w:tblHeader/>
        </w:trPr>
        <w:tc>
          <w:tcPr>
            <w:tcW w:type="dxa" w:w="16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7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Tags</w:t>
            </w:r>
          </w:p>
        </w:tc>
        <w:tc>
          <w:tcPr>
            <w:tcW w:type="dxa" w:w="706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0"/>
                <w:szCs w:val="20"/>
              </w:rPr>
              <w:t xml:space="preserve">Formation Function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Apatheia [AS][TC]</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Evagrius Author Gravity risk; Clement's broadly attested conviction about ordered desire provides Alexandrian urban grounding</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Theoria [AS][TC]</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Evagrius Author Gravity risk; Clement's account of the formed soul's direct knowing provides Alexandrian urban grounding</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Watchfulness/Nepsis [AS][TC]</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Apophthegmata-primary; Origen's prayer preparation provides partial Alexandrian urban grounding</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Askesis/Asceticism [AS][TC]</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Alexandrian urban form (Clement's Paedagogus) Widely Accepted; intensified desert form under constraint</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Monasticism [SC][TC]</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Most clearly desert-attributed; Alexandrian urban attestation in 150–300 CE: Not Attested</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Solitude/Silence [AS][TC]</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Apophthegmata-primary; Origen's interior prayer preparation provides partial Alexandrian urban grounding</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Prayer Rule [SC][TC]</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Pachomian-primary for systematic form; Origen's On Prayer attests urban structured-times practice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Demons [SC][TC]</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Evagrius Author Gravity risk (eight logismoi taxonomy carries condemnation risk); Origen provides Alexandrian urban grounding for broadly shared conviction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Spiritual Father/Guide [SC][TC]</w:t>
            </w:r>
          </w:p>
        </w:tc>
        <w:tc>
          <w:tcPr>
            <w:tcW w:type="dxa" w:w="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Group 2</w:t>
            </w:r>
          </w:p>
        </w:tc>
        <w:tc>
          <w:tcPr>
            <w:tcW w:type="dxa" w:w="7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20"/>
                <w:szCs w:val="20"/>
              </w:rPr>
              <w:t xml:space="preserve">Apophthegmata-primary; Gregory/Origen relationship attests the urban underlying practice</w:t>
            </w:r>
          </w:p>
        </w:tc>
      </w:tr>
      <w:tr>
        <w:tc>
          <w:tcPr>
            <w:tcW w:type="dxa" w:w="16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Passion/Pathos [AS][DR]</w:t>
            </w:r>
          </w:p>
        </w:tc>
        <w:tc>
          <w:tcPr>
            <w:tcW w:type="dxa" w:w="7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Group 3A</w:t>
            </w:r>
          </w:p>
        </w:tc>
        <w:tc>
          <w:tcPr>
            <w:tcW w:type="dxa" w:w="7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20"/>
                <w:szCs w:val="20"/>
              </w:rPr>
              <w:t xml:space="preserve">Cross-build provisional constraint for Evagrian taxonomy only; broadly attested Alexandrian conviction that passions require ordering is Widely Accepted</w:t>
            </w:r>
          </w:p>
        </w:tc>
      </w:tr>
    </w:tbl>
    <w:p>
      <w:r>
        <w:rPr>
          <w:rFonts w:ascii="Arial" w:cs="Arial" w:eastAsia="Arial" w:hAnsi="Arial"/>
          <w:sz w:val="24"/>
          <w:szCs w:val="24"/>
        </w:rPr>
        <w:t xml:space="preserve"/>
      </w:r>
    </w:p>
    <w:p>
      <w:r>
        <w:rPr>
          <w:rFonts w:ascii="Arial" w:cs="Arial" w:eastAsia="Arial" w:hAnsi="Arial"/>
          <w:i/>
          <w:iCs/>
          <w:color w:val="888888"/>
          <w:sz w:val="24"/>
          <w:szCs w:val="24"/>
        </w:rPr>
        <w:t xml:space="preserve">End of alex_Doc06_Index_Summary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alex_Doc06_Index_Summary  |  Alexandrian Christianity — Full Interpretive Lexicon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90" w:before="180"/>
      <w:outlineLvl w:val="2"/>
    </w:pPr>
    <w:rPr>
      <w:rFonts w:ascii="Arial" w:cs="Arial" w:eastAsia="Arial" w:hAnsi="Arial"/>
      <w:b/>
      <w:bCs/>
      <w:color w:val="4A67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2026-06-25T17:52:57.092Z</dcterms:created>
  <dcterms:modified xsi:type="dcterms:W3CDTF">2026-06-25T17:52:57.104Z</dcterms:modified>
</cp:coreProperties>
</file>

<file path=docProps/custom.xml><?xml version="1.0" encoding="utf-8"?>
<Properties xmlns="http://schemas.openxmlformats.org/officeDocument/2006/custom-properties" xmlns:vt="http://schemas.openxmlformats.org/officeDocument/2006/docPropsVTypes"/>
</file>