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E9EB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Formation World Development Concept Paper v1.2 (Frozen)</w:t>
      </w:r>
    </w:p>
    <w:p w14:paraId="21A9BBE8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079A7D7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This document is considered architecturally stable and frozen as the WHY layer of the Formation World Architecture.</w:t>
      </w:r>
    </w:p>
    <w:p w14:paraId="4CCBEAF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Future modifications should be made only when substantial evidence demonstrates that the conceptual foundations are insufficient to support world construction, encounter development, or architectural coherence.</w:t>
      </w:r>
    </w:p>
    <w:p w14:paraId="4601CA1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freezing this document is to stabilize the philosophical foundation of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while continuing development of:</w:t>
      </w:r>
    </w:p>
    <w:p w14:paraId="4DB1BAD4" w14:textId="77777777" w:rsidR="00A637B9" w:rsidRPr="00A637B9" w:rsidRDefault="00A637B9" w:rsidP="00A63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 Template (WHAT)</w:t>
      </w:r>
    </w:p>
    <w:p w14:paraId="365929E3" w14:textId="77777777" w:rsidR="00A637B9" w:rsidRPr="00A637B9" w:rsidRDefault="00A637B9" w:rsidP="00A63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Construction Framework (HOW)</w:t>
      </w:r>
    </w:p>
    <w:p w14:paraId="15A8BF43" w14:textId="77777777" w:rsidR="00A637B9" w:rsidRPr="00A637B9" w:rsidRDefault="00A637B9" w:rsidP="00A63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Runtime Architecture (ENCOUNTER)</w:t>
      </w:r>
    </w:p>
    <w:p w14:paraId="05BE1FFF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7A9D6A">
          <v:rect id="_x0000_i1025" style="width:0;height:1.5pt" o:hralign="center" o:hrstd="t" o:hr="t" fillcolor="#a0a0a0" stroked="f"/>
        </w:pict>
      </w:r>
    </w:p>
    <w:p w14:paraId="69DE2505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0A3F112E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are an attempt to responsibly reconstruct historically grounded Christian formation ecologies that can support meaningful encounter, exploration, comparison, and learning.</w:t>
      </w:r>
    </w:p>
    <w:p w14:paraId="3082B574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They are not intended to recreate the past.</w:t>
      </w:r>
    </w:p>
    <w:p w14:paraId="2177EF45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They are not intended to simulate historical individuals.</w:t>
      </w:r>
    </w:p>
    <w:p w14:paraId="1122F28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intended to advocate for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particular theological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positions.</w:t>
      </w:r>
    </w:p>
    <w:p w14:paraId="04BECAF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They are not intended to replace historical scholarship.</w:t>
      </w:r>
    </w:p>
    <w:p w14:paraId="267CEF6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Instead, formation worlds seek to make visible </w:t>
      </w:r>
      <w:proofErr w:type="spell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spell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lived realities through which Christian communities understood, interpreted, practiced, and embodied their faith.</w:t>
      </w:r>
    </w:p>
    <w:p w14:paraId="21F8E01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formation worlds is to create opportunities for historically grounded encounter with Christian ways of life, reasoning, worship, belonging, and formation as they emerged within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particular historical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contexts.</w:t>
      </w:r>
    </w:p>
    <w:p w14:paraId="63B9A97F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F5CBF1">
          <v:rect id="_x0000_i1026" style="width:0;height:1.5pt" o:hralign="center" o:hrstd="t" o:hr="t" fillcolor="#a0a0a0" stroked="f"/>
        </w:pict>
      </w:r>
    </w:p>
    <w:p w14:paraId="64A8507D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Why Formation Worlds Exist</w:t>
      </w:r>
    </w:p>
    <w:p w14:paraId="2824C612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 communities were not formed primarily through abstract doctrines, isolated texts, or detached ideas.</w:t>
      </w:r>
    </w:p>
    <w:p w14:paraId="25CF614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People learned through participation.</w:t>
      </w:r>
    </w:p>
    <w:p w14:paraId="1FD3B83D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They learned through worship, relationships, memory, authority structures, practices, stories, emotions, language, and communal life.</w:t>
      </w:r>
    </w:p>
    <w:p w14:paraId="184FAEA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Much of what shaped historical Christians was not held as a system of propositions but lived as part of an interconnected world.</w:t>
      </w:r>
    </w:p>
    <w:p w14:paraId="43EC739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Traditional approaches often excel at describing:</w:t>
      </w:r>
    </w:p>
    <w:p w14:paraId="611A6A46" w14:textId="77777777" w:rsidR="00A637B9" w:rsidRPr="00A637B9" w:rsidRDefault="00A637B9" w:rsidP="00A63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beliefs</w:t>
      </w:r>
    </w:p>
    <w:p w14:paraId="4D6BEF26" w14:textId="77777777" w:rsidR="00A637B9" w:rsidRPr="00A637B9" w:rsidRDefault="00A637B9" w:rsidP="00A63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40C257FA" w14:textId="77777777" w:rsidR="00A637B9" w:rsidRPr="00A637B9" w:rsidRDefault="00A637B9" w:rsidP="00A63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institutions</w:t>
      </w:r>
    </w:p>
    <w:p w14:paraId="7AB5DD1F" w14:textId="77777777" w:rsidR="00A637B9" w:rsidRPr="00A637B9" w:rsidRDefault="00A637B9" w:rsidP="00A63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doctrines</w:t>
      </w:r>
    </w:p>
    <w:p w14:paraId="2DF0DD28" w14:textId="77777777" w:rsidR="00A637B9" w:rsidRPr="00A637B9" w:rsidRDefault="00A637B9" w:rsidP="00A63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 developments</w:t>
      </w:r>
    </w:p>
    <w:p w14:paraId="0C611AC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seek to complement these approaches by exploring the ecologies within which such realities became meaningful.</w:t>
      </w:r>
    </w:p>
    <w:p w14:paraId="044D169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not simply to know what communities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believed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77D1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to understand how communities learned to see, interpret, worship, belong, reason, and participate within their worlds.</w:t>
      </w:r>
    </w:p>
    <w:p w14:paraId="4936889D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9DAD9F">
          <v:rect id="_x0000_i1027" style="width:0;height:1.5pt" o:hralign="center" o:hrstd="t" o:hr="t" fillcolor="#a0a0a0" stroked="f"/>
        </w:pict>
      </w:r>
    </w:p>
    <w:p w14:paraId="4C23BDC9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Formation Ecologies</w:t>
      </w:r>
    </w:p>
    <w:p w14:paraId="12349E3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 formation world is not simply a collection of historical facts, practices, beliefs, institutions, emotions, or ideas.</w:t>
      </w:r>
    </w:p>
    <w:p w14:paraId="07A56CEF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 formation ecology exists when these realities interact in ways that shape how people perceive, interpret, participate, belong, worship, remember, and understand the world.</w:t>
      </w:r>
    </w:p>
    <w:p w14:paraId="7050C9F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ecologies are distinguished not primarily by the number of dimensions present, but by the relationships between those dimensions.</w:t>
      </w:r>
    </w:p>
    <w:p w14:paraId="6660EAF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 comprehensive description may identify many parts of a community.</w:t>
      </w:r>
    </w:p>
    <w:p w14:paraId="2F22BE4D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ecological reconstruction seeks to understand how those parts interact and mutually shape one another.</w:t>
      </w:r>
    </w:p>
    <w:p w14:paraId="62EB6F2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Meaning emerges through relationships.</w:t>
      </w:r>
    </w:p>
    <w:p w14:paraId="7D13390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emerges through participation.</w:t>
      </w:r>
    </w:p>
    <w:p w14:paraId="65808F6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Theology emerges through lived realities.</w:t>
      </w:r>
    </w:p>
    <w:p w14:paraId="100B0B1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Worlds become visible not merely through their components, but through the ways those components influence and reinforce one another.</w:t>
      </w:r>
    </w:p>
    <w:p w14:paraId="12B41CB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of formation world construction is therefore not dimensional completeness but ecological coherence.</w:t>
      </w:r>
    </w:p>
    <w:p w14:paraId="22BE38ED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1A9B22">
          <v:rect id="_x0000_i1028" style="width:0;height:1.5pt" o:hralign="center" o:hrstd="t" o:hr="t" fillcolor="#a0a0a0" stroked="f"/>
        </w:pict>
      </w:r>
    </w:p>
    <w:p w14:paraId="769AA886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Encounter Through Exploration</w:t>
      </w:r>
    </w:p>
    <w:p w14:paraId="2640010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are not constructed merely to communicate information.</w:t>
      </w:r>
    </w:p>
    <w:p w14:paraId="00738BF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Nor are they designed to persuade participants toward predetermined conclusions.</w:t>
      </w:r>
    </w:p>
    <w:p w14:paraId="6BCD14D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Instead, formation worlds seek to create opportunities for historically grounded encounter.</w:t>
      </w:r>
    </w:p>
    <w:p w14:paraId="35A63A7A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Representative Voices and Encounter</w:t>
      </w:r>
    </w:p>
    <w:p w14:paraId="451E37C2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are not encountered directly.</w:t>
      </w:r>
    </w:p>
    <w:p w14:paraId="334DD45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Encounter occurs through representative voices situated within a formation world.</w:t>
      </w:r>
    </w:p>
    <w:p w14:paraId="4BD8A0D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These voices do not function as historical recreations of specific individuals, nor as omniscient narrators describing a world from outside.</w:t>
      </w:r>
    </w:p>
    <w:p w14:paraId="509E5222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Instead, representative voices serve as historically grounded participants through whom aspects of a formation ecology become visible.</w:t>
      </w:r>
    </w:p>
    <w:p w14:paraId="64C1C4E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Representative voices emerge from the world's evidence, formation ecology, conceptual world, emotional realities, interpretive habits, and historical circumstances.</w:t>
      </w:r>
    </w:p>
    <w:p w14:paraId="78AAE67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Their role is not to speak for every participant within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 world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, nor to present a complete account of the world itself.</w:t>
      </w:r>
    </w:p>
    <w:p w14:paraId="4F5877A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Rather, they provide a situated perspective through which participants may explore and encounter aspects of the larger formation ecology.</w:t>
      </w:r>
    </w:p>
    <w:p w14:paraId="0FF3882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purpose of the representative voice is not to replace the world, but to facilitate encounter with it.</w:t>
      </w:r>
    </w:p>
    <w:p w14:paraId="0CBB206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formation world remains primary.</w:t>
      </w:r>
    </w:p>
    <w:p w14:paraId="01D5E569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representative voice remains accountable to the world from which it emerges.</w:t>
      </w:r>
    </w:p>
    <w:p w14:paraId="05CE9B2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As a result,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encounter occurs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not through direct access to the world itself, but through interaction with representative voices shaped by and situated within that world.</w:t>
      </w:r>
    </w:p>
    <w:p w14:paraId="6222EEE0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BE302E">
          <v:rect id="_x0000_i1029" style="width:0;height:1.5pt" o:hralign="center" o:hrstd="t" o:hr="t" fillcolor="#a0a0a0" stroked="f"/>
        </w:pict>
      </w:r>
    </w:p>
    <w:p w14:paraId="7132F1B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Encounter differs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from description.</w:t>
      </w:r>
    </w:p>
    <w:p w14:paraId="4A6ED43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Description tells participants about a community.</w:t>
      </w:r>
    </w:p>
    <w:p w14:paraId="18CF1AF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Encounter allows participants to explore how a community perceived, interpreted, worshiped, reasoned, and participated within its world.</w:t>
      </w:r>
    </w:p>
    <w:p w14:paraId="5C4A544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Encounter seeks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to make relationships visible that are often difficult to perceive through isolated facts, doctrines, events, or descriptions alone.</w:t>
      </w:r>
    </w:p>
    <w:p w14:paraId="2A907D9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not historical immersion for its own sake.</w:t>
      </w:r>
    </w:p>
    <w:p w14:paraId="042DDF9F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to create space for reflection, comparison, learning, and understanding through engagement with historically grounded formation ecologies.</w:t>
      </w:r>
    </w:p>
    <w:p w14:paraId="6EE89639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Participants remain free to agree, disagree, appreciate, question, compare, or reject what they encounter.</w:t>
      </w:r>
    </w:p>
    <w:p w14:paraId="6BD8032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exist to support exploration rather than advocacy.</w:t>
      </w:r>
    </w:p>
    <w:p w14:paraId="58FD4E6C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4B43D5">
          <v:rect id="_x0000_i1030" style="width:0;height:1.5pt" o:hralign="center" o:hrstd="t" o:hr="t" fillcolor="#a0a0a0" stroked="f"/>
        </w:pict>
      </w:r>
    </w:p>
    <w:p w14:paraId="08B6770E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Formation Worlds as Lived Realities</w:t>
      </w:r>
    </w:p>
    <w:p w14:paraId="5B02043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 communities were not composed solely of institutions, doctrines, and practices.</w:t>
      </w:r>
    </w:p>
    <w:p w14:paraId="776796CD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They also inhabited emotional worlds, conceptual worlds, rhythms, relationships, assumptions, hopes, fears, and ways of speaking.</w:t>
      </w:r>
    </w:p>
    <w:p w14:paraId="5C112FDB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occurs not only through explicit teaching and formal practices but also through the lived realities that shape daily perception and participation.</w:t>
      </w:r>
    </w:p>
    <w:p w14:paraId="1A65C84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Communities learn what matters through what they celebrate, fear, remember, repeat, expect, and assume.</w:t>
      </w:r>
    </w:p>
    <w:p w14:paraId="4DC18FA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 construction therefore seeks to attend not only to what communities did and believed, but also to how life within those communities was experienced and understood.</w:t>
      </w:r>
    </w:p>
    <w:p w14:paraId="15B0F28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not to reproduce historical experience, but to better understand the realities that shaped historical experience.</w:t>
      </w:r>
    </w:p>
    <w:p w14:paraId="4054FE5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This includes attention to:</w:t>
      </w:r>
    </w:p>
    <w:p w14:paraId="17AED6AE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emotional realities</w:t>
      </w:r>
    </w:p>
    <w:p w14:paraId="296EA116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conceptual worlds</w:t>
      </w:r>
    </w:p>
    <w:p w14:paraId="14269499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recurring language</w:t>
      </w:r>
      <w:proofErr w:type="gramEnd"/>
    </w:p>
    <w:p w14:paraId="271F6FA0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communal assumptions</w:t>
      </w:r>
    </w:p>
    <w:p w14:paraId="7C0A0FE2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embodied practices</w:t>
      </w:r>
    </w:p>
    <w:p w14:paraId="29104B3D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social expectations</w:t>
      </w:r>
    </w:p>
    <w:p w14:paraId="712319A1" w14:textId="77777777" w:rsidR="00A637B9" w:rsidRPr="00A637B9" w:rsidRDefault="00A637B9" w:rsidP="00A63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rhythms of life</w:t>
      </w:r>
    </w:p>
    <w:p w14:paraId="6A9B37B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These realities help explain how beliefs, practices, and institutions became formative.</w:t>
      </w:r>
    </w:p>
    <w:p w14:paraId="215F8951" w14:textId="77777777" w:rsidR="005146F9" w:rsidRPr="005146F9" w:rsidRDefault="005146F9" w:rsidP="00514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46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Conceptual Worlds and Encounter</w:t>
      </w:r>
    </w:p>
    <w:p w14:paraId="6923B35A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Formation ecologies are inhabited not only through practices, relationships, worship, authority structures, and emotional realities, but also through conceptual worlds.</w:t>
      </w:r>
    </w:p>
    <w:p w14:paraId="19A4761D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Historical communities developed recurring vocabularies, symbolic associations, conceptual relationships, and interpretive assumptions that shaped how reality was perceived and understood. These conceptual </w:t>
      </w:r>
      <w:proofErr w:type="gramStart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worlds</w:t>
      </w:r>
      <w:proofErr w:type="gramEnd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 often carried meanings that differ significantly from modern usage, even when identical words are employed.</w:t>
      </w:r>
    </w:p>
    <w:p w14:paraId="5553F806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As a result, </w:t>
      </w:r>
      <w:proofErr w:type="gramStart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encounter requires</w:t>
      </w:r>
      <w:proofErr w:type="gramEnd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 more than reconstruction of historical practices, beliefs, and institutions. Meaningful </w:t>
      </w:r>
      <w:proofErr w:type="gramStart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encounter also requires</w:t>
      </w:r>
      <w:proofErr w:type="gramEnd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 reconstruction of the conceptual </w:t>
      </w:r>
      <w:proofErr w:type="gramStart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worlds</w:t>
      </w:r>
      <w:proofErr w:type="gramEnd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 through which participants interpreted those realities.</w:t>
      </w:r>
    </w:p>
    <w:p w14:paraId="115ECE95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Conceptual-world reconstruction serves as a bridge between ecological reconstruction and encounter development. It helps identify:</w:t>
      </w:r>
    </w:p>
    <w:p w14:paraId="7D27D9C8" w14:textId="77777777" w:rsidR="005146F9" w:rsidRPr="005146F9" w:rsidRDefault="005146F9" w:rsidP="00514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recurring vocabulary</w:t>
      </w:r>
    </w:p>
    <w:p w14:paraId="7CDABB93" w14:textId="77777777" w:rsidR="005146F9" w:rsidRPr="005146F9" w:rsidRDefault="005146F9" w:rsidP="00514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conceptual clusters</w:t>
      </w:r>
    </w:p>
    <w:p w14:paraId="6E5AE239" w14:textId="77777777" w:rsidR="005146F9" w:rsidRPr="005146F9" w:rsidRDefault="005146F9" w:rsidP="00514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symbolic associations</w:t>
      </w:r>
    </w:p>
    <w:p w14:paraId="2FA58D3C" w14:textId="77777777" w:rsidR="005146F9" w:rsidRPr="005146F9" w:rsidRDefault="005146F9" w:rsidP="00514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translation challenges</w:t>
      </w:r>
    </w:p>
    <w:p w14:paraId="7D27F941" w14:textId="77777777" w:rsidR="005146F9" w:rsidRPr="005146F9" w:rsidRDefault="005146F9" w:rsidP="00514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distortion risks</w:t>
      </w:r>
    </w:p>
    <w:p w14:paraId="0192373E" w14:textId="77777777" w:rsidR="005146F9" w:rsidRPr="005146F9" w:rsidRDefault="005146F9" w:rsidP="005146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world-specific meanings</w:t>
      </w:r>
    </w:p>
    <w:p w14:paraId="615DE61E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The purpose is not the creation of a comprehensive dictionary.</w:t>
      </w:r>
    </w:p>
    <w:p w14:paraId="6A51E743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purpose is to make </w:t>
      </w:r>
      <w:proofErr w:type="gramStart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visible the conceptual environment</w:t>
      </w:r>
      <w:proofErr w:type="gramEnd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 through which a formation ecology becomes intelligible from within.</w:t>
      </w:r>
    </w:p>
    <w:p w14:paraId="6321DCE4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Because representative voices reason, interpret, and communicate through conceptual worlds, conceptual-world reconstruction functions as an important preparatory layer for encounter development.</w:t>
      </w:r>
    </w:p>
    <w:p w14:paraId="2523F1B8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>The goal is not conceptual completeness.</w:t>
      </w:r>
    </w:p>
    <w:p w14:paraId="6EFCDFFB" w14:textId="77777777" w:rsidR="005146F9" w:rsidRPr="005146F9" w:rsidRDefault="005146F9" w:rsidP="00514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F9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sufficient conceptual coherence to support historically grounded </w:t>
      </w:r>
      <w:proofErr w:type="gramStart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encounter</w:t>
      </w:r>
      <w:proofErr w:type="gramEnd"/>
      <w:r w:rsidRPr="005146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B535A1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76043D">
          <v:rect id="_x0000_i1031" style="width:0;height:1.5pt" o:hralign="center" o:hrstd="t" o:hr="t" fillcolor="#a0a0a0" stroked="f"/>
        </w:pict>
      </w:r>
    </w:p>
    <w:p w14:paraId="45D74CA3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Worship as an Integrating Reality</w:t>
      </w:r>
    </w:p>
    <w:p w14:paraId="6FA3D95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should not assume that worship functions merely as one activity among many.</w:t>
      </w:r>
    </w:p>
    <w:p w14:paraId="7BD4B29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In many historical Christian communities, worship served as one of the primary locations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multiple dimensions of life converged simultaneously.</w:t>
      </w:r>
    </w:p>
    <w:p w14:paraId="29D36315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Within worship, communities often:</w:t>
      </w:r>
    </w:p>
    <w:p w14:paraId="2D8CE097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remembered</w:t>
      </w:r>
    </w:p>
    <w:p w14:paraId="1090D108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interpreted</w:t>
      </w:r>
    </w:p>
    <w:p w14:paraId="1EAFE105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learned</w:t>
      </w:r>
    </w:p>
    <w:p w14:paraId="5C5850BC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participated</w:t>
      </w:r>
    </w:p>
    <w:p w14:paraId="431E26EC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belonged</w:t>
      </w:r>
    </w:p>
    <w:p w14:paraId="76C7F16A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felt</w:t>
      </w:r>
    </w:p>
    <w:p w14:paraId="6F856CDC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practiced</w:t>
      </w:r>
    </w:p>
    <w:p w14:paraId="6CAE2FC7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discerned</w:t>
      </w:r>
    </w:p>
    <w:p w14:paraId="716BC8DF" w14:textId="77777777" w:rsidR="00A637B9" w:rsidRPr="00A637B9" w:rsidRDefault="00A637B9" w:rsidP="00A63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transmitted meaning</w:t>
      </w:r>
    </w:p>
    <w:p w14:paraId="4F05FC49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As a result, worship frequently acts less like a discrete category and more like an integrating reality within a formation ecology.</w:t>
      </w:r>
    </w:p>
    <w:p w14:paraId="33AC5E4D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This does not imply that worship should become a universal template dimension.</w:t>
      </w:r>
    </w:p>
    <w:p w14:paraId="76AA8B62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significance and form of worship vary substantially across worlds.</w:t>
      </w:r>
    </w:p>
    <w:p w14:paraId="07B21F8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However, world construction should remain attentive to the possibility that worship may function as a central point of integration through which multiple dimensions of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ecology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become visible.</w:t>
      </w:r>
    </w:p>
    <w:p w14:paraId="577000F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Questions of formation, theology, interpretation, emotion, belonging, authority, memory, and time may often intersect within worship practices.</w:t>
      </w:r>
    </w:p>
    <w:p w14:paraId="7EE1E0C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goal is not to privilege worship as a predetermined explanatory category.</w:t>
      </w:r>
    </w:p>
    <w:p w14:paraId="3A79962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to remain open to the possibility that worship may function as one of the primary locations where a formation world becomes visible as an interconnected whole.</w:t>
      </w:r>
    </w:p>
    <w:p w14:paraId="658217E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Where evidence supports such a role, worship should be treated as an integrating force rather than merely another activity within the world.</w:t>
      </w:r>
    </w:p>
    <w:p w14:paraId="4ADAF80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Because worship often gathers multiple dimensions together, it may also function as a useful indicator of ecological coherence during world development.</w:t>
      </w:r>
    </w:p>
    <w:p w14:paraId="4D6A87A6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8D8B67">
          <v:rect id="_x0000_i1032" style="width:0;height:1.5pt" o:hralign="center" o:hrstd="t" o:hr="t" fillcolor="#a0a0a0" stroked="f"/>
        </w:pict>
      </w:r>
    </w:p>
    <w:p w14:paraId="0AE2DA5A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Principles</w:t>
      </w:r>
    </w:p>
    <w:p w14:paraId="3BDF6984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Positive Emergence Principle</w:t>
      </w:r>
    </w:p>
    <w:p w14:paraId="04DFB6F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should emerge from evidence rather than from predefined conclusions.</w:t>
      </w:r>
    </w:p>
    <w:p w14:paraId="157BA6B5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to discover what a world appears to be rather than to construct what it should become.</w:t>
      </w:r>
    </w:p>
    <w:p w14:paraId="43B73A55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29AFD5">
          <v:rect id="_x0000_i1033" style="width:0;height:1.5pt" o:hralign="center" o:hrstd="t" o:hr="t" fillcolor="#a0a0a0" stroked="f"/>
        </w:pict>
      </w:r>
    </w:p>
    <w:p w14:paraId="67459AC7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Historical Gravity Principle</w:t>
      </w:r>
    </w:p>
    <w:p w14:paraId="744FC491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 communities reasoned from within lived realities.</w:t>
      </w:r>
    </w:p>
    <w:p w14:paraId="3334EDAE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People interpreted scripture, worshiped, belonged, suffered, learned, and formed convictions within historical circumstances.</w:t>
      </w:r>
    </w:p>
    <w:p w14:paraId="108F018F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should therefore bend toward lived historical existence rather than toward abstract theological description.</w:t>
      </w:r>
    </w:p>
    <w:p w14:paraId="593B7A2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Theological reasoning should increasingly emerge from within the world rather than be imposed upon it from outside.</w:t>
      </w:r>
    </w:p>
    <w:p w14:paraId="59CA14A4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4B47D0">
          <v:rect id="_x0000_i1034" style="width:0;height:1.5pt" o:hralign="center" o:hrstd="t" o:hr="t" fillcolor="#a0a0a0" stroked="f"/>
        </w:pict>
      </w:r>
    </w:p>
    <w:p w14:paraId="3886B5B0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Independence Principle</w:t>
      </w:r>
    </w:p>
    <w:p w14:paraId="22F5002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Each formation world should be allowed to speak from within its own ecology.</w:t>
      </w:r>
    </w:p>
    <w:p w14:paraId="2C146CA8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Worlds should not be reshaped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agree with one another.</w:t>
      </w:r>
    </w:p>
    <w:p w14:paraId="2699264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Differences, tensions, and discontinuities are historically significant and should remain visible.</w:t>
      </w:r>
    </w:p>
    <w:p w14:paraId="5C5D2816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0EAA56">
          <v:rect id="_x0000_i1035" style="width:0;height:1.5pt" o:hralign="center" o:hrstd="t" o:hr="t" fillcolor="#a0a0a0" stroked="f"/>
        </w:pict>
      </w:r>
    </w:p>
    <w:p w14:paraId="7CD7AEBA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Evidential Sufficiency Principle</w:t>
      </w:r>
    </w:p>
    <w:p w14:paraId="7957147F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should remain proportionate to available evidence.</w:t>
      </w:r>
    </w:p>
    <w:p w14:paraId="1CBA40F4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Strong claims require strong evidence.</w:t>
      </w:r>
    </w:p>
    <w:p w14:paraId="305A8B0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Sparse evidence should not be expanded through speculative reconstruction.</w:t>
      </w:r>
    </w:p>
    <w:p w14:paraId="1C93B8AD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A992CA">
          <v:rect id="_x0000_i1036" style="width:0;height:1.5pt" o:hralign="center" o:hrstd="t" o:hr="t" fillcolor="#a0a0a0" stroked="f"/>
        </w:pict>
      </w:r>
    </w:p>
    <w:p w14:paraId="6A207C5E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Developmental Humility Principle</w:t>
      </w:r>
    </w:p>
    <w:p w14:paraId="7B5012D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All reconstruction remains partial.</w:t>
      </w:r>
    </w:p>
    <w:p w14:paraId="49EFA32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Every formation world contains visible realities and invisible realities.</w:t>
      </w:r>
    </w:p>
    <w:p w14:paraId="0952584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architecture should preserve uncertainty where uncertainty remains historically appropriate.</w:t>
      </w:r>
    </w:p>
    <w:p w14:paraId="37103D42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71184B">
          <v:rect id="_x0000_i1037" style="width:0;height:1.5pt" o:hralign="center" o:hrstd="t" o:hr="t" fillcolor="#a0a0a0" stroked="f"/>
        </w:pict>
      </w:r>
    </w:p>
    <w:p w14:paraId="050AD4B0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Developmental Non-Advocacy Principle</w:t>
      </w:r>
    </w:p>
    <w:p w14:paraId="0B8E10E6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are not advocacy tools.</w:t>
      </w:r>
    </w:p>
    <w:p w14:paraId="642AFA6E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They should not be optimized to produce predetermined theological, denominational, ideological, or spiritual outcomes.</w:t>
      </w:r>
    </w:p>
    <w:p w14:paraId="5FD6349C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Their primary responsibility is historical faithfulness rather than persuasion.</w:t>
      </w:r>
    </w:p>
    <w:p w14:paraId="37AD3F08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BD9E9C">
          <v:rect id="_x0000_i1038" style="width:0;height:1.5pt" o:hralign="center" o:hrstd="t" o:hr="t" fillcolor="#a0a0a0" stroked="f"/>
        </w:pict>
      </w:r>
    </w:p>
    <w:p w14:paraId="0C57E123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Cross-World Contamination Principle</w:t>
      </w:r>
    </w:p>
    <w:p w14:paraId="2264BD4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Worlds should not unconsciously import assumptions, vocabulary, priorities, or conclusions from other worlds.</w:t>
      </w:r>
    </w:p>
    <w:p w14:paraId="0DBE242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Each world should be developed according to its own evidence, formation ecology, and historical realities.</w:t>
      </w:r>
    </w:p>
    <w:p w14:paraId="527E0ACA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7A8457">
          <v:rect id="_x0000_i1039" style="width:0;height:1.5pt" o:hralign="center" o:hrstd="t" o:hr="t" fillcolor="#a0a0a0" stroked="f"/>
        </w:pict>
      </w:r>
    </w:p>
    <w:p w14:paraId="4870D5AD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Temporal Coherence Principle</w:t>
      </w:r>
    </w:p>
    <w:p w14:paraId="2BC2361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should remain temporally coherent.</w:t>
      </w:r>
    </w:p>
    <w:p w14:paraId="54A143C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Worlds should not become so temporally expansive that they collapse into broad traditions, civilizations, or historical abstractions.</w:t>
      </w:r>
    </w:p>
    <w:p w14:paraId="49B21112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to preserve historically meaningful formation environments rather than create generalized historical categories.</w:t>
      </w:r>
    </w:p>
    <w:p w14:paraId="4F45A8F8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33C3E4">
          <v:rect id="_x0000_i1040" style="width:0;height:1.5pt" o:hralign="center" o:hrstd="t" o:hr="t" fillcolor="#a0a0a0" stroked="f"/>
        </w:pict>
      </w:r>
    </w:p>
    <w:p w14:paraId="3E700C3C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Formation Worlds Are Not</w:t>
      </w:r>
    </w:p>
    <w:p w14:paraId="6B9220FA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Formation worlds are not:</w:t>
      </w:r>
    </w:p>
    <w:p w14:paraId="60080616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 roleplay</w:t>
      </w:r>
    </w:p>
    <w:p w14:paraId="2EDE7028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fictional narratives</w:t>
      </w:r>
    </w:p>
    <w:p w14:paraId="2681732B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personality simulations</w:t>
      </w:r>
    </w:p>
    <w:p w14:paraId="4F2BFAC8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systematic theologies</w:t>
      </w:r>
    </w:p>
    <w:p w14:paraId="6540B367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denominational summaries</w:t>
      </w:r>
    </w:p>
    <w:p w14:paraId="7E2F7412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apologetic tools</w:t>
      </w:r>
    </w:p>
    <w:p w14:paraId="7D84C7D4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educational games</w:t>
      </w:r>
    </w:p>
    <w:p w14:paraId="69F3026E" w14:textId="77777777" w:rsidR="00A637B9" w:rsidRPr="00A637B9" w:rsidRDefault="00A637B9" w:rsidP="00A63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 reenactments</w:t>
      </w:r>
    </w:p>
    <w:p w14:paraId="2AB11DE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While they may share characteristics with some of these approaches, their purpose is different.</w:t>
      </w:r>
    </w:p>
    <w:p w14:paraId="67D464D4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Formation worlds seek to reconstruct historically grounded formation ecologies capable of supporting meaningful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encounter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63D7F" w14:textId="77777777" w:rsidR="00784038" w:rsidRPr="00784038" w:rsidRDefault="00784038" w:rsidP="007840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40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Worlds as an Integrative Bridge</w:t>
      </w:r>
    </w:p>
    <w:p w14:paraId="20F1F759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Conceptual reconstruction often serves as a bridge between ecological reconstruction and deeper world understanding.</w:t>
      </w:r>
    </w:p>
    <w:p w14:paraId="7DAACC5F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The purpose of conceptual reconstruction is not merely to define terminology or build a glossary.</w:t>
      </w:r>
    </w:p>
    <w:p w14:paraId="1C6F5DD0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It is to recover how participants understood, interpreted, categorized, and navigated reality from within their own formation ecology.</w:t>
      </w:r>
    </w:p>
    <w:p w14:paraId="776EAD6E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As conceptual worlds become visible, they frequently illuminate additional dimensions of the ecology, including:</w:t>
      </w:r>
    </w:p>
    <w:p w14:paraId="6C004FFE" w14:textId="77777777" w:rsidR="00784038" w:rsidRPr="00784038" w:rsidRDefault="00784038" w:rsidP="00784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emotional orientations</w:t>
      </w:r>
    </w:p>
    <w:p w14:paraId="6309A700" w14:textId="77777777" w:rsidR="00784038" w:rsidRPr="00784038" w:rsidRDefault="00784038" w:rsidP="00784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assumptions about reality</w:t>
      </w:r>
    </w:p>
    <w:p w14:paraId="0458A237" w14:textId="77777777" w:rsidR="00784038" w:rsidRPr="00784038" w:rsidRDefault="00784038" w:rsidP="00784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authority structures</w:t>
      </w:r>
    </w:p>
    <w:p w14:paraId="5753CB15" w14:textId="77777777" w:rsidR="00784038" w:rsidRPr="00784038" w:rsidRDefault="00784038" w:rsidP="00784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boundaries of belonging</w:t>
      </w:r>
    </w:p>
    <w:p w14:paraId="44A2B9D3" w14:textId="77777777" w:rsidR="00784038" w:rsidRPr="00784038" w:rsidRDefault="00784038" w:rsidP="00784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formation processes</w:t>
      </w:r>
    </w:p>
    <w:p w14:paraId="31BF9B49" w14:textId="77777777" w:rsidR="00784038" w:rsidRPr="00784038" w:rsidRDefault="00784038" w:rsidP="007840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relationships with neighboring worlds and rival movements</w:t>
      </w:r>
    </w:p>
    <w:p w14:paraId="1EB50BE0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Conceptual reconstruction therefore serves both encounter development and broader world integration.</w:t>
      </w:r>
    </w:p>
    <w:p w14:paraId="22954760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The lexicon is not separate from the formation world.</w:t>
      </w:r>
    </w:p>
    <w:p w14:paraId="53DFEDCA" w14:textId="77777777" w:rsidR="00784038" w:rsidRPr="00784038" w:rsidRDefault="00784038" w:rsidP="00784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4038">
        <w:rPr>
          <w:rFonts w:ascii="Times New Roman" w:eastAsia="Times New Roman" w:hAnsi="Times New Roman" w:cs="Times New Roman"/>
          <w:kern w:val="0"/>
          <w14:ligatures w14:val="none"/>
        </w:rPr>
        <w:t>It provides one of the primary means by which the internal logic of the formation world becomes visible.</w:t>
      </w:r>
    </w:p>
    <w:p w14:paraId="5A2D1146" w14:textId="77777777" w:rsidR="00A637B9" w:rsidRPr="00A637B9" w:rsidRDefault="00757097" w:rsidP="00A637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EEC3D7">
          <v:rect id="_x0000_i1041" style="width:0;height:1.5pt" o:hralign="center" o:hrstd="t" o:hr="t" fillcolor="#a0a0a0" stroked="f"/>
        </w:pict>
      </w:r>
    </w:p>
    <w:p w14:paraId="0DFC98BA" w14:textId="77777777" w:rsidR="00A637B9" w:rsidRPr="00A637B9" w:rsidRDefault="00A637B9" w:rsidP="00A63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3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Vision</w:t>
      </w:r>
    </w:p>
    <w:p w14:paraId="2E7BD96F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long-term vision is to develop a collection of historically grounded Christian formation worlds that allow participants to explore how different Christian communities understood and lived their faith across time.</w:t>
      </w:r>
    </w:p>
    <w:p w14:paraId="60514433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worlds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 xml:space="preserve"> should remain:</w:t>
      </w:r>
    </w:p>
    <w:p w14:paraId="28B2404E" w14:textId="77777777" w:rsidR="00A637B9" w:rsidRPr="00A637B9" w:rsidRDefault="00A637B9" w:rsidP="00A63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historically responsible</w:t>
      </w:r>
    </w:p>
    <w:p w14:paraId="5959B9C4" w14:textId="77777777" w:rsidR="00A637B9" w:rsidRPr="00A637B9" w:rsidRDefault="00A637B9" w:rsidP="00A63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A637B9">
        <w:rPr>
          <w:rFonts w:ascii="Times New Roman" w:eastAsia="Times New Roman" w:hAnsi="Times New Roman" w:cs="Times New Roman"/>
          <w:kern w:val="0"/>
          <w14:ligatures w14:val="none"/>
        </w:rPr>
        <w:t>-based</w:t>
      </w:r>
    </w:p>
    <w:p w14:paraId="62386E57" w14:textId="77777777" w:rsidR="00A637B9" w:rsidRPr="00A637B9" w:rsidRDefault="00A637B9" w:rsidP="00A63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ecologically coherent</w:t>
      </w:r>
    </w:p>
    <w:p w14:paraId="29EDED27" w14:textId="77777777" w:rsidR="00A637B9" w:rsidRPr="00A637B9" w:rsidRDefault="00A637B9" w:rsidP="00A63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transparent about uncertainty</w:t>
      </w:r>
    </w:p>
    <w:p w14:paraId="27AFBA13" w14:textId="77777777" w:rsidR="00A637B9" w:rsidRPr="00A637B9" w:rsidRDefault="00A637B9" w:rsidP="00A63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differentiated from one another</w:t>
      </w:r>
    </w:p>
    <w:p w14:paraId="1B823AA1" w14:textId="77777777" w:rsidR="00A637B9" w:rsidRPr="00A637B9" w:rsidRDefault="00A637B9" w:rsidP="00A63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open to ongoing refinement</w:t>
      </w:r>
    </w:p>
    <w:p w14:paraId="6E0FF027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not historical certainty.</w:t>
      </w:r>
    </w:p>
    <w:p w14:paraId="747CF4D0" w14:textId="77777777" w:rsidR="00A637B9" w:rsidRPr="00A637B9" w:rsidRDefault="00A637B9" w:rsidP="00A63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37B9">
        <w:rPr>
          <w:rFonts w:ascii="Times New Roman" w:eastAsia="Times New Roman" w:hAnsi="Times New Roman" w:cs="Times New Roman"/>
          <w:kern w:val="0"/>
          <w14:ligatures w14:val="none"/>
        </w:rPr>
        <w:t>The goal is meaningful encounter with historically grounded Christian formation ecologies.</w:t>
      </w:r>
    </w:p>
    <w:p w14:paraId="42ED6783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CE2"/>
    <w:multiLevelType w:val="multilevel"/>
    <w:tmpl w:val="B77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238B"/>
    <w:multiLevelType w:val="multilevel"/>
    <w:tmpl w:val="7B8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F0E4C"/>
    <w:multiLevelType w:val="multilevel"/>
    <w:tmpl w:val="6B7E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537A4"/>
    <w:multiLevelType w:val="multilevel"/>
    <w:tmpl w:val="7B08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7044A"/>
    <w:multiLevelType w:val="multilevel"/>
    <w:tmpl w:val="87E8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959D1"/>
    <w:multiLevelType w:val="multilevel"/>
    <w:tmpl w:val="FED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C736E"/>
    <w:multiLevelType w:val="multilevel"/>
    <w:tmpl w:val="100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66076"/>
    <w:multiLevelType w:val="multilevel"/>
    <w:tmpl w:val="CCD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5433">
    <w:abstractNumId w:val="3"/>
  </w:num>
  <w:num w:numId="2" w16cid:durableId="1812675981">
    <w:abstractNumId w:val="4"/>
  </w:num>
  <w:num w:numId="3" w16cid:durableId="1950812086">
    <w:abstractNumId w:val="7"/>
  </w:num>
  <w:num w:numId="4" w16cid:durableId="1335766898">
    <w:abstractNumId w:val="0"/>
  </w:num>
  <w:num w:numId="5" w16cid:durableId="1148128126">
    <w:abstractNumId w:val="6"/>
  </w:num>
  <w:num w:numId="6" w16cid:durableId="2100254360">
    <w:abstractNumId w:val="1"/>
  </w:num>
  <w:num w:numId="7" w16cid:durableId="1152216038">
    <w:abstractNumId w:val="2"/>
  </w:num>
  <w:num w:numId="8" w16cid:durableId="1362821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B9"/>
    <w:rsid w:val="0004415C"/>
    <w:rsid w:val="005146F9"/>
    <w:rsid w:val="00784038"/>
    <w:rsid w:val="00A637B9"/>
    <w:rsid w:val="00B21340"/>
    <w:rsid w:val="00BC7F94"/>
    <w:rsid w:val="00D745FD"/>
    <w:rsid w:val="00D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9131"/>
  <w15:chartTrackingRefBased/>
  <w15:docId w15:val="{17016A5B-E4E5-4F9C-89EA-8F49AC1F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1825</Words>
  <Characters>12179</Characters>
  <Application>Microsoft Office Word</Application>
  <DocSecurity>0</DocSecurity>
  <Lines>276</Lines>
  <Paragraphs>212</Paragraphs>
  <ScaleCrop>false</ScaleCrop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2</cp:revision>
  <dcterms:created xsi:type="dcterms:W3CDTF">2026-06-06T21:16:00Z</dcterms:created>
  <dcterms:modified xsi:type="dcterms:W3CDTF">2026-06-06T21:16:00Z</dcterms:modified>
</cp:coreProperties>
</file>