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4D29" w14:textId="77777777" w:rsidR="00875906" w:rsidRDefault="00000000">
      <w:pPr>
        <w:pStyle w:val="Heading1"/>
      </w:pPr>
      <w:r>
        <w:t>Alexandrian Christianity</w:t>
      </w:r>
    </w:p>
    <w:p w14:paraId="60F2D03F" w14:textId="77777777" w:rsidR="00875906" w:rsidRDefault="00000000">
      <w:pPr>
        <w:spacing w:after="80"/>
      </w:pPr>
      <w:r>
        <w:rPr>
          <w:b/>
          <w:bCs/>
          <w:sz w:val="28"/>
          <w:szCs w:val="28"/>
        </w:rPr>
        <w:t>Source Ecology &amp; Evidence Assessment</w:t>
      </w:r>
    </w:p>
    <w:p w14:paraId="5E2BDD1F" w14:textId="77777777" w:rsidR="00875906" w:rsidRDefault="00000000">
      <w:pPr>
        <w:spacing w:after="160"/>
      </w:pPr>
      <w:r>
        <w:t>Document 2 of 2 — v0.3</w:t>
      </w:r>
    </w:p>
    <w:p w14:paraId="53CEDF1A" w14:textId="77777777" w:rsidR="00875906" w:rsidRDefault="00875906">
      <w:pPr>
        <w:spacing w:after="80"/>
      </w:pPr>
    </w:p>
    <w:p w14:paraId="4251D76A" w14:textId="77777777" w:rsidR="00875906" w:rsidRDefault="00000000">
      <w:pPr>
        <w:pStyle w:val="Heading2"/>
      </w:pPr>
      <w:r>
        <w:t>Version History</w:t>
      </w:r>
    </w:p>
    <w:p w14:paraId="58C1D7B8" w14:textId="77777777" w:rsidR="00875906" w:rsidRDefault="00000000">
      <w:pPr>
        <w:spacing w:after="160"/>
      </w:pPr>
      <w:r>
        <w:rPr>
          <w:i/>
          <w:iCs/>
        </w:rPr>
        <w:t>v0.1 — initial working draft; world identification and source ecology combined.</w:t>
      </w:r>
    </w:p>
    <w:p w14:paraId="1F7DA25C" w14:textId="77777777" w:rsidR="00875906" w:rsidRDefault="00000000">
      <w:pPr>
        <w:spacing w:after="160"/>
      </w:pPr>
      <w:r>
        <w:rPr>
          <w:i/>
          <w:iCs/>
        </w:rPr>
        <w:t>v0.2 — revised combined document; source ecology developed to twelve evidence streams with confidence calibrations; source asymmetry and author gravity assessment added.</w:t>
      </w:r>
    </w:p>
    <w:p w14:paraId="31CA6835" w14:textId="77777777" w:rsidR="00875906" w:rsidRDefault="00000000">
      <w:pPr>
        <w:spacing w:after="160"/>
      </w:pPr>
      <w:r>
        <w:rPr>
          <w:i/>
          <w:iCs/>
        </w:rPr>
        <w:t>v0.3 — split into two separate documents. This document (Document 2) covers Source Ecology &amp; Evidence Assessment only. Changes from v0.2: (1) Author Gravity Assessment substantially expanded for Clement, Origen, and Athanasius to include all four Construction Framework dimensions (visibility, representativeness, influence, limitations); systemic Author Gravity risk for Origen named explicitly; (2) Didymus the Blind added as a fourth Author Gravity entry; (3) Philo of Alexandria added as a pre-Christian formative influence entry; (4) temporal caution note added to Athanasius entry; (5) Coptic-language evidence sub-section added to Source Asymmetry Assessment; (6) Missing Voices Assessment formalized as a named section; (7) Preliminary Terminology Observations section added for Lexicon Development (Phase 4.1); (8) Stream 9 (Monastic Emergence) provisional determination added. No evidence stream content removed from v0.2.</w:t>
      </w:r>
    </w:p>
    <w:p w14:paraId="3D0C895A" w14:textId="77777777" w:rsidR="00875906" w:rsidRDefault="00875906">
      <w:pPr>
        <w:spacing w:after="80"/>
      </w:pPr>
    </w:p>
    <w:p w14:paraId="24FE2234" w14:textId="77777777" w:rsidR="00875906" w:rsidRDefault="00000000">
      <w:pPr>
        <w:pStyle w:val="Heading2"/>
      </w:pPr>
      <w:r>
        <w:t>Status</w:t>
      </w:r>
    </w:p>
    <w:p w14:paraId="4472FCEE" w14:textId="77777777" w:rsidR="00875906" w:rsidRDefault="00000000">
      <w:pPr>
        <w:spacing w:after="160"/>
      </w:pPr>
      <w:r>
        <w:t>Working Draft. Phase 2 substantially complete. No gravity conclusions have been finalized. This document establishes the evidential foundation for Phase 3 (Gravity Discovery) only.</w:t>
      </w:r>
    </w:p>
    <w:p w14:paraId="0A5E20B6" w14:textId="77777777" w:rsidR="00875906" w:rsidRDefault="00875906">
      <w:pPr>
        <w:spacing w:after="80"/>
      </w:pPr>
    </w:p>
    <w:p w14:paraId="5819AF52" w14:textId="77777777" w:rsidR="00875906" w:rsidRDefault="00000000">
      <w:pPr>
        <w:pStyle w:val="Heading2"/>
      </w:pPr>
      <w:r>
        <w:t>Purpose of This Document</w:t>
      </w:r>
    </w:p>
    <w:p w14:paraId="6C67C862" w14:textId="77777777" w:rsidR="00875906" w:rsidRDefault="00000000">
      <w:pPr>
        <w:spacing w:after="160"/>
      </w:pPr>
      <w:r>
        <w:t>This document maps the surviving evidence through which Alexandrian Christianity becomes visible. Evidence streams identify what we have to work with. They reveal the world’s contours without yet explaining them.</w:t>
      </w:r>
    </w:p>
    <w:p w14:paraId="647F5182" w14:textId="77777777" w:rsidR="00875906" w:rsidRDefault="00000000">
      <w:pPr>
        <w:spacing w:after="160"/>
      </w:pPr>
      <w:r>
        <w:t>Evidence streams reveal the world. They do not yet explain the world. No gravity conclusions should be drawn from this document.</w:t>
      </w:r>
    </w:p>
    <w:p w14:paraId="0366D673" w14:textId="77777777" w:rsidR="00875906" w:rsidRDefault="00875906">
      <w:pPr>
        <w:spacing w:after="80"/>
      </w:pPr>
    </w:p>
    <w:p w14:paraId="1B3DB4AC" w14:textId="77777777" w:rsidR="00875906" w:rsidRDefault="00000000">
      <w:pPr>
        <w:pStyle w:val="Heading1"/>
      </w:pPr>
      <w:r>
        <w:t>Source Ecology Map</w:t>
      </w:r>
    </w:p>
    <w:p w14:paraId="2948FB7C" w14:textId="77777777" w:rsidR="00875906" w:rsidRDefault="00000000">
      <w:pPr>
        <w:pStyle w:val="Heading2"/>
      </w:pPr>
      <w:r>
        <w:t>Evidence Stream 1: Scriptural Interpretation</w:t>
      </w:r>
    </w:p>
    <w:p w14:paraId="6FE48515" w14:textId="77777777" w:rsidR="00875906" w:rsidRDefault="00000000">
      <w:pPr>
        <w:spacing w:after="160"/>
      </w:pPr>
      <w:r>
        <w:rPr>
          <w:b/>
          <w:bCs/>
        </w:rPr>
        <w:t>Visibility:</w:t>
      </w:r>
      <w:r>
        <w:t xml:space="preserve"> Very High</w:t>
      </w:r>
    </w:p>
    <w:p w14:paraId="2CD269F2" w14:textId="77777777" w:rsidR="00875906" w:rsidRDefault="00000000">
      <w:pPr>
        <w:spacing w:after="160"/>
      </w:pPr>
      <w:r>
        <w:rPr>
          <w:b/>
          <w:bCs/>
        </w:rPr>
        <w:t>Evidence Sources:</w:t>
      </w:r>
      <w:r>
        <w:t xml:space="preserve"> </w:t>
      </w:r>
    </w:p>
    <w:p w14:paraId="1F37315F" w14:textId="77777777" w:rsidR="00875906" w:rsidRDefault="00000000">
      <w:pPr>
        <w:pStyle w:val="ListParagraph"/>
        <w:numPr>
          <w:ilvl w:val="0"/>
          <w:numId w:val="2"/>
        </w:numPr>
        <w:spacing w:after="60"/>
      </w:pPr>
      <w:r>
        <w:lastRenderedPageBreak/>
        <w:t xml:space="preserve">Clement of Alexandria — Stromata, </w:t>
      </w:r>
      <w:proofErr w:type="spellStart"/>
      <w:r>
        <w:t>Paedagogus</w:t>
      </w:r>
      <w:proofErr w:type="spellEnd"/>
      <w:r>
        <w:t xml:space="preserve">, </w:t>
      </w:r>
      <w:proofErr w:type="spellStart"/>
      <w:r>
        <w:t>Protreptikos</w:t>
      </w:r>
      <w:proofErr w:type="spellEnd"/>
    </w:p>
    <w:p w14:paraId="236DD5CA" w14:textId="77777777" w:rsidR="00875906" w:rsidRDefault="00000000">
      <w:pPr>
        <w:pStyle w:val="ListParagraph"/>
        <w:numPr>
          <w:ilvl w:val="0"/>
          <w:numId w:val="2"/>
        </w:numPr>
        <w:spacing w:after="60"/>
      </w:pPr>
      <w:r>
        <w:t xml:space="preserve">Origen — biblical commentaries (On John, On Matthew, On Romans), Peri Archon, </w:t>
      </w:r>
      <w:proofErr w:type="spellStart"/>
      <w:r>
        <w:t>Philocalia</w:t>
      </w:r>
      <w:proofErr w:type="spellEnd"/>
    </w:p>
    <w:p w14:paraId="47AF7CC6" w14:textId="77777777" w:rsidR="00875906" w:rsidRDefault="00000000">
      <w:pPr>
        <w:pStyle w:val="ListParagraph"/>
        <w:numPr>
          <w:ilvl w:val="0"/>
          <w:numId w:val="2"/>
        </w:numPr>
        <w:spacing w:after="60"/>
      </w:pPr>
      <w:r>
        <w:t>Didymus the Blind — commentaries on Psalms, Job, Zechariah</w:t>
      </w:r>
    </w:p>
    <w:p w14:paraId="3252A254" w14:textId="77777777" w:rsidR="00875906" w:rsidRDefault="00000000">
      <w:pPr>
        <w:pStyle w:val="ListParagraph"/>
        <w:numPr>
          <w:ilvl w:val="0"/>
          <w:numId w:val="2"/>
        </w:numPr>
        <w:spacing w:after="60"/>
      </w:pPr>
      <w:r>
        <w:t>Athanasius — Letter to Marcellinus, Festal Letters, Against the Arians</w:t>
      </w:r>
    </w:p>
    <w:p w14:paraId="272A47A9" w14:textId="77777777" w:rsidR="00875906" w:rsidRDefault="00000000">
      <w:pPr>
        <w:spacing w:after="160"/>
      </w:pPr>
      <w:r>
        <w:rPr>
          <w:b/>
          <w:bCs/>
        </w:rPr>
        <w:t>Recurring Observations:</w:t>
      </w:r>
      <w:r>
        <w:t xml:space="preserve"> </w:t>
      </w:r>
    </w:p>
    <w:p w14:paraId="1C0BDB64" w14:textId="77777777" w:rsidR="00875906" w:rsidRDefault="00000000">
      <w:pPr>
        <w:pStyle w:val="ListParagraph"/>
        <w:numPr>
          <w:ilvl w:val="0"/>
          <w:numId w:val="2"/>
        </w:numPr>
        <w:spacing w:after="60"/>
      </w:pPr>
      <w:r>
        <w:t>Surviving evidence consistently associates scriptural interpretation with Christian formation and spiritual development</w:t>
      </w:r>
    </w:p>
    <w:p w14:paraId="0DEC3943" w14:textId="77777777" w:rsidR="00875906" w:rsidRDefault="00000000">
      <w:pPr>
        <w:pStyle w:val="ListParagraph"/>
        <w:numPr>
          <w:ilvl w:val="0"/>
          <w:numId w:val="2"/>
        </w:numPr>
        <w:spacing w:after="60"/>
      </w:pPr>
      <w:r>
        <w:t>Multiple levels of meaning are frequently explored — literal, moral, and spiritual/allegorical</w:t>
      </w:r>
    </w:p>
    <w:p w14:paraId="3A5D8014" w14:textId="77777777" w:rsidR="00875906" w:rsidRDefault="00000000">
      <w:pPr>
        <w:pStyle w:val="ListParagraph"/>
        <w:numPr>
          <w:ilvl w:val="0"/>
          <w:numId w:val="2"/>
        </w:numPr>
        <w:spacing w:after="60"/>
      </w:pPr>
      <w:r>
        <w:t>Symbolic and typological interpretation appear repeatedly across all major sources</w:t>
      </w:r>
    </w:p>
    <w:p w14:paraId="300756B5" w14:textId="77777777" w:rsidR="00875906" w:rsidRDefault="00000000">
      <w:pPr>
        <w:pStyle w:val="ListParagraph"/>
        <w:numPr>
          <w:ilvl w:val="0"/>
          <w:numId w:val="2"/>
        </w:numPr>
        <w:spacing w:after="60"/>
      </w:pPr>
      <w:r>
        <w:t>Scripture appears in virtually every context of Alexandrian discourse: homilies, theological treatises, catechetical instruction, personal letters, polemical argument</w:t>
      </w:r>
    </w:p>
    <w:p w14:paraId="2496369F" w14:textId="77777777" w:rsidR="00875906" w:rsidRDefault="00000000">
      <w:pPr>
        <w:pStyle w:val="ListParagraph"/>
        <w:numPr>
          <w:ilvl w:val="0"/>
          <w:numId w:val="2"/>
        </w:numPr>
        <w:spacing w:after="60"/>
      </w:pPr>
      <w:r>
        <w:t>Difficulty in the text is characteristically treated as invitation rather than problem</w:t>
      </w:r>
    </w:p>
    <w:p w14:paraId="31BA3593" w14:textId="77777777" w:rsidR="00875906" w:rsidRDefault="00000000">
      <w:pPr>
        <w:spacing w:after="160"/>
      </w:pPr>
      <w:r>
        <w:rPr>
          <w:b/>
          <w:bCs/>
        </w:rPr>
        <w:t>Questions Remaining:</w:t>
      </w:r>
      <w:r>
        <w:t xml:space="preserve"> </w:t>
      </w:r>
    </w:p>
    <w:p w14:paraId="4FA60AA3" w14:textId="77777777" w:rsidR="00875906" w:rsidRDefault="00000000">
      <w:pPr>
        <w:pStyle w:val="ListParagraph"/>
        <w:numPr>
          <w:ilvl w:val="0"/>
          <w:numId w:val="2"/>
        </w:numPr>
        <w:spacing w:after="60"/>
      </w:pPr>
      <w:r>
        <w:t>How widespread were these interpretive practices beyond educated circles?</w:t>
      </w:r>
    </w:p>
    <w:p w14:paraId="2FF2FEEF" w14:textId="77777777" w:rsidR="00875906" w:rsidRDefault="00000000">
      <w:pPr>
        <w:pStyle w:val="ListParagraph"/>
        <w:numPr>
          <w:ilvl w:val="0"/>
          <w:numId w:val="2"/>
        </w:numPr>
        <w:spacing w:after="60"/>
      </w:pPr>
      <w:r>
        <w:t>What variation in interpretive method existed across communities and social groups?</w:t>
      </w:r>
    </w:p>
    <w:p w14:paraId="182AE9FF" w14:textId="77777777" w:rsidR="00875906" w:rsidRDefault="00000000">
      <w:pPr>
        <w:pStyle w:val="ListParagraph"/>
        <w:numPr>
          <w:ilvl w:val="0"/>
          <w:numId w:val="2"/>
        </w:numPr>
        <w:spacing w:after="60"/>
      </w:pPr>
      <w:r>
        <w:t>How did non-elite believers encounter and receive Scripture?</w:t>
      </w:r>
    </w:p>
    <w:p w14:paraId="415FA6F1" w14:textId="77777777" w:rsidR="00875906" w:rsidRDefault="00000000">
      <w:pPr>
        <w:pStyle w:val="ListParagraph"/>
        <w:numPr>
          <w:ilvl w:val="0"/>
          <w:numId w:val="2"/>
        </w:numPr>
        <w:spacing w:after="60"/>
      </w:pPr>
      <w:r>
        <w:t>How did interpretive practice change across the 150–400 CE horizon?</w:t>
      </w:r>
    </w:p>
    <w:p w14:paraId="0D943416" w14:textId="77777777" w:rsidR="00875906" w:rsidRDefault="00000000">
      <w:pPr>
        <w:spacing w:after="160"/>
      </w:pPr>
      <w:r>
        <w:rPr>
          <w:b/>
          <w:bCs/>
        </w:rPr>
        <w:t>Confidence:</w:t>
      </w:r>
      <w:r>
        <w:t xml:space="preserve"> Strong Attestation</w:t>
      </w:r>
    </w:p>
    <w:p w14:paraId="099EDCE1" w14:textId="77777777" w:rsidR="00875906" w:rsidRDefault="00000000">
      <w:pPr>
        <w:spacing w:after="160"/>
      </w:pPr>
      <w:r>
        <w:t xml:space="preserve">Note: Origen dominates this evidence stream. His commentaries constitute a significant portion of the surviving literary evidence for Alexandrian interpretation. The strength of this stream should not be read as straightforward evidence that allegorical/multilevel interpretation was universal in </w:t>
      </w:r>
      <w:proofErr w:type="gramStart"/>
      <w:r>
        <w:t>the ecology —</w:t>
      </w:r>
      <w:proofErr w:type="gramEnd"/>
      <w:r>
        <w:t xml:space="preserve"> Origen’s dominance creates Author Gravity risk here. See Author Gravity Assessment.</w:t>
      </w:r>
    </w:p>
    <w:p w14:paraId="2E8C4FA6" w14:textId="77777777" w:rsidR="00875906" w:rsidRDefault="00875906">
      <w:pPr>
        <w:spacing w:after="80"/>
      </w:pPr>
    </w:p>
    <w:p w14:paraId="57D857B7" w14:textId="77777777" w:rsidR="00875906" w:rsidRDefault="00000000">
      <w:pPr>
        <w:pStyle w:val="Heading2"/>
      </w:pPr>
      <w:r>
        <w:t>Evidence Stream 2: Catechetical Formation</w:t>
      </w:r>
    </w:p>
    <w:p w14:paraId="21A9DB1A" w14:textId="77777777" w:rsidR="00875906" w:rsidRDefault="00000000">
      <w:pPr>
        <w:spacing w:after="160"/>
      </w:pPr>
      <w:r>
        <w:rPr>
          <w:b/>
          <w:bCs/>
        </w:rPr>
        <w:t>Visibility:</w:t>
      </w:r>
      <w:r>
        <w:t xml:space="preserve"> High</w:t>
      </w:r>
    </w:p>
    <w:p w14:paraId="0C474333" w14:textId="77777777" w:rsidR="00875906" w:rsidRDefault="00000000">
      <w:pPr>
        <w:spacing w:after="160"/>
      </w:pPr>
      <w:r>
        <w:rPr>
          <w:b/>
          <w:bCs/>
        </w:rPr>
        <w:t>Evidence Sources:</w:t>
      </w:r>
      <w:r>
        <w:t xml:space="preserve"> </w:t>
      </w:r>
    </w:p>
    <w:p w14:paraId="24E9AB55" w14:textId="77777777" w:rsidR="00875906" w:rsidRDefault="00000000">
      <w:pPr>
        <w:pStyle w:val="ListParagraph"/>
        <w:numPr>
          <w:ilvl w:val="0"/>
          <w:numId w:val="2"/>
        </w:numPr>
        <w:spacing w:after="60"/>
      </w:pPr>
      <w:r>
        <w:t xml:space="preserve">Clement of Alexandria — </w:t>
      </w:r>
      <w:proofErr w:type="spellStart"/>
      <w:r>
        <w:t>Paedagogus</w:t>
      </w:r>
      <w:proofErr w:type="spellEnd"/>
      <w:r>
        <w:t xml:space="preserve"> (explicit catechetical purpose)</w:t>
      </w:r>
    </w:p>
    <w:p w14:paraId="335EB160" w14:textId="77777777" w:rsidR="00875906" w:rsidRDefault="00000000">
      <w:pPr>
        <w:pStyle w:val="ListParagraph"/>
        <w:numPr>
          <w:ilvl w:val="0"/>
          <w:numId w:val="2"/>
        </w:numPr>
        <w:spacing w:after="60"/>
      </w:pPr>
      <w:r>
        <w:t>Origen — homilies as catechetical documents; Against Celsus</w:t>
      </w:r>
    </w:p>
    <w:p w14:paraId="52C76D04" w14:textId="77777777" w:rsidR="00875906" w:rsidRDefault="00000000">
      <w:pPr>
        <w:pStyle w:val="ListParagraph"/>
        <w:numPr>
          <w:ilvl w:val="0"/>
          <w:numId w:val="2"/>
        </w:numPr>
        <w:spacing w:after="60"/>
      </w:pPr>
      <w:r>
        <w:t>Catechetical traditions embedded in multiple sources</w:t>
      </w:r>
    </w:p>
    <w:p w14:paraId="47AE14AF" w14:textId="77777777" w:rsidR="00875906" w:rsidRDefault="00000000">
      <w:pPr>
        <w:pStyle w:val="ListParagraph"/>
        <w:numPr>
          <w:ilvl w:val="0"/>
          <w:numId w:val="2"/>
        </w:numPr>
        <w:spacing w:after="60"/>
      </w:pPr>
      <w:r>
        <w:t>Athanasius — Festal Letters as annual formation documents for the whole Egyptian church</w:t>
      </w:r>
    </w:p>
    <w:p w14:paraId="7C5C5C6E" w14:textId="77777777" w:rsidR="00875906" w:rsidRDefault="00000000">
      <w:pPr>
        <w:spacing w:after="160"/>
      </w:pPr>
      <w:r>
        <w:rPr>
          <w:b/>
          <w:bCs/>
        </w:rPr>
        <w:t>Recurring Observations:</w:t>
      </w:r>
      <w:r>
        <w:t xml:space="preserve"> </w:t>
      </w:r>
    </w:p>
    <w:p w14:paraId="7E52E683" w14:textId="77777777" w:rsidR="00875906" w:rsidRDefault="00000000">
      <w:pPr>
        <w:pStyle w:val="ListParagraph"/>
        <w:numPr>
          <w:ilvl w:val="0"/>
          <w:numId w:val="2"/>
        </w:numPr>
        <w:spacing w:after="60"/>
      </w:pPr>
      <w:r>
        <w:t>Formation was understood as developmental rather than informational</w:t>
      </w:r>
    </w:p>
    <w:p w14:paraId="4D6227D9" w14:textId="77777777" w:rsidR="00875906" w:rsidRDefault="00000000">
      <w:pPr>
        <w:pStyle w:val="ListParagraph"/>
        <w:numPr>
          <w:ilvl w:val="0"/>
          <w:numId w:val="2"/>
        </w:numPr>
        <w:spacing w:after="60"/>
      </w:pPr>
      <w:r>
        <w:t>Instruction appears linked to spiritual maturation rather than doctrinal transmission alone</w:t>
      </w:r>
    </w:p>
    <w:p w14:paraId="499F9E33" w14:textId="77777777" w:rsidR="00875906" w:rsidRDefault="00000000">
      <w:pPr>
        <w:pStyle w:val="ListParagraph"/>
        <w:numPr>
          <w:ilvl w:val="0"/>
          <w:numId w:val="2"/>
        </w:numPr>
        <w:spacing w:after="60"/>
      </w:pPr>
      <w:r>
        <w:t>Learning and formation are closely integrated — becoming a Christian is becoming a certain kind of person</w:t>
      </w:r>
    </w:p>
    <w:p w14:paraId="0B84F9B9" w14:textId="77777777" w:rsidR="00875906" w:rsidRDefault="00000000">
      <w:pPr>
        <w:pStyle w:val="ListParagraph"/>
        <w:numPr>
          <w:ilvl w:val="0"/>
          <w:numId w:val="2"/>
        </w:numPr>
        <w:spacing w:after="60"/>
      </w:pPr>
      <w:r>
        <w:lastRenderedPageBreak/>
        <w:t>The catechumenate appears as a structured process of graduated entry into the community</w:t>
      </w:r>
    </w:p>
    <w:p w14:paraId="076CF6F7" w14:textId="77777777" w:rsidR="00875906" w:rsidRDefault="00000000">
      <w:pPr>
        <w:spacing w:after="160"/>
      </w:pPr>
      <w:r>
        <w:rPr>
          <w:b/>
          <w:bCs/>
        </w:rPr>
        <w:t>Questions Remaining:</w:t>
      </w:r>
      <w:r>
        <w:t xml:space="preserve"> </w:t>
      </w:r>
    </w:p>
    <w:p w14:paraId="7A4B2384" w14:textId="77777777" w:rsidR="00875906" w:rsidRDefault="00000000">
      <w:pPr>
        <w:pStyle w:val="ListParagraph"/>
        <w:numPr>
          <w:ilvl w:val="0"/>
          <w:numId w:val="2"/>
        </w:numPr>
        <w:spacing w:after="60"/>
      </w:pPr>
      <w:r>
        <w:t>How formalized were catechetical structures at different points in the horizon?</w:t>
      </w:r>
    </w:p>
    <w:p w14:paraId="2F9E6B3A" w14:textId="77777777" w:rsidR="00875906" w:rsidRDefault="00000000">
      <w:pPr>
        <w:pStyle w:val="ListParagraph"/>
        <w:numPr>
          <w:ilvl w:val="0"/>
          <w:numId w:val="2"/>
        </w:numPr>
        <w:spacing w:after="60"/>
      </w:pPr>
      <w:r>
        <w:t>How much variation existed between communities and social groups?</w:t>
      </w:r>
    </w:p>
    <w:p w14:paraId="6B8455AD" w14:textId="77777777" w:rsidR="00875906" w:rsidRDefault="00000000">
      <w:pPr>
        <w:pStyle w:val="ListParagraph"/>
        <w:numPr>
          <w:ilvl w:val="0"/>
          <w:numId w:val="2"/>
        </w:numPr>
        <w:spacing w:after="60"/>
      </w:pPr>
      <w:r>
        <w:t>How did catechesis differ for educated versus non-literate participants?</w:t>
      </w:r>
    </w:p>
    <w:p w14:paraId="4ED7C43C" w14:textId="77777777" w:rsidR="00875906" w:rsidRDefault="00000000">
      <w:pPr>
        <w:pStyle w:val="ListParagraph"/>
        <w:numPr>
          <w:ilvl w:val="0"/>
          <w:numId w:val="2"/>
        </w:numPr>
        <w:spacing w:after="60"/>
      </w:pPr>
      <w:r>
        <w:t>What was the relationship between catechesis and baptismal preparation?</w:t>
      </w:r>
    </w:p>
    <w:p w14:paraId="46900B56" w14:textId="77777777" w:rsidR="00875906" w:rsidRDefault="00000000">
      <w:pPr>
        <w:spacing w:after="160"/>
      </w:pPr>
      <w:r>
        <w:rPr>
          <w:b/>
          <w:bCs/>
        </w:rPr>
        <w:t>Confidence:</w:t>
      </w:r>
      <w:r>
        <w:t xml:space="preserve"> Moderate to Strong</w:t>
      </w:r>
    </w:p>
    <w:p w14:paraId="1F0FBE68" w14:textId="77777777" w:rsidR="00875906" w:rsidRDefault="00875906">
      <w:pPr>
        <w:spacing w:after="80"/>
      </w:pPr>
    </w:p>
    <w:p w14:paraId="3A085F4B" w14:textId="77777777" w:rsidR="00875906" w:rsidRDefault="00000000">
      <w:pPr>
        <w:pStyle w:val="Heading2"/>
      </w:pPr>
      <w:r>
        <w:t>Evidence Stream 3: Worship &amp; Prayer</w:t>
      </w:r>
    </w:p>
    <w:p w14:paraId="6E3C8CF8" w14:textId="77777777" w:rsidR="00875906" w:rsidRDefault="00000000">
      <w:pPr>
        <w:spacing w:after="160"/>
      </w:pPr>
      <w:r>
        <w:rPr>
          <w:b/>
          <w:bCs/>
        </w:rPr>
        <w:t>Visibility:</w:t>
      </w:r>
      <w:r>
        <w:t xml:space="preserve"> Moderate to High</w:t>
      </w:r>
    </w:p>
    <w:p w14:paraId="23F9064C" w14:textId="77777777" w:rsidR="00875906" w:rsidRDefault="00000000">
      <w:pPr>
        <w:spacing w:after="160"/>
      </w:pPr>
      <w:r>
        <w:rPr>
          <w:b/>
          <w:bCs/>
        </w:rPr>
        <w:t>Evidence Sources:</w:t>
      </w:r>
      <w:r>
        <w:t xml:space="preserve"> </w:t>
      </w:r>
    </w:p>
    <w:p w14:paraId="2373635C" w14:textId="77777777" w:rsidR="00875906" w:rsidRDefault="00000000">
      <w:pPr>
        <w:pStyle w:val="ListParagraph"/>
        <w:numPr>
          <w:ilvl w:val="0"/>
          <w:numId w:val="2"/>
        </w:numPr>
        <w:spacing w:after="60"/>
      </w:pPr>
      <w:r>
        <w:t>Origen — On Prayer (explicit theology of prayer)</w:t>
      </w:r>
    </w:p>
    <w:p w14:paraId="1CB77A6B" w14:textId="77777777" w:rsidR="00875906" w:rsidRDefault="00000000">
      <w:pPr>
        <w:pStyle w:val="ListParagraph"/>
        <w:numPr>
          <w:ilvl w:val="0"/>
          <w:numId w:val="2"/>
        </w:numPr>
        <w:spacing w:after="60"/>
      </w:pPr>
      <w:r>
        <w:t>Athanasius — Festal Letters (annual liturgical calendar and paschal practice)</w:t>
      </w:r>
    </w:p>
    <w:p w14:paraId="45E024FA" w14:textId="77777777" w:rsidR="00875906" w:rsidRDefault="00000000">
      <w:pPr>
        <w:pStyle w:val="ListParagraph"/>
        <w:numPr>
          <w:ilvl w:val="0"/>
          <w:numId w:val="2"/>
        </w:numPr>
        <w:spacing w:after="60"/>
      </w:pPr>
      <w:r>
        <w:t>Eucharistic and baptismal references across multiple sources</w:t>
      </w:r>
    </w:p>
    <w:p w14:paraId="42F756F3" w14:textId="77777777" w:rsidR="00875906" w:rsidRDefault="00000000">
      <w:pPr>
        <w:pStyle w:val="ListParagraph"/>
        <w:numPr>
          <w:ilvl w:val="0"/>
          <w:numId w:val="2"/>
        </w:numPr>
        <w:spacing w:after="60"/>
      </w:pPr>
      <w:r>
        <w:t>Homiletical evidence (Origen’s homilies as public liturgical acts)</w:t>
      </w:r>
    </w:p>
    <w:p w14:paraId="25CF70BC" w14:textId="77777777" w:rsidR="00875906" w:rsidRDefault="00000000">
      <w:pPr>
        <w:pStyle w:val="ListParagraph"/>
        <w:numPr>
          <w:ilvl w:val="0"/>
          <w:numId w:val="2"/>
        </w:numPr>
        <w:spacing w:after="60"/>
      </w:pPr>
      <w:r>
        <w:t>Catechumen preparation materials</w:t>
      </w:r>
    </w:p>
    <w:p w14:paraId="2224A893" w14:textId="77777777" w:rsidR="00875906" w:rsidRDefault="00000000">
      <w:pPr>
        <w:pStyle w:val="ListParagraph"/>
        <w:numPr>
          <w:ilvl w:val="0"/>
          <w:numId w:val="2"/>
        </w:numPr>
        <w:spacing w:after="60"/>
      </w:pPr>
      <w:r>
        <w:t>References to fasting, vigils, and penitential practice</w:t>
      </w:r>
    </w:p>
    <w:p w14:paraId="7363E5CB" w14:textId="77777777" w:rsidR="00875906" w:rsidRDefault="00000000">
      <w:pPr>
        <w:spacing w:after="160"/>
      </w:pPr>
      <w:r>
        <w:rPr>
          <w:b/>
          <w:bCs/>
        </w:rPr>
        <w:t>Recurring Observations:</w:t>
      </w:r>
      <w:r>
        <w:t xml:space="preserve"> </w:t>
      </w:r>
    </w:p>
    <w:p w14:paraId="5A738725" w14:textId="77777777" w:rsidR="00875906" w:rsidRDefault="00000000">
      <w:pPr>
        <w:pStyle w:val="ListParagraph"/>
        <w:numPr>
          <w:ilvl w:val="0"/>
          <w:numId w:val="2"/>
        </w:numPr>
        <w:spacing w:after="60"/>
      </w:pPr>
      <w:r>
        <w:t>Worship appears throughout surviving evidence as a significant context for participation, formation, and communal identity</w:t>
      </w:r>
    </w:p>
    <w:p w14:paraId="1D146D96" w14:textId="77777777" w:rsidR="00875906" w:rsidRDefault="00000000">
      <w:pPr>
        <w:pStyle w:val="ListParagraph"/>
        <w:numPr>
          <w:ilvl w:val="0"/>
          <w:numId w:val="2"/>
        </w:numPr>
        <w:spacing w:after="60"/>
      </w:pPr>
      <w:r>
        <w:t>Prayer, scripture, sacramental participation, and communal gathering frequently appear interconnected rather than as separate activities</w:t>
      </w:r>
    </w:p>
    <w:p w14:paraId="33BCD07C" w14:textId="77777777" w:rsidR="00875906" w:rsidRDefault="00000000">
      <w:pPr>
        <w:pStyle w:val="ListParagraph"/>
        <w:numPr>
          <w:ilvl w:val="0"/>
          <w:numId w:val="2"/>
        </w:numPr>
        <w:spacing w:after="60"/>
      </w:pPr>
      <w:r>
        <w:t>Baptism appears as illumination (</w:t>
      </w:r>
      <w:proofErr w:type="spellStart"/>
      <w:r>
        <w:t>photismos</w:t>
      </w:r>
      <w:proofErr w:type="spellEnd"/>
      <w:r>
        <w:t>) — a transformative threshold rather than merely an initiation rite</w:t>
      </w:r>
    </w:p>
    <w:p w14:paraId="6D96F957" w14:textId="77777777" w:rsidR="00875906" w:rsidRDefault="00000000">
      <w:pPr>
        <w:pStyle w:val="ListParagraph"/>
        <w:numPr>
          <w:ilvl w:val="0"/>
          <w:numId w:val="2"/>
        </w:numPr>
        <w:spacing w:after="60"/>
      </w:pPr>
      <w:r>
        <w:t>The liturgical year (especially the Paschal cycle) appears as a formation structure shaping the whole community’s perception of time</w:t>
      </w:r>
    </w:p>
    <w:p w14:paraId="53E865B5" w14:textId="77777777" w:rsidR="00875906" w:rsidRDefault="00000000">
      <w:pPr>
        <w:spacing w:after="160"/>
      </w:pPr>
      <w:r>
        <w:rPr>
          <w:b/>
          <w:bCs/>
        </w:rPr>
        <w:t>Questions Remaining:</w:t>
      </w:r>
      <w:r>
        <w:t xml:space="preserve"> </w:t>
      </w:r>
    </w:p>
    <w:p w14:paraId="1592A833" w14:textId="77777777" w:rsidR="00875906" w:rsidRDefault="00000000">
      <w:pPr>
        <w:pStyle w:val="ListParagraph"/>
        <w:numPr>
          <w:ilvl w:val="0"/>
          <w:numId w:val="2"/>
        </w:numPr>
        <w:spacing w:after="60"/>
      </w:pPr>
      <w:r>
        <w:t>How consistent were worship practices across regions and social groups?</w:t>
      </w:r>
    </w:p>
    <w:p w14:paraId="364B5F08" w14:textId="77777777" w:rsidR="00875906" w:rsidRDefault="00000000">
      <w:pPr>
        <w:pStyle w:val="ListParagraph"/>
        <w:numPr>
          <w:ilvl w:val="0"/>
          <w:numId w:val="2"/>
        </w:numPr>
        <w:spacing w:after="60"/>
      </w:pPr>
      <w:r>
        <w:t>How did ordinary believers experience worship compared to what theological sources describe?</w:t>
      </w:r>
    </w:p>
    <w:p w14:paraId="048979B8" w14:textId="77777777" w:rsidR="00875906" w:rsidRDefault="00000000">
      <w:pPr>
        <w:pStyle w:val="ListParagraph"/>
        <w:numPr>
          <w:ilvl w:val="0"/>
          <w:numId w:val="2"/>
        </w:numPr>
        <w:spacing w:after="60"/>
      </w:pPr>
      <w:r>
        <w:t>What was the relationship between worship and educational formation in the community’s life?</w:t>
      </w:r>
    </w:p>
    <w:p w14:paraId="290F4A15" w14:textId="77777777" w:rsidR="00875906" w:rsidRDefault="00000000">
      <w:pPr>
        <w:spacing w:after="160"/>
      </w:pPr>
      <w:r>
        <w:rPr>
          <w:b/>
          <w:bCs/>
        </w:rPr>
        <w:t>Confidence:</w:t>
      </w:r>
      <w:r>
        <w:t xml:space="preserve"> Moderate to Strong</w:t>
      </w:r>
    </w:p>
    <w:p w14:paraId="4A99D0FC" w14:textId="77777777" w:rsidR="00875906" w:rsidRDefault="00000000">
      <w:pPr>
        <w:spacing w:after="160"/>
      </w:pPr>
      <w:r>
        <w:t>Note: Worship is less visible in the surviving literary evidence than scriptural interpretation or theology, because worship was primarily a practiced rather than written reality. The relative silence of the texts does not reflect the relative weight of worship in the ecology.</w:t>
      </w:r>
    </w:p>
    <w:p w14:paraId="09F326B9" w14:textId="77777777" w:rsidR="00875906" w:rsidRDefault="00875906">
      <w:pPr>
        <w:spacing w:after="80"/>
      </w:pPr>
    </w:p>
    <w:p w14:paraId="50212C25" w14:textId="77777777" w:rsidR="00875906" w:rsidRDefault="00000000">
      <w:pPr>
        <w:pStyle w:val="Heading2"/>
      </w:pPr>
      <w:r>
        <w:t>Evidence Stream 4: Spiritual Formation</w:t>
      </w:r>
    </w:p>
    <w:p w14:paraId="23A77656" w14:textId="77777777" w:rsidR="00875906" w:rsidRDefault="00000000">
      <w:pPr>
        <w:spacing w:after="160"/>
      </w:pPr>
      <w:r>
        <w:rPr>
          <w:b/>
          <w:bCs/>
        </w:rPr>
        <w:lastRenderedPageBreak/>
        <w:t>Visibility:</w:t>
      </w:r>
      <w:r>
        <w:t xml:space="preserve"> High</w:t>
      </w:r>
    </w:p>
    <w:p w14:paraId="6A73947C" w14:textId="77777777" w:rsidR="00875906" w:rsidRDefault="00000000">
      <w:pPr>
        <w:spacing w:after="160"/>
      </w:pPr>
      <w:r>
        <w:rPr>
          <w:b/>
          <w:bCs/>
        </w:rPr>
        <w:t>Evidence Sources:</w:t>
      </w:r>
      <w:r>
        <w:t xml:space="preserve"> </w:t>
      </w:r>
    </w:p>
    <w:p w14:paraId="6F1451AE" w14:textId="77777777" w:rsidR="00875906" w:rsidRDefault="00000000">
      <w:pPr>
        <w:pStyle w:val="ListParagraph"/>
        <w:numPr>
          <w:ilvl w:val="0"/>
          <w:numId w:val="2"/>
        </w:numPr>
        <w:spacing w:after="60"/>
      </w:pPr>
      <w:r>
        <w:t>Clement — Stromata (the “true gnostic” and the path of formation)</w:t>
      </w:r>
    </w:p>
    <w:p w14:paraId="798E6AFB" w14:textId="77777777" w:rsidR="00875906" w:rsidRDefault="00000000">
      <w:pPr>
        <w:pStyle w:val="ListParagraph"/>
        <w:numPr>
          <w:ilvl w:val="0"/>
          <w:numId w:val="2"/>
        </w:numPr>
        <w:spacing w:after="60"/>
      </w:pPr>
      <w:r>
        <w:t>Origen — On First Principles, Commentary on Song of Songs, Homilies</w:t>
      </w:r>
    </w:p>
    <w:p w14:paraId="67AB193D" w14:textId="77777777" w:rsidR="00875906" w:rsidRDefault="00000000">
      <w:pPr>
        <w:pStyle w:val="ListParagraph"/>
        <w:numPr>
          <w:ilvl w:val="0"/>
          <w:numId w:val="2"/>
        </w:numPr>
        <w:spacing w:after="60"/>
      </w:pPr>
      <w:r>
        <w:t>Egyptian ascetic literature (emerging across the later period)</w:t>
      </w:r>
    </w:p>
    <w:p w14:paraId="29F43551" w14:textId="77777777" w:rsidR="00875906" w:rsidRDefault="00000000">
      <w:pPr>
        <w:pStyle w:val="ListParagraph"/>
        <w:numPr>
          <w:ilvl w:val="0"/>
          <w:numId w:val="2"/>
        </w:numPr>
        <w:spacing w:after="60"/>
      </w:pPr>
      <w:r>
        <w:t>Athanasius — Life of Antony (paradigmatic formation narrative)</w:t>
      </w:r>
    </w:p>
    <w:p w14:paraId="18AE3D71" w14:textId="77777777" w:rsidR="00875906" w:rsidRDefault="00000000">
      <w:pPr>
        <w:spacing w:after="160"/>
      </w:pPr>
      <w:r>
        <w:rPr>
          <w:b/>
          <w:bCs/>
        </w:rPr>
        <w:t>Recurring Observations:</w:t>
      </w:r>
      <w:r>
        <w:t xml:space="preserve"> </w:t>
      </w:r>
    </w:p>
    <w:p w14:paraId="6F77E9CC" w14:textId="77777777" w:rsidR="00875906" w:rsidRDefault="00000000">
      <w:pPr>
        <w:pStyle w:val="ListParagraph"/>
        <w:numPr>
          <w:ilvl w:val="0"/>
          <w:numId w:val="2"/>
        </w:numPr>
        <w:spacing w:after="60"/>
      </w:pPr>
      <w:r>
        <w:t>Transformation and spiritual maturation appear repeatedly within surviving sources</w:t>
      </w:r>
    </w:p>
    <w:p w14:paraId="66511777" w14:textId="77777777" w:rsidR="00875906" w:rsidRDefault="00000000">
      <w:pPr>
        <w:pStyle w:val="ListParagraph"/>
        <w:numPr>
          <w:ilvl w:val="0"/>
          <w:numId w:val="2"/>
        </w:numPr>
        <w:spacing w:after="60"/>
      </w:pPr>
      <w:r>
        <w:t>Moral development and growth in virtue are recurring concerns</w:t>
      </w:r>
    </w:p>
    <w:p w14:paraId="4FFE20D9" w14:textId="77777777" w:rsidR="00875906" w:rsidRDefault="00000000">
      <w:pPr>
        <w:pStyle w:val="ListParagraph"/>
        <w:numPr>
          <w:ilvl w:val="0"/>
          <w:numId w:val="2"/>
        </w:numPr>
        <w:spacing w:after="60"/>
      </w:pPr>
      <w:r>
        <w:t>The interior life — purification, illumination, union — appears as a coherent progressive movement</w:t>
      </w:r>
    </w:p>
    <w:p w14:paraId="633EFEE5" w14:textId="77777777" w:rsidR="00875906" w:rsidRDefault="00000000">
      <w:pPr>
        <w:pStyle w:val="ListParagraph"/>
        <w:numPr>
          <w:ilvl w:val="0"/>
          <w:numId w:val="2"/>
        </w:numPr>
        <w:spacing w:after="60"/>
      </w:pPr>
      <w:r>
        <w:t>Formation is understood as real and gradual rather than instantaneous</w:t>
      </w:r>
    </w:p>
    <w:p w14:paraId="02C57DC6" w14:textId="77777777" w:rsidR="00875906" w:rsidRDefault="00000000">
      <w:pPr>
        <w:spacing w:after="160"/>
      </w:pPr>
      <w:r>
        <w:rPr>
          <w:b/>
          <w:bCs/>
        </w:rPr>
        <w:t>Questions Remaining:</w:t>
      </w:r>
      <w:r>
        <w:t xml:space="preserve"> </w:t>
      </w:r>
    </w:p>
    <w:p w14:paraId="6D76BB97" w14:textId="77777777" w:rsidR="00875906" w:rsidRDefault="00000000">
      <w:pPr>
        <w:pStyle w:val="ListParagraph"/>
        <w:numPr>
          <w:ilvl w:val="0"/>
          <w:numId w:val="2"/>
        </w:numPr>
        <w:spacing w:after="60"/>
      </w:pPr>
      <w:r>
        <w:t>How widely were advanced formation practices distributed beyond educated or monastic circles?</w:t>
      </w:r>
    </w:p>
    <w:p w14:paraId="7F078591" w14:textId="77777777" w:rsidR="00875906" w:rsidRDefault="00000000">
      <w:pPr>
        <w:pStyle w:val="ListParagraph"/>
        <w:numPr>
          <w:ilvl w:val="0"/>
          <w:numId w:val="2"/>
        </w:numPr>
        <w:spacing w:after="60"/>
      </w:pPr>
      <w:r>
        <w:t>What distinguished ordinary formation from advanced contemplative practice?</w:t>
      </w:r>
    </w:p>
    <w:p w14:paraId="5E9C0A3A" w14:textId="77777777" w:rsidR="00875906" w:rsidRDefault="00000000">
      <w:pPr>
        <w:pStyle w:val="ListParagraph"/>
        <w:numPr>
          <w:ilvl w:val="0"/>
          <w:numId w:val="2"/>
        </w:numPr>
        <w:spacing w:after="60"/>
      </w:pPr>
      <w:r>
        <w:t>How did formation practices change across the proposed horizon?</w:t>
      </w:r>
    </w:p>
    <w:p w14:paraId="23414B55" w14:textId="77777777" w:rsidR="00875906" w:rsidRDefault="00000000">
      <w:pPr>
        <w:spacing w:after="160"/>
      </w:pPr>
      <w:r>
        <w:rPr>
          <w:b/>
          <w:bCs/>
        </w:rPr>
        <w:t>Confidence:</w:t>
      </w:r>
      <w:r>
        <w:t xml:space="preserve"> Strong</w:t>
      </w:r>
    </w:p>
    <w:p w14:paraId="1AF3C3D0" w14:textId="77777777" w:rsidR="00875906" w:rsidRDefault="00875906">
      <w:pPr>
        <w:spacing w:after="80"/>
      </w:pPr>
    </w:p>
    <w:p w14:paraId="14ABC46D" w14:textId="77777777" w:rsidR="00875906" w:rsidRDefault="00000000">
      <w:pPr>
        <w:pStyle w:val="Heading2"/>
      </w:pPr>
      <w:r>
        <w:t>Evidence Stream 5: Educational Ecology</w:t>
      </w:r>
    </w:p>
    <w:p w14:paraId="1C9B567A" w14:textId="77777777" w:rsidR="00875906" w:rsidRDefault="00000000">
      <w:pPr>
        <w:spacing w:after="160"/>
      </w:pPr>
      <w:r>
        <w:rPr>
          <w:b/>
          <w:bCs/>
        </w:rPr>
        <w:t>Visibility:</w:t>
      </w:r>
      <w:r>
        <w:t xml:space="preserve"> High</w:t>
      </w:r>
    </w:p>
    <w:p w14:paraId="0E5147BC" w14:textId="77777777" w:rsidR="00875906" w:rsidRDefault="00000000">
      <w:pPr>
        <w:spacing w:after="160"/>
      </w:pPr>
      <w:r>
        <w:rPr>
          <w:b/>
          <w:bCs/>
        </w:rPr>
        <w:t>Evidence Sources:</w:t>
      </w:r>
      <w:r>
        <w:t xml:space="preserve"> </w:t>
      </w:r>
    </w:p>
    <w:p w14:paraId="5F39C0BA" w14:textId="77777777" w:rsidR="00875906" w:rsidRDefault="00000000">
      <w:pPr>
        <w:pStyle w:val="ListParagraph"/>
        <w:numPr>
          <w:ilvl w:val="0"/>
          <w:numId w:val="2"/>
        </w:numPr>
        <w:spacing w:after="60"/>
      </w:pPr>
      <w:r>
        <w:t>The Alexandrian catechetical school tradition (</w:t>
      </w:r>
      <w:proofErr w:type="spellStart"/>
      <w:r>
        <w:t>Pantaenus</w:t>
      </w:r>
      <w:proofErr w:type="spellEnd"/>
      <w:r>
        <w:t xml:space="preserve">, Clement, Origen, </w:t>
      </w:r>
      <w:proofErr w:type="spellStart"/>
      <w:r>
        <w:t>Heraclas</w:t>
      </w:r>
      <w:proofErr w:type="spellEnd"/>
      <w:r>
        <w:t>, Dionysius, Didymus)</w:t>
      </w:r>
    </w:p>
    <w:p w14:paraId="45A379B6" w14:textId="77777777" w:rsidR="00875906" w:rsidRDefault="00000000">
      <w:pPr>
        <w:pStyle w:val="ListParagraph"/>
        <w:numPr>
          <w:ilvl w:val="0"/>
          <w:numId w:val="2"/>
        </w:numPr>
        <w:spacing w:after="60"/>
      </w:pPr>
      <w:r>
        <w:t xml:space="preserve">Educational practices embedded in </w:t>
      </w:r>
      <w:proofErr w:type="gramStart"/>
      <w:r>
        <w:t>the homilies</w:t>
      </w:r>
      <w:proofErr w:type="gramEnd"/>
    </w:p>
    <w:p w14:paraId="2B81024D" w14:textId="77777777" w:rsidR="00875906" w:rsidRDefault="00000000">
      <w:pPr>
        <w:pStyle w:val="ListParagraph"/>
        <w:numPr>
          <w:ilvl w:val="0"/>
          <w:numId w:val="2"/>
        </w:numPr>
        <w:spacing w:after="60"/>
      </w:pPr>
      <w:r>
        <w:t>References to teacher-student relationships across multiple sources</w:t>
      </w:r>
    </w:p>
    <w:p w14:paraId="0F420CE2" w14:textId="77777777" w:rsidR="00875906" w:rsidRDefault="00000000">
      <w:pPr>
        <w:pStyle w:val="ListParagraph"/>
        <w:numPr>
          <w:ilvl w:val="0"/>
          <w:numId w:val="2"/>
        </w:numPr>
        <w:spacing w:after="60"/>
      </w:pPr>
      <w:r>
        <w:t>Eusebius — Ecclesiastical History (institutional history of the school)</w:t>
      </w:r>
    </w:p>
    <w:p w14:paraId="73F4E376" w14:textId="77777777" w:rsidR="00875906" w:rsidRDefault="00000000">
      <w:pPr>
        <w:spacing w:after="160"/>
      </w:pPr>
      <w:r>
        <w:rPr>
          <w:b/>
          <w:bCs/>
        </w:rPr>
        <w:t>Recurring Observations:</w:t>
      </w:r>
      <w:r>
        <w:t xml:space="preserve"> </w:t>
      </w:r>
    </w:p>
    <w:p w14:paraId="14C709E6" w14:textId="77777777" w:rsidR="00875906" w:rsidRDefault="00000000">
      <w:pPr>
        <w:pStyle w:val="ListParagraph"/>
        <w:numPr>
          <w:ilvl w:val="0"/>
          <w:numId w:val="2"/>
        </w:numPr>
        <w:spacing w:after="60"/>
      </w:pPr>
      <w:r>
        <w:t>Learning appears closely connected to discipleship and formation — education is not information transfer but soul-formation</w:t>
      </w:r>
    </w:p>
    <w:p w14:paraId="32D382EA" w14:textId="77777777" w:rsidR="00875906" w:rsidRDefault="00000000">
      <w:pPr>
        <w:pStyle w:val="ListParagraph"/>
        <w:numPr>
          <w:ilvl w:val="0"/>
          <w:numId w:val="2"/>
        </w:numPr>
        <w:spacing w:after="60"/>
      </w:pPr>
      <w:r>
        <w:t>Educational structures appear unusually visible within this world compared to other early Christian ecologies</w:t>
      </w:r>
    </w:p>
    <w:p w14:paraId="775213FC" w14:textId="77777777" w:rsidR="00875906" w:rsidRDefault="00000000">
      <w:pPr>
        <w:pStyle w:val="ListParagraph"/>
        <w:numPr>
          <w:ilvl w:val="0"/>
          <w:numId w:val="2"/>
        </w:numPr>
        <w:spacing w:after="60"/>
      </w:pPr>
      <w:r>
        <w:t>Teacher authority appears grounded in demonstrated perception rather than institutional position alone</w:t>
      </w:r>
    </w:p>
    <w:p w14:paraId="22D5A79B" w14:textId="77777777" w:rsidR="00875906" w:rsidRDefault="00000000">
      <w:pPr>
        <w:pStyle w:val="ListParagraph"/>
        <w:numPr>
          <w:ilvl w:val="0"/>
          <w:numId w:val="2"/>
        </w:numPr>
        <w:spacing w:after="60"/>
      </w:pPr>
      <w:r>
        <w:t>The catechetical school tradition shows unusual longevity and institutional coherence across multiple generations</w:t>
      </w:r>
    </w:p>
    <w:p w14:paraId="798B9EED" w14:textId="77777777" w:rsidR="00875906" w:rsidRDefault="00000000">
      <w:pPr>
        <w:spacing w:after="160"/>
      </w:pPr>
      <w:r>
        <w:rPr>
          <w:b/>
          <w:bCs/>
        </w:rPr>
        <w:t>Questions Remaining:</w:t>
      </w:r>
      <w:r>
        <w:t xml:space="preserve"> </w:t>
      </w:r>
    </w:p>
    <w:p w14:paraId="7C5CDE15" w14:textId="77777777" w:rsidR="00875906" w:rsidRDefault="00000000">
      <w:pPr>
        <w:pStyle w:val="ListParagraph"/>
        <w:numPr>
          <w:ilvl w:val="0"/>
          <w:numId w:val="2"/>
        </w:numPr>
        <w:spacing w:after="60"/>
      </w:pPr>
      <w:r>
        <w:t>How unique is this educational visibility compared to other early Christian contexts?</w:t>
      </w:r>
    </w:p>
    <w:p w14:paraId="11C0D2BA" w14:textId="77777777" w:rsidR="00875906" w:rsidRDefault="00000000">
      <w:pPr>
        <w:pStyle w:val="ListParagraph"/>
        <w:numPr>
          <w:ilvl w:val="0"/>
          <w:numId w:val="2"/>
        </w:numPr>
        <w:spacing w:after="60"/>
      </w:pPr>
      <w:r>
        <w:t>How broadly did participation in formal educational activity extend beyond social elites?</w:t>
      </w:r>
    </w:p>
    <w:p w14:paraId="2D60F03B" w14:textId="77777777" w:rsidR="00875906" w:rsidRDefault="00000000">
      <w:pPr>
        <w:pStyle w:val="ListParagraph"/>
        <w:numPr>
          <w:ilvl w:val="0"/>
          <w:numId w:val="2"/>
        </w:numPr>
        <w:spacing w:after="60"/>
      </w:pPr>
      <w:r>
        <w:lastRenderedPageBreak/>
        <w:t xml:space="preserve">What was the relationship between </w:t>
      </w:r>
      <w:proofErr w:type="gramStart"/>
      <w:r>
        <w:t>the formal</w:t>
      </w:r>
      <w:proofErr w:type="gramEnd"/>
      <w:r>
        <w:t xml:space="preserve"> school and the broader catechetical process?</w:t>
      </w:r>
    </w:p>
    <w:p w14:paraId="7AECC5EC" w14:textId="77777777" w:rsidR="00875906" w:rsidRDefault="00000000">
      <w:pPr>
        <w:spacing w:after="160"/>
      </w:pPr>
      <w:r>
        <w:rPr>
          <w:b/>
          <w:bCs/>
        </w:rPr>
        <w:t>Confidence:</w:t>
      </w:r>
      <w:r>
        <w:t xml:space="preserve"> Strong</w:t>
      </w:r>
    </w:p>
    <w:p w14:paraId="6871DB4E" w14:textId="77777777" w:rsidR="00875906" w:rsidRDefault="00875906">
      <w:pPr>
        <w:spacing w:after="80"/>
      </w:pPr>
    </w:p>
    <w:p w14:paraId="72F720D1" w14:textId="77777777" w:rsidR="00875906" w:rsidRDefault="00000000">
      <w:pPr>
        <w:pStyle w:val="Heading2"/>
      </w:pPr>
      <w:r>
        <w:t>Evidence Stream 6: Philosophical Engagement</w:t>
      </w:r>
    </w:p>
    <w:p w14:paraId="0DB2D7D5" w14:textId="77777777" w:rsidR="00875906" w:rsidRDefault="00000000">
      <w:pPr>
        <w:spacing w:after="160"/>
      </w:pPr>
      <w:r>
        <w:rPr>
          <w:b/>
          <w:bCs/>
        </w:rPr>
        <w:t>Visibility:</w:t>
      </w:r>
      <w:r>
        <w:t xml:space="preserve"> High</w:t>
      </w:r>
    </w:p>
    <w:p w14:paraId="210EBB0E" w14:textId="77777777" w:rsidR="00875906" w:rsidRDefault="00000000">
      <w:pPr>
        <w:spacing w:after="160"/>
      </w:pPr>
      <w:r>
        <w:rPr>
          <w:b/>
          <w:bCs/>
        </w:rPr>
        <w:t>Evidence Sources:</w:t>
      </w:r>
      <w:r>
        <w:t xml:space="preserve"> </w:t>
      </w:r>
    </w:p>
    <w:p w14:paraId="4D2AD629" w14:textId="77777777" w:rsidR="00875906" w:rsidRDefault="00000000">
      <w:pPr>
        <w:pStyle w:val="ListParagraph"/>
        <w:numPr>
          <w:ilvl w:val="0"/>
          <w:numId w:val="2"/>
        </w:numPr>
        <w:spacing w:after="60"/>
      </w:pPr>
      <w:r>
        <w:t>Clement — Stromata (explicit engagement with Greek philosophy)</w:t>
      </w:r>
    </w:p>
    <w:p w14:paraId="7F66C712" w14:textId="77777777" w:rsidR="00875906" w:rsidRDefault="00000000">
      <w:pPr>
        <w:pStyle w:val="ListParagraph"/>
        <w:numPr>
          <w:ilvl w:val="0"/>
          <w:numId w:val="2"/>
        </w:numPr>
        <w:spacing w:after="60"/>
      </w:pPr>
      <w:r>
        <w:t>Origen — Against Celsus, On First Principles</w:t>
      </w:r>
    </w:p>
    <w:p w14:paraId="24EFF820" w14:textId="77777777" w:rsidR="00875906" w:rsidRDefault="00000000">
      <w:pPr>
        <w:pStyle w:val="ListParagraph"/>
        <w:numPr>
          <w:ilvl w:val="0"/>
          <w:numId w:val="2"/>
        </w:numPr>
        <w:spacing w:after="60"/>
      </w:pPr>
      <w:r>
        <w:t>Apologetic and anti-pagan writings</w:t>
      </w:r>
    </w:p>
    <w:p w14:paraId="250E9D66" w14:textId="77777777" w:rsidR="00875906" w:rsidRDefault="00000000">
      <w:pPr>
        <w:pStyle w:val="ListParagraph"/>
        <w:numPr>
          <w:ilvl w:val="0"/>
          <w:numId w:val="2"/>
        </w:numPr>
        <w:spacing w:after="60"/>
      </w:pPr>
      <w:r>
        <w:t>Philosophical references throughout theological works</w:t>
      </w:r>
    </w:p>
    <w:p w14:paraId="3CB90741" w14:textId="77777777" w:rsidR="00875906" w:rsidRDefault="00000000">
      <w:pPr>
        <w:spacing w:after="160"/>
      </w:pPr>
      <w:r>
        <w:rPr>
          <w:b/>
          <w:bCs/>
        </w:rPr>
        <w:t>Recurring Observations:</w:t>
      </w:r>
      <w:r>
        <w:t xml:space="preserve"> </w:t>
      </w:r>
    </w:p>
    <w:p w14:paraId="2158211B" w14:textId="77777777" w:rsidR="00875906" w:rsidRDefault="00000000">
      <w:pPr>
        <w:pStyle w:val="ListParagraph"/>
        <w:numPr>
          <w:ilvl w:val="0"/>
          <w:numId w:val="2"/>
        </w:numPr>
        <w:spacing w:after="60"/>
      </w:pPr>
      <w:r>
        <w:t>Christian engagement with Greek philosophical traditions is consistently visible — Platonism, Stoicism, Pythagorean currents</w:t>
      </w:r>
    </w:p>
    <w:p w14:paraId="4CFAD024" w14:textId="77777777" w:rsidR="00875906" w:rsidRDefault="00000000">
      <w:pPr>
        <w:pStyle w:val="ListParagraph"/>
        <w:numPr>
          <w:ilvl w:val="0"/>
          <w:numId w:val="2"/>
        </w:numPr>
        <w:spacing w:after="60"/>
      </w:pPr>
      <w:r>
        <w:t>Philosophy appears as a dialogue partner and intellectual resource rather than merely an opponent</w:t>
      </w:r>
    </w:p>
    <w:p w14:paraId="4D0FCBEB" w14:textId="77777777" w:rsidR="00875906" w:rsidRDefault="00000000">
      <w:pPr>
        <w:pStyle w:val="ListParagraph"/>
        <w:numPr>
          <w:ilvl w:val="0"/>
          <w:numId w:val="2"/>
        </w:numPr>
        <w:spacing w:after="60"/>
      </w:pPr>
      <w:r>
        <w:t>The conviction that all genuine truth participates in the Logos appears repeatedly as the ground for confident philosophical engagement</w:t>
      </w:r>
    </w:p>
    <w:p w14:paraId="720EE437" w14:textId="77777777" w:rsidR="00875906" w:rsidRDefault="00000000">
      <w:pPr>
        <w:spacing w:after="160"/>
      </w:pPr>
      <w:r>
        <w:rPr>
          <w:b/>
          <w:bCs/>
        </w:rPr>
        <w:t>Questions Remaining:</w:t>
      </w:r>
      <w:r>
        <w:t xml:space="preserve"> </w:t>
      </w:r>
    </w:p>
    <w:p w14:paraId="4055F6C2" w14:textId="77777777" w:rsidR="00875906" w:rsidRDefault="00000000">
      <w:pPr>
        <w:pStyle w:val="ListParagraph"/>
        <w:numPr>
          <w:ilvl w:val="0"/>
          <w:numId w:val="2"/>
        </w:numPr>
        <w:spacing w:after="60"/>
      </w:pPr>
      <w:r>
        <w:t>How broadly did philosophical engagement extend beyond educated circles?</w:t>
      </w:r>
    </w:p>
    <w:p w14:paraId="3CE85628" w14:textId="77777777" w:rsidR="00875906" w:rsidRDefault="00000000">
      <w:pPr>
        <w:pStyle w:val="ListParagraph"/>
        <w:numPr>
          <w:ilvl w:val="0"/>
          <w:numId w:val="2"/>
        </w:numPr>
        <w:spacing w:after="60"/>
      </w:pPr>
      <w:r>
        <w:t>How representative of ordinary Alexandrian Christian life are the surviving philosophical sources?</w:t>
      </w:r>
    </w:p>
    <w:p w14:paraId="383E02AA" w14:textId="77777777" w:rsidR="00875906" w:rsidRDefault="00000000">
      <w:pPr>
        <w:pStyle w:val="ListParagraph"/>
        <w:numPr>
          <w:ilvl w:val="0"/>
          <w:numId w:val="2"/>
        </w:numPr>
        <w:spacing w:after="60"/>
      </w:pPr>
      <w:r>
        <w:t>How did the relationship between Christianity and philosophy shift across the proposed horizon?</w:t>
      </w:r>
    </w:p>
    <w:p w14:paraId="3DF90E32" w14:textId="77777777" w:rsidR="00875906" w:rsidRDefault="00000000">
      <w:pPr>
        <w:spacing w:after="160"/>
      </w:pPr>
      <w:r>
        <w:rPr>
          <w:b/>
          <w:bCs/>
        </w:rPr>
        <w:t>Confidence:</w:t>
      </w:r>
      <w:r>
        <w:t xml:space="preserve"> Strong</w:t>
      </w:r>
    </w:p>
    <w:p w14:paraId="16A27739" w14:textId="77777777" w:rsidR="00875906" w:rsidRDefault="00875906">
      <w:pPr>
        <w:spacing w:after="80"/>
      </w:pPr>
    </w:p>
    <w:p w14:paraId="71C47E20" w14:textId="77777777" w:rsidR="00875906" w:rsidRDefault="00000000">
      <w:pPr>
        <w:pStyle w:val="Heading2"/>
      </w:pPr>
      <w:r>
        <w:t>Evidence Stream 7: Community &amp; Ecclesial Life</w:t>
      </w:r>
    </w:p>
    <w:p w14:paraId="1A278937" w14:textId="77777777" w:rsidR="00875906" w:rsidRDefault="00000000">
      <w:pPr>
        <w:spacing w:after="160"/>
      </w:pPr>
      <w:r>
        <w:rPr>
          <w:b/>
          <w:bCs/>
        </w:rPr>
        <w:t>Visibility:</w:t>
      </w:r>
      <w:r>
        <w:t xml:space="preserve"> Moderate</w:t>
      </w:r>
    </w:p>
    <w:p w14:paraId="79C7B28F" w14:textId="77777777" w:rsidR="00875906" w:rsidRDefault="00000000">
      <w:pPr>
        <w:spacing w:after="160"/>
      </w:pPr>
      <w:r>
        <w:rPr>
          <w:b/>
          <w:bCs/>
        </w:rPr>
        <w:t>Evidence Sources:</w:t>
      </w:r>
      <w:r>
        <w:t xml:space="preserve"> </w:t>
      </w:r>
    </w:p>
    <w:p w14:paraId="7D19FEE6" w14:textId="77777777" w:rsidR="00875906" w:rsidRDefault="00000000">
      <w:pPr>
        <w:pStyle w:val="ListParagraph"/>
        <w:numPr>
          <w:ilvl w:val="0"/>
          <w:numId w:val="2"/>
        </w:numPr>
        <w:spacing w:after="60"/>
      </w:pPr>
      <w:r>
        <w:t>Episcopal writings — particularly Dionysius of Alexandria’s extensive correspondence</w:t>
      </w:r>
    </w:p>
    <w:p w14:paraId="6954AD92" w14:textId="77777777" w:rsidR="00875906" w:rsidRDefault="00000000">
      <w:pPr>
        <w:pStyle w:val="ListParagraph"/>
        <w:numPr>
          <w:ilvl w:val="0"/>
          <w:numId w:val="2"/>
        </w:numPr>
        <w:spacing w:after="60"/>
      </w:pPr>
      <w:r>
        <w:t>Athanasius — Festal Letters (addressing the whole Egyptian church)</w:t>
      </w:r>
    </w:p>
    <w:p w14:paraId="7093A928" w14:textId="77777777" w:rsidR="00875906" w:rsidRDefault="00000000">
      <w:pPr>
        <w:pStyle w:val="ListParagraph"/>
        <w:numPr>
          <w:ilvl w:val="0"/>
          <w:numId w:val="2"/>
        </w:numPr>
        <w:spacing w:after="60"/>
      </w:pPr>
      <w:r>
        <w:t xml:space="preserve">Ecclesiastical </w:t>
      </w:r>
      <w:proofErr w:type="gramStart"/>
      <w:r>
        <w:t>histories</w:t>
      </w:r>
      <w:proofErr w:type="gramEnd"/>
      <w:r>
        <w:t xml:space="preserve"> (Eusebius)</w:t>
      </w:r>
    </w:p>
    <w:p w14:paraId="6BCD4BAE" w14:textId="77777777" w:rsidR="00875906" w:rsidRDefault="00000000">
      <w:pPr>
        <w:pStyle w:val="ListParagraph"/>
        <w:numPr>
          <w:ilvl w:val="0"/>
          <w:numId w:val="2"/>
        </w:numPr>
        <w:spacing w:after="60"/>
      </w:pPr>
      <w:r>
        <w:t>Church correspondence</w:t>
      </w:r>
    </w:p>
    <w:p w14:paraId="3DDD3EA2" w14:textId="77777777" w:rsidR="00875906" w:rsidRDefault="00000000">
      <w:pPr>
        <w:pStyle w:val="ListParagraph"/>
        <w:numPr>
          <w:ilvl w:val="0"/>
          <w:numId w:val="2"/>
        </w:numPr>
        <w:spacing w:after="60"/>
      </w:pPr>
      <w:r>
        <w:t>Synodal materials</w:t>
      </w:r>
    </w:p>
    <w:p w14:paraId="6BB8A065" w14:textId="77777777" w:rsidR="00875906" w:rsidRDefault="00000000">
      <w:pPr>
        <w:spacing w:after="160"/>
      </w:pPr>
      <w:r>
        <w:rPr>
          <w:b/>
          <w:bCs/>
        </w:rPr>
        <w:t>Recurring Observations:</w:t>
      </w:r>
      <w:r>
        <w:t xml:space="preserve"> </w:t>
      </w:r>
    </w:p>
    <w:p w14:paraId="24EE30D7" w14:textId="77777777" w:rsidR="00875906" w:rsidRDefault="00000000">
      <w:pPr>
        <w:pStyle w:val="ListParagraph"/>
        <w:numPr>
          <w:ilvl w:val="0"/>
          <w:numId w:val="2"/>
        </w:numPr>
        <w:spacing w:after="60"/>
      </w:pPr>
      <w:r>
        <w:t>Community identity, ecclesial order, and episcopal leadership appear repeatedly</w:t>
      </w:r>
    </w:p>
    <w:p w14:paraId="60D45C2E" w14:textId="77777777" w:rsidR="00875906" w:rsidRDefault="00000000">
      <w:pPr>
        <w:pStyle w:val="ListParagraph"/>
        <w:numPr>
          <w:ilvl w:val="0"/>
          <w:numId w:val="2"/>
        </w:numPr>
        <w:spacing w:after="60"/>
      </w:pPr>
      <w:r>
        <w:t>Formation appears connected to communal participation rather than isolated individual development</w:t>
      </w:r>
    </w:p>
    <w:p w14:paraId="4DE133C4" w14:textId="77777777" w:rsidR="00875906" w:rsidRDefault="00000000">
      <w:pPr>
        <w:pStyle w:val="ListParagraph"/>
        <w:numPr>
          <w:ilvl w:val="0"/>
          <w:numId w:val="2"/>
        </w:numPr>
        <w:spacing w:after="60"/>
      </w:pPr>
      <w:r>
        <w:lastRenderedPageBreak/>
        <w:t>The bishop emerges as a figure holding community coherence through doctrinal and pastoral authority</w:t>
      </w:r>
    </w:p>
    <w:p w14:paraId="538BC4FD" w14:textId="77777777" w:rsidR="00875906" w:rsidRDefault="00000000">
      <w:pPr>
        <w:pStyle w:val="ListParagraph"/>
        <w:numPr>
          <w:ilvl w:val="0"/>
          <w:numId w:val="2"/>
        </w:numPr>
        <w:spacing w:after="60"/>
      </w:pPr>
      <w:r>
        <w:t>Community life includes diverse social groups — clergy, teachers, catechumens, ordinary believers</w:t>
      </w:r>
    </w:p>
    <w:p w14:paraId="3410EF22" w14:textId="77777777" w:rsidR="00875906" w:rsidRDefault="00000000">
      <w:pPr>
        <w:spacing w:after="160"/>
      </w:pPr>
      <w:r>
        <w:rPr>
          <w:b/>
          <w:bCs/>
        </w:rPr>
        <w:t>Questions Remaining:</w:t>
      </w:r>
      <w:r>
        <w:t xml:space="preserve"> </w:t>
      </w:r>
    </w:p>
    <w:p w14:paraId="08B2C14C" w14:textId="77777777" w:rsidR="00875906" w:rsidRDefault="00000000">
      <w:pPr>
        <w:pStyle w:val="ListParagraph"/>
        <w:numPr>
          <w:ilvl w:val="0"/>
          <w:numId w:val="2"/>
        </w:numPr>
        <w:spacing w:after="60"/>
      </w:pPr>
      <w:r>
        <w:t>How did community life differ across regions within Egypt?</w:t>
      </w:r>
    </w:p>
    <w:p w14:paraId="4CAE4132" w14:textId="77777777" w:rsidR="00875906" w:rsidRDefault="00000000">
      <w:pPr>
        <w:pStyle w:val="ListParagraph"/>
        <w:numPr>
          <w:ilvl w:val="0"/>
          <w:numId w:val="2"/>
        </w:numPr>
        <w:spacing w:after="60"/>
      </w:pPr>
      <w:r>
        <w:t>How did the teacher-bishop relationship function in practice, and how did it change over time?</w:t>
      </w:r>
    </w:p>
    <w:p w14:paraId="54080B08" w14:textId="77777777" w:rsidR="00875906" w:rsidRDefault="00000000">
      <w:pPr>
        <w:pStyle w:val="ListParagraph"/>
        <w:numPr>
          <w:ilvl w:val="0"/>
          <w:numId w:val="2"/>
        </w:numPr>
        <w:spacing w:after="60"/>
      </w:pPr>
      <w:r>
        <w:t>What did ordinary communal life look like for non-literate believers?</w:t>
      </w:r>
    </w:p>
    <w:p w14:paraId="539C1303" w14:textId="77777777" w:rsidR="00875906" w:rsidRDefault="00000000">
      <w:pPr>
        <w:spacing w:after="160"/>
      </w:pPr>
      <w:r>
        <w:rPr>
          <w:b/>
          <w:bCs/>
        </w:rPr>
        <w:t>Confidence:</w:t>
      </w:r>
      <w:r>
        <w:t xml:space="preserve"> Moderate</w:t>
      </w:r>
    </w:p>
    <w:p w14:paraId="25924384" w14:textId="77777777" w:rsidR="00875906" w:rsidRDefault="00875906">
      <w:pPr>
        <w:spacing w:after="80"/>
      </w:pPr>
    </w:p>
    <w:p w14:paraId="7734E83B" w14:textId="77777777" w:rsidR="00875906" w:rsidRDefault="00000000">
      <w:pPr>
        <w:pStyle w:val="Heading2"/>
      </w:pPr>
      <w:r>
        <w:t>Evidence Stream 8: Martyr Memory</w:t>
      </w:r>
    </w:p>
    <w:p w14:paraId="43BE1200" w14:textId="77777777" w:rsidR="00875906" w:rsidRDefault="00000000">
      <w:pPr>
        <w:spacing w:after="160"/>
      </w:pPr>
      <w:r>
        <w:rPr>
          <w:b/>
          <w:bCs/>
        </w:rPr>
        <w:t>Visibility:</w:t>
      </w:r>
      <w:r>
        <w:t xml:space="preserve"> Moderate</w:t>
      </w:r>
    </w:p>
    <w:p w14:paraId="6DC5597F" w14:textId="77777777" w:rsidR="00875906" w:rsidRDefault="00000000">
      <w:pPr>
        <w:spacing w:after="160"/>
      </w:pPr>
      <w:r>
        <w:rPr>
          <w:b/>
          <w:bCs/>
        </w:rPr>
        <w:t>Evidence Sources:</w:t>
      </w:r>
      <w:r>
        <w:t xml:space="preserve"> </w:t>
      </w:r>
    </w:p>
    <w:p w14:paraId="470752A0" w14:textId="77777777" w:rsidR="00875906" w:rsidRDefault="00000000">
      <w:pPr>
        <w:pStyle w:val="ListParagraph"/>
        <w:numPr>
          <w:ilvl w:val="0"/>
          <w:numId w:val="2"/>
        </w:numPr>
        <w:spacing w:after="60"/>
      </w:pPr>
      <w:r>
        <w:t>Martyr narratives (Acts of the Alexandrian martyrs)</w:t>
      </w:r>
    </w:p>
    <w:p w14:paraId="7EF996C4" w14:textId="77777777" w:rsidR="00875906" w:rsidRDefault="00000000">
      <w:pPr>
        <w:pStyle w:val="ListParagraph"/>
        <w:numPr>
          <w:ilvl w:val="0"/>
          <w:numId w:val="2"/>
        </w:numPr>
        <w:spacing w:after="60"/>
      </w:pPr>
      <w:r>
        <w:t>Persecution records</w:t>
      </w:r>
    </w:p>
    <w:p w14:paraId="4819EAD1" w14:textId="77777777" w:rsidR="00875906" w:rsidRDefault="00000000">
      <w:pPr>
        <w:pStyle w:val="ListParagraph"/>
        <w:numPr>
          <w:ilvl w:val="0"/>
          <w:numId w:val="2"/>
        </w:numPr>
        <w:spacing w:after="60"/>
      </w:pPr>
      <w:r>
        <w:t>Ecclesiastical histories</w:t>
      </w:r>
    </w:p>
    <w:p w14:paraId="25523975" w14:textId="77777777" w:rsidR="00875906" w:rsidRDefault="00000000">
      <w:pPr>
        <w:pStyle w:val="ListParagraph"/>
        <w:numPr>
          <w:ilvl w:val="0"/>
          <w:numId w:val="2"/>
        </w:numPr>
        <w:spacing w:after="60"/>
      </w:pPr>
      <w:r>
        <w:t>Hagiographic literature</w:t>
      </w:r>
    </w:p>
    <w:p w14:paraId="5E72F5B3" w14:textId="77777777" w:rsidR="00875906" w:rsidRDefault="00000000">
      <w:pPr>
        <w:spacing w:after="160"/>
      </w:pPr>
      <w:r>
        <w:rPr>
          <w:b/>
          <w:bCs/>
        </w:rPr>
        <w:t>Recurring Observations:</w:t>
      </w:r>
      <w:r>
        <w:t xml:space="preserve"> </w:t>
      </w:r>
    </w:p>
    <w:p w14:paraId="7B48B6B4" w14:textId="77777777" w:rsidR="00875906" w:rsidRDefault="00000000">
      <w:pPr>
        <w:pStyle w:val="ListParagraph"/>
        <w:numPr>
          <w:ilvl w:val="0"/>
          <w:numId w:val="2"/>
        </w:numPr>
        <w:spacing w:after="60"/>
      </w:pPr>
      <w:r>
        <w:t>Martyr memory remains visible within communal identity and historical self-understanding</w:t>
      </w:r>
    </w:p>
    <w:p w14:paraId="2F962010" w14:textId="77777777" w:rsidR="00875906" w:rsidRDefault="00000000">
      <w:pPr>
        <w:pStyle w:val="ListParagraph"/>
        <w:numPr>
          <w:ilvl w:val="0"/>
          <w:numId w:val="2"/>
        </w:numPr>
        <w:spacing w:after="60"/>
      </w:pPr>
      <w:r>
        <w:t>Martyrdom appears as a paradigmatic expression of formation values — faithfulness, transformation, witness</w:t>
      </w:r>
    </w:p>
    <w:p w14:paraId="2D58C547" w14:textId="77777777" w:rsidR="00875906" w:rsidRDefault="00000000">
      <w:pPr>
        <w:pStyle w:val="ListParagraph"/>
        <w:numPr>
          <w:ilvl w:val="0"/>
          <w:numId w:val="2"/>
        </w:numPr>
        <w:spacing w:after="60"/>
      </w:pPr>
      <w:r>
        <w:t xml:space="preserve">Periods of persecution (particularly the Decian and </w:t>
      </w:r>
      <w:proofErr w:type="spellStart"/>
      <w:r>
        <w:t>Diocletianic</w:t>
      </w:r>
      <w:proofErr w:type="spellEnd"/>
      <w:r>
        <w:t xml:space="preserve"> persecutions) shaped the community’s identity and memory</w:t>
      </w:r>
    </w:p>
    <w:p w14:paraId="419508DD" w14:textId="77777777" w:rsidR="00875906" w:rsidRDefault="00000000">
      <w:pPr>
        <w:spacing w:after="160"/>
      </w:pPr>
      <w:r>
        <w:rPr>
          <w:b/>
          <w:bCs/>
        </w:rPr>
        <w:t>Questions Remaining:</w:t>
      </w:r>
      <w:r>
        <w:t xml:space="preserve"> </w:t>
      </w:r>
    </w:p>
    <w:p w14:paraId="0D81D87C" w14:textId="77777777" w:rsidR="00875906" w:rsidRDefault="00000000">
      <w:pPr>
        <w:pStyle w:val="ListParagraph"/>
        <w:numPr>
          <w:ilvl w:val="0"/>
          <w:numId w:val="2"/>
        </w:numPr>
        <w:spacing w:after="60"/>
      </w:pPr>
      <w:r>
        <w:t>How central was martyr memory to ongoing formation after periods of active persecution ended?</w:t>
      </w:r>
    </w:p>
    <w:p w14:paraId="495ACA7D" w14:textId="77777777" w:rsidR="00875906" w:rsidRDefault="00000000">
      <w:pPr>
        <w:pStyle w:val="ListParagraph"/>
        <w:numPr>
          <w:ilvl w:val="0"/>
          <w:numId w:val="2"/>
        </w:numPr>
        <w:spacing w:after="60"/>
      </w:pPr>
      <w:r>
        <w:t>How did memory of martyrs function differently in educated versus ordinary believer communities?</w:t>
      </w:r>
    </w:p>
    <w:p w14:paraId="3B16F527" w14:textId="77777777" w:rsidR="00875906" w:rsidRDefault="00000000">
      <w:pPr>
        <w:spacing w:after="160"/>
      </w:pPr>
      <w:r>
        <w:rPr>
          <w:b/>
          <w:bCs/>
        </w:rPr>
        <w:t>Confidence:</w:t>
      </w:r>
      <w:r>
        <w:t xml:space="preserve"> Moderate</w:t>
      </w:r>
    </w:p>
    <w:p w14:paraId="7AC7A78A" w14:textId="77777777" w:rsidR="00875906" w:rsidRDefault="00875906">
      <w:pPr>
        <w:spacing w:after="80"/>
      </w:pPr>
    </w:p>
    <w:p w14:paraId="5873592F" w14:textId="77777777" w:rsidR="00875906" w:rsidRDefault="00000000">
      <w:pPr>
        <w:pStyle w:val="Heading2"/>
      </w:pPr>
      <w:r>
        <w:t>Evidence Stream 9: Monastic Emergence</w:t>
      </w:r>
    </w:p>
    <w:p w14:paraId="5C314A3F" w14:textId="77777777" w:rsidR="00875906" w:rsidRDefault="00000000">
      <w:pPr>
        <w:spacing w:after="160"/>
      </w:pPr>
      <w:r>
        <w:rPr>
          <w:b/>
          <w:bCs/>
        </w:rPr>
        <w:t>Visibility:</w:t>
      </w:r>
      <w:r>
        <w:t xml:space="preserve"> Moderate to High</w:t>
      </w:r>
    </w:p>
    <w:p w14:paraId="69FA3B7C" w14:textId="77777777" w:rsidR="00875906" w:rsidRDefault="00000000">
      <w:pPr>
        <w:spacing w:after="160"/>
      </w:pPr>
      <w:r>
        <w:rPr>
          <w:b/>
          <w:bCs/>
        </w:rPr>
        <w:t>Evidence Sources:</w:t>
      </w:r>
      <w:r>
        <w:t xml:space="preserve"> </w:t>
      </w:r>
    </w:p>
    <w:p w14:paraId="3FC8F3C4" w14:textId="77777777" w:rsidR="00875906" w:rsidRDefault="00000000">
      <w:pPr>
        <w:pStyle w:val="ListParagraph"/>
        <w:numPr>
          <w:ilvl w:val="0"/>
          <w:numId w:val="2"/>
        </w:numPr>
        <w:spacing w:after="60"/>
      </w:pPr>
      <w:r>
        <w:t>Athanasius — Life of Antony (foundational hagiography)</w:t>
      </w:r>
    </w:p>
    <w:p w14:paraId="1B3C7960" w14:textId="77777777" w:rsidR="00875906" w:rsidRDefault="00000000">
      <w:pPr>
        <w:pStyle w:val="ListParagraph"/>
        <w:numPr>
          <w:ilvl w:val="0"/>
          <w:numId w:val="2"/>
        </w:numPr>
        <w:spacing w:after="60"/>
      </w:pPr>
      <w:proofErr w:type="spellStart"/>
      <w:r>
        <w:t>Pachomian</w:t>
      </w:r>
      <w:proofErr w:type="spellEnd"/>
      <w:r>
        <w:t xml:space="preserve"> rule literature (early Coptic monastic rules)</w:t>
      </w:r>
    </w:p>
    <w:p w14:paraId="7A09232D" w14:textId="77777777" w:rsidR="00875906" w:rsidRDefault="00000000">
      <w:pPr>
        <w:pStyle w:val="ListParagraph"/>
        <w:numPr>
          <w:ilvl w:val="0"/>
          <w:numId w:val="2"/>
        </w:numPr>
        <w:spacing w:after="60"/>
      </w:pPr>
      <w:r>
        <w:t>Sayings of the Desert Fathers (</w:t>
      </w:r>
      <w:proofErr w:type="spellStart"/>
      <w:r>
        <w:t>Apophthegmata</w:t>
      </w:r>
      <w:proofErr w:type="spellEnd"/>
      <w:r>
        <w:t xml:space="preserve"> Patrum)</w:t>
      </w:r>
    </w:p>
    <w:p w14:paraId="4B97643E" w14:textId="77777777" w:rsidR="00875906" w:rsidRDefault="00000000">
      <w:pPr>
        <w:pStyle w:val="ListParagraph"/>
        <w:numPr>
          <w:ilvl w:val="0"/>
          <w:numId w:val="2"/>
        </w:numPr>
        <w:spacing w:after="60"/>
      </w:pPr>
      <w:r>
        <w:lastRenderedPageBreak/>
        <w:t>Egyptian ascetic literature broadly</w:t>
      </w:r>
    </w:p>
    <w:p w14:paraId="09ED71C6" w14:textId="77777777" w:rsidR="00875906" w:rsidRDefault="00000000">
      <w:pPr>
        <w:pStyle w:val="ListParagraph"/>
        <w:numPr>
          <w:ilvl w:val="0"/>
          <w:numId w:val="2"/>
        </w:numPr>
        <w:spacing w:after="60"/>
      </w:pPr>
      <w:proofErr w:type="spellStart"/>
      <w:r>
        <w:t>Evagrius</w:t>
      </w:r>
      <w:proofErr w:type="spellEnd"/>
      <w:r>
        <w:t xml:space="preserve"> Ponticus — </w:t>
      </w:r>
      <w:proofErr w:type="spellStart"/>
      <w:r>
        <w:t>Praktikos</w:t>
      </w:r>
      <w:proofErr w:type="spellEnd"/>
      <w:r>
        <w:t>, Chapters on Prayer (late 4th century)</w:t>
      </w:r>
    </w:p>
    <w:p w14:paraId="753264D6" w14:textId="77777777" w:rsidR="00875906" w:rsidRDefault="00000000">
      <w:pPr>
        <w:spacing w:after="160"/>
      </w:pPr>
      <w:r>
        <w:rPr>
          <w:b/>
          <w:bCs/>
        </w:rPr>
        <w:t>Recurring Observations:</w:t>
      </w:r>
      <w:r>
        <w:t xml:space="preserve"> </w:t>
      </w:r>
    </w:p>
    <w:p w14:paraId="29535084" w14:textId="77777777" w:rsidR="00875906" w:rsidRDefault="00000000">
      <w:pPr>
        <w:pStyle w:val="ListParagraph"/>
        <w:numPr>
          <w:ilvl w:val="0"/>
          <w:numId w:val="2"/>
        </w:numPr>
        <w:spacing w:after="60"/>
      </w:pPr>
      <w:r>
        <w:t>Ascetic and monastic practices become increasingly visible across the later portions of the proposed horizon</w:t>
      </w:r>
    </w:p>
    <w:p w14:paraId="7C44ABA5" w14:textId="77777777" w:rsidR="00875906" w:rsidRDefault="00000000">
      <w:pPr>
        <w:pStyle w:val="ListParagraph"/>
        <w:numPr>
          <w:ilvl w:val="0"/>
          <w:numId w:val="2"/>
        </w:numPr>
        <w:spacing w:after="60"/>
      </w:pPr>
      <w:r>
        <w:t>Monastic concerns (prayer, scripture, transformation, virtue, community) echo and intensify concerns already present in urban Alexandrian Christianity</w:t>
      </w:r>
    </w:p>
    <w:p w14:paraId="7179D505" w14:textId="77777777" w:rsidR="00875906" w:rsidRDefault="00000000">
      <w:pPr>
        <w:pStyle w:val="ListParagraph"/>
        <w:numPr>
          <w:ilvl w:val="0"/>
          <w:numId w:val="2"/>
        </w:numPr>
        <w:spacing w:after="60"/>
      </w:pPr>
      <w:r>
        <w:t xml:space="preserve">The relationship between the school tradition and the desert tradition is complex — Antony is </w:t>
      </w:r>
      <w:proofErr w:type="gramStart"/>
      <w:r>
        <w:t>illiterate</w:t>
      </w:r>
      <w:proofErr w:type="gramEnd"/>
      <w:r>
        <w:t xml:space="preserve"> but Evagrius is Origen’s student</w:t>
      </w:r>
    </w:p>
    <w:p w14:paraId="69EE1939" w14:textId="77777777" w:rsidR="00875906" w:rsidRDefault="00000000">
      <w:pPr>
        <w:spacing w:after="160"/>
      </w:pPr>
      <w:r>
        <w:rPr>
          <w:b/>
          <w:bCs/>
        </w:rPr>
        <w:t>Questions Remaining:</w:t>
      </w:r>
      <w:r>
        <w:t xml:space="preserve"> </w:t>
      </w:r>
    </w:p>
    <w:p w14:paraId="6E4A9C03" w14:textId="77777777" w:rsidR="00875906" w:rsidRDefault="00000000">
      <w:pPr>
        <w:pStyle w:val="ListParagraph"/>
        <w:numPr>
          <w:ilvl w:val="0"/>
          <w:numId w:val="2"/>
        </w:numPr>
        <w:spacing w:after="60"/>
      </w:pPr>
      <w:r>
        <w:t>How should the relationship between urban Alexandrian Christianity and the desert tradition be characterized?</w:t>
      </w:r>
    </w:p>
    <w:p w14:paraId="3F50060B" w14:textId="77777777" w:rsidR="00875906" w:rsidRDefault="00000000">
      <w:pPr>
        <w:pStyle w:val="ListParagraph"/>
        <w:numPr>
          <w:ilvl w:val="0"/>
          <w:numId w:val="2"/>
        </w:numPr>
        <w:spacing w:after="60"/>
      </w:pPr>
      <w:r>
        <w:t>Does the desert represent a distinct world, or an intensification within this world?</w:t>
      </w:r>
    </w:p>
    <w:p w14:paraId="7C049DA6" w14:textId="77777777" w:rsidR="00875906" w:rsidRDefault="00000000">
      <w:pPr>
        <w:spacing w:after="160"/>
      </w:pPr>
      <w:r>
        <w:rPr>
          <w:b/>
          <w:bCs/>
        </w:rPr>
        <w:t>Confidence:</w:t>
      </w:r>
      <w:r>
        <w:t xml:space="preserve"> Moderate</w:t>
      </w:r>
    </w:p>
    <w:p w14:paraId="5820D859" w14:textId="77777777" w:rsidR="00875906" w:rsidRDefault="00000000">
      <w:pPr>
        <w:spacing w:after="160"/>
      </w:pPr>
      <w:r>
        <w:t>Provisional determination on the world boundary question: monasticism is treated as an expression of intensification within this world’s existing formation concerns rather than as a daughter world with distinct organizing gravities. The desert intensifies the ecology’s existing commitments to transformation, scriptural engagement, and prayer rather than generating a new set of organizing forces. This determination is provisional and subject to revision if Phase 3 gravity discovery reveals the desert tradition generating gravities absent from the urban tradition.</w:t>
      </w:r>
    </w:p>
    <w:p w14:paraId="7F18AFA9" w14:textId="77777777" w:rsidR="00875906" w:rsidRDefault="00875906">
      <w:pPr>
        <w:spacing w:after="80"/>
      </w:pPr>
    </w:p>
    <w:p w14:paraId="7117E4B9" w14:textId="77777777" w:rsidR="00875906" w:rsidRDefault="00000000">
      <w:pPr>
        <w:pStyle w:val="Heading2"/>
      </w:pPr>
      <w:r>
        <w:t>Evidence Stream 10: Ordinary Believer Visibility</w:t>
      </w:r>
    </w:p>
    <w:p w14:paraId="3CAE70A3" w14:textId="77777777" w:rsidR="00875906" w:rsidRDefault="00000000">
      <w:pPr>
        <w:spacing w:after="160"/>
      </w:pPr>
      <w:r>
        <w:rPr>
          <w:b/>
          <w:bCs/>
        </w:rPr>
        <w:t>Visibility:</w:t>
      </w:r>
      <w:r>
        <w:t xml:space="preserve"> Low</w:t>
      </w:r>
    </w:p>
    <w:p w14:paraId="0B23F88E" w14:textId="77777777" w:rsidR="00875906" w:rsidRDefault="00000000">
      <w:pPr>
        <w:spacing w:after="160"/>
      </w:pPr>
      <w:r>
        <w:rPr>
          <w:b/>
          <w:bCs/>
        </w:rPr>
        <w:t>Evidence Sources:</w:t>
      </w:r>
      <w:r>
        <w:t xml:space="preserve"> </w:t>
      </w:r>
    </w:p>
    <w:p w14:paraId="7E03232B" w14:textId="77777777" w:rsidR="00875906" w:rsidRDefault="00000000">
      <w:pPr>
        <w:pStyle w:val="ListParagraph"/>
        <w:numPr>
          <w:ilvl w:val="0"/>
          <w:numId w:val="2"/>
        </w:numPr>
        <w:spacing w:after="60"/>
      </w:pPr>
      <w:r>
        <w:t>Pastoral references in episcopal letters</w:t>
      </w:r>
    </w:p>
    <w:p w14:paraId="596922AE" w14:textId="77777777" w:rsidR="00875906" w:rsidRDefault="00000000">
      <w:pPr>
        <w:pStyle w:val="ListParagraph"/>
        <w:numPr>
          <w:ilvl w:val="0"/>
          <w:numId w:val="2"/>
        </w:numPr>
        <w:spacing w:after="60"/>
      </w:pPr>
      <w:r>
        <w:t>Indirect evidence in homilies (addressed to mixed assemblies)</w:t>
      </w:r>
    </w:p>
    <w:p w14:paraId="31644301" w14:textId="77777777" w:rsidR="00875906" w:rsidRDefault="00000000">
      <w:pPr>
        <w:pStyle w:val="ListParagraph"/>
        <w:numPr>
          <w:ilvl w:val="0"/>
          <w:numId w:val="2"/>
        </w:numPr>
        <w:spacing w:after="60"/>
      </w:pPr>
      <w:r>
        <w:t>Liturgical participation (implied by liturgical sources)</w:t>
      </w:r>
    </w:p>
    <w:p w14:paraId="6E6B5660" w14:textId="77777777" w:rsidR="00875906" w:rsidRDefault="00000000">
      <w:pPr>
        <w:pStyle w:val="ListParagraph"/>
        <w:numPr>
          <w:ilvl w:val="0"/>
          <w:numId w:val="2"/>
        </w:numPr>
        <w:spacing w:after="60"/>
      </w:pPr>
      <w:r>
        <w:t>Catechetical materials (implying the existence of the catechized)</w:t>
      </w:r>
    </w:p>
    <w:p w14:paraId="26DD98FD" w14:textId="77777777" w:rsidR="00875906" w:rsidRDefault="00000000">
      <w:pPr>
        <w:spacing w:after="160"/>
      </w:pPr>
      <w:r>
        <w:rPr>
          <w:b/>
          <w:bCs/>
        </w:rPr>
        <w:t>Recurring Observations:</w:t>
      </w:r>
      <w:r>
        <w:t xml:space="preserve"> </w:t>
      </w:r>
    </w:p>
    <w:p w14:paraId="1E42DBFB" w14:textId="77777777" w:rsidR="00875906" w:rsidRDefault="00000000">
      <w:pPr>
        <w:pStyle w:val="ListParagraph"/>
        <w:numPr>
          <w:ilvl w:val="0"/>
          <w:numId w:val="2"/>
        </w:numPr>
        <w:spacing w:after="60"/>
      </w:pPr>
      <w:r>
        <w:t>Ordinary Christian experience remains difficult to recover directly from surviving sources</w:t>
      </w:r>
    </w:p>
    <w:p w14:paraId="05FDFD43" w14:textId="77777777" w:rsidR="00875906" w:rsidRDefault="00000000">
      <w:pPr>
        <w:pStyle w:val="ListParagraph"/>
        <w:numPr>
          <w:ilvl w:val="0"/>
          <w:numId w:val="2"/>
        </w:numPr>
        <w:spacing w:after="60"/>
      </w:pPr>
      <w:r>
        <w:t>The vast majority of Alexandrian Christians — merchants, dockworkers, artisans, household servants — left almost no direct literary trace</w:t>
      </w:r>
    </w:p>
    <w:p w14:paraId="7BE994FB" w14:textId="77777777" w:rsidR="00875906" w:rsidRDefault="00000000">
      <w:pPr>
        <w:pStyle w:val="ListParagraph"/>
        <w:numPr>
          <w:ilvl w:val="0"/>
          <w:numId w:val="2"/>
        </w:numPr>
        <w:spacing w:after="60"/>
      </w:pPr>
      <w:r>
        <w:t>Evidence suggests broad liturgical participation and formation through communal practice even where formal instruction was limited</w:t>
      </w:r>
    </w:p>
    <w:p w14:paraId="4B055060" w14:textId="77777777" w:rsidR="00875906" w:rsidRDefault="00000000">
      <w:pPr>
        <w:spacing w:after="160"/>
      </w:pPr>
      <w:r>
        <w:rPr>
          <w:b/>
          <w:bCs/>
        </w:rPr>
        <w:t>Questions Remaining:</w:t>
      </w:r>
      <w:r>
        <w:t xml:space="preserve"> </w:t>
      </w:r>
    </w:p>
    <w:p w14:paraId="25E961FF" w14:textId="77777777" w:rsidR="00875906" w:rsidRDefault="00000000">
      <w:pPr>
        <w:pStyle w:val="ListParagraph"/>
        <w:numPr>
          <w:ilvl w:val="0"/>
          <w:numId w:val="2"/>
        </w:numPr>
        <w:spacing w:after="60"/>
      </w:pPr>
      <w:r>
        <w:t xml:space="preserve">Which dimensions of </w:t>
      </w:r>
      <w:proofErr w:type="gramStart"/>
      <w:r>
        <w:t>the ecology</w:t>
      </w:r>
      <w:proofErr w:type="gramEnd"/>
      <w:r>
        <w:t xml:space="preserve"> were broadly shared across social groups?</w:t>
      </w:r>
    </w:p>
    <w:p w14:paraId="0561356D" w14:textId="77777777" w:rsidR="00875906" w:rsidRDefault="00000000">
      <w:pPr>
        <w:pStyle w:val="ListParagraph"/>
        <w:numPr>
          <w:ilvl w:val="0"/>
          <w:numId w:val="2"/>
        </w:numPr>
        <w:spacing w:after="60"/>
      </w:pPr>
      <w:r>
        <w:t>Which dimensions remained concentrated among educated elites?</w:t>
      </w:r>
    </w:p>
    <w:p w14:paraId="7D4B5C81" w14:textId="77777777" w:rsidR="00875906" w:rsidRDefault="00000000">
      <w:pPr>
        <w:pStyle w:val="ListParagraph"/>
        <w:numPr>
          <w:ilvl w:val="0"/>
          <w:numId w:val="2"/>
        </w:numPr>
        <w:spacing w:after="60"/>
      </w:pPr>
      <w:r>
        <w:t xml:space="preserve">How did ordinary believers </w:t>
      </w:r>
      <w:proofErr w:type="gramStart"/>
      <w:r>
        <w:t>actually experience</w:t>
      </w:r>
      <w:proofErr w:type="gramEnd"/>
      <w:r>
        <w:t xml:space="preserve"> what the literary sources describe?</w:t>
      </w:r>
    </w:p>
    <w:p w14:paraId="4F28ACC2" w14:textId="77777777" w:rsidR="00875906" w:rsidRDefault="00000000">
      <w:pPr>
        <w:spacing w:after="160"/>
      </w:pPr>
      <w:r>
        <w:rPr>
          <w:b/>
          <w:bCs/>
        </w:rPr>
        <w:t>Confidence:</w:t>
      </w:r>
      <w:r>
        <w:t xml:space="preserve"> Limited</w:t>
      </w:r>
    </w:p>
    <w:p w14:paraId="66787DE5" w14:textId="77777777" w:rsidR="00875906" w:rsidRDefault="00875906">
      <w:pPr>
        <w:spacing w:after="80"/>
      </w:pPr>
    </w:p>
    <w:p w14:paraId="378297DA" w14:textId="77777777" w:rsidR="00875906" w:rsidRDefault="00000000">
      <w:pPr>
        <w:pStyle w:val="Heading2"/>
      </w:pPr>
      <w:r>
        <w:t>Evidence Stream 11: Women &amp; Household Visibility</w:t>
      </w:r>
    </w:p>
    <w:p w14:paraId="280861FC" w14:textId="77777777" w:rsidR="00875906" w:rsidRDefault="00000000">
      <w:pPr>
        <w:spacing w:after="160"/>
      </w:pPr>
      <w:r>
        <w:rPr>
          <w:b/>
          <w:bCs/>
        </w:rPr>
        <w:t>Visibility:</w:t>
      </w:r>
      <w:r>
        <w:t xml:space="preserve"> Low</w:t>
      </w:r>
    </w:p>
    <w:p w14:paraId="64A3C794" w14:textId="77777777" w:rsidR="00875906" w:rsidRDefault="00000000">
      <w:pPr>
        <w:spacing w:after="160"/>
      </w:pPr>
      <w:r>
        <w:rPr>
          <w:b/>
          <w:bCs/>
        </w:rPr>
        <w:t>Evidence Sources:</w:t>
      </w:r>
      <w:r>
        <w:t xml:space="preserve"> </w:t>
      </w:r>
    </w:p>
    <w:p w14:paraId="7A2C5A18" w14:textId="77777777" w:rsidR="00875906" w:rsidRDefault="00000000">
      <w:pPr>
        <w:pStyle w:val="ListParagraph"/>
        <w:numPr>
          <w:ilvl w:val="0"/>
          <w:numId w:val="2"/>
        </w:numPr>
        <w:spacing w:after="60"/>
      </w:pPr>
      <w:r>
        <w:t>Martyr narratives (several feature women prominently)</w:t>
      </w:r>
    </w:p>
    <w:p w14:paraId="1289490D" w14:textId="77777777" w:rsidR="00875906" w:rsidRDefault="00000000">
      <w:pPr>
        <w:pStyle w:val="ListParagraph"/>
        <w:numPr>
          <w:ilvl w:val="0"/>
          <w:numId w:val="2"/>
        </w:numPr>
        <w:spacing w:after="60"/>
      </w:pPr>
      <w:r>
        <w:t>Household references in pastoral letters</w:t>
      </w:r>
    </w:p>
    <w:p w14:paraId="37C434CA" w14:textId="77777777" w:rsidR="00875906" w:rsidRDefault="00000000">
      <w:pPr>
        <w:pStyle w:val="ListParagraph"/>
        <w:numPr>
          <w:ilvl w:val="0"/>
          <w:numId w:val="2"/>
        </w:numPr>
        <w:spacing w:after="60"/>
      </w:pPr>
      <w:r>
        <w:t>Scattered hagiographic evidence</w:t>
      </w:r>
    </w:p>
    <w:p w14:paraId="7D2A04A4" w14:textId="77777777" w:rsidR="00875906" w:rsidRDefault="00000000">
      <w:pPr>
        <w:pStyle w:val="ListParagraph"/>
        <w:numPr>
          <w:ilvl w:val="0"/>
          <w:numId w:val="2"/>
        </w:numPr>
        <w:spacing w:after="60"/>
      </w:pPr>
      <w:r>
        <w:t>References to consecrated virgins and widows in ecclesiastical sources</w:t>
      </w:r>
    </w:p>
    <w:p w14:paraId="500110EC" w14:textId="77777777" w:rsidR="00875906" w:rsidRDefault="00000000">
      <w:pPr>
        <w:spacing w:after="160"/>
      </w:pPr>
      <w:r>
        <w:rPr>
          <w:b/>
          <w:bCs/>
        </w:rPr>
        <w:t>Recurring Observations:</w:t>
      </w:r>
      <w:r>
        <w:t xml:space="preserve"> </w:t>
      </w:r>
    </w:p>
    <w:p w14:paraId="53F305A0" w14:textId="77777777" w:rsidR="00875906" w:rsidRDefault="00000000">
      <w:pPr>
        <w:pStyle w:val="ListParagraph"/>
        <w:numPr>
          <w:ilvl w:val="0"/>
          <w:numId w:val="2"/>
        </w:numPr>
        <w:spacing w:after="60"/>
      </w:pPr>
      <w:r>
        <w:t>Women and household life remain substantially underrepresented within surviving evidence</w:t>
      </w:r>
    </w:p>
    <w:p w14:paraId="2D2BA770" w14:textId="77777777" w:rsidR="00875906" w:rsidRDefault="00000000">
      <w:pPr>
        <w:pStyle w:val="ListParagraph"/>
        <w:numPr>
          <w:ilvl w:val="0"/>
          <w:numId w:val="2"/>
        </w:numPr>
        <w:spacing w:after="60"/>
      </w:pPr>
      <w:r>
        <w:t>Women appear primarily as recipients of formation, as martyrs, and as consecrated women — rarely as theological voices</w:t>
      </w:r>
    </w:p>
    <w:p w14:paraId="7EC34522" w14:textId="77777777" w:rsidR="00875906" w:rsidRDefault="00000000">
      <w:pPr>
        <w:pStyle w:val="ListParagraph"/>
        <w:numPr>
          <w:ilvl w:val="0"/>
          <w:numId w:val="2"/>
        </w:numPr>
        <w:spacing w:after="60"/>
      </w:pPr>
      <w:r>
        <w:t xml:space="preserve">Household formation — where much of ordinary Christian life was </w:t>
      </w:r>
      <w:proofErr w:type="gramStart"/>
      <w:r>
        <w:t>actually lived</w:t>
      </w:r>
      <w:proofErr w:type="gramEnd"/>
      <w:r>
        <w:t xml:space="preserve"> — is almost entirely invisible in literary sources</w:t>
      </w:r>
    </w:p>
    <w:p w14:paraId="24401434" w14:textId="77777777" w:rsidR="00875906" w:rsidRDefault="00000000">
      <w:pPr>
        <w:spacing w:after="160"/>
      </w:pPr>
      <w:r>
        <w:rPr>
          <w:b/>
          <w:bCs/>
        </w:rPr>
        <w:t>Questions Remaining:</w:t>
      </w:r>
      <w:r>
        <w:t xml:space="preserve"> </w:t>
      </w:r>
    </w:p>
    <w:p w14:paraId="4953C344" w14:textId="77777777" w:rsidR="00875906" w:rsidRDefault="00000000">
      <w:pPr>
        <w:pStyle w:val="ListParagraph"/>
        <w:numPr>
          <w:ilvl w:val="0"/>
          <w:numId w:val="2"/>
        </w:numPr>
        <w:spacing w:after="60"/>
      </w:pPr>
      <w:r>
        <w:t>What role did women play in the transmission of formation practices (particularly within households)?</w:t>
      </w:r>
    </w:p>
    <w:p w14:paraId="2D76E045" w14:textId="77777777" w:rsidR="00875906" w:rsidRDefault="00000000">
      <w:pPr>
        <w:pStyle w:val="ListParagraph"/>
        <w:numPr>
          <w:ilvl w:val="0"/>
          <w:numId w:val="2"/>
        </w:numPr>
        <w:spacing w:after="60"/>
      </w:pPr>
      <w:r>
        <w:t>How did female participation in worship and community life shape the ecology?</w:t>
      </w:r>
    </w:p>
    <w:p w14:paraId="4486855E" w14:textId="77777777" w:rsidR="00875906" w:rsidRDefault="00000000">
      <w:pPr>
        <w:pStyle w:val="ListParagraph"/>
        <w:numPr>
          <w:ilvl w:val="0"/>
          <w:numId w:val="2"/>
        </w:numPr>
        <w:spacing w:after="60"/>
      </w:pPr>
      <w:r>
        <w:t>What variation existed in women’s access to catechetical and educational formation?</w:t>
      </w:r>
    </w:p>
    <w:p w14:paraId="77B739DE" w14:textId="77777777" w:rsidR="00875906" w:rsidRDefault="00000000">
      <w:pPr>
        <w:spacing w:after="160"/>
      </w:pPr>
      <w:r>
        <w:rPr>
          <w:b/>
          <w:bCs/>
        </w:rPr>
        <w:t>Confidence:</w:t>
      </w:r>
      <w:r>
        <w:t xml:space="preserve"> Limited</w:t>
      </w:r>
    </w:p>
    <w:p w14:paraId="4B33E7DE" w14:textId="77777777" w:rsidR="00875906" w:rsidRDefault="00875906">
      <w:pPr>
        <w:spacing w:after="80"/>
      </w:pPr>
    </w:p>
    <w:p w14:paraId="215310FC" w14:textId="77777777" w:rsidR="00875906" w:rsidRDefault="00000000">
      <w:pPr>
        <w:pStyle w:val="Heading2"/>
      </w:pPr>
      <w:r>
        <w:t>Evidence Stream 12: Doctrinal Controversy &amp; Boundary Formation</w:t>
      </w:r>
    </w:p>
    <w:p w14:paraId="0ABF4527" w14:textId="77777777" w:rsidR="00875906" w:rsidRDefault="00000000">
      <w:pPr>
        <w:spacing w:after="160"/>
      </w:pPr>
      <w:r>
        <w:rPr>
          <w:b/>
          <w:bCs/>
        </w:rPr>
        <w:t>Visibility:</w:t>
      </w:r>
      <w:r>
        <w:t xml:space="preserve"> High</w:t>
      </w:r>
    </w:p>
    <w:p w14:paraId="66CCA615" w14:textId="77777777" w:rsidR="00875906" w:rsidRDefault="00000000">
      <w:pPr>
        <w:spacing w:after="160"/>
      </w:pPr>
      <w:r>
        <w:rPr>
          <w:b/>
          <w:bCs/>
        </w:rPr>
        <w:t>Evidence Sources:</w:t>
      </w:r>
      <w:r>
        <w:t xml:space="preserve"> </w:t>
      </w:r>
    </w:p>
    <w:p w14:paraId="540C6751" w14:textId="77777777" w:rsidR="00875906" w:rsidRDefault="00000000">
      <w:pPr>
        <w:pStyle w:val="ListParagraph"/>
        <w:numPr>
          <w:ilvl w:val="0"/>
          <w:numId w:val="2"/>
        </w:numPr>
        <w:spacing w:after="60"/>
      </w:pPr>
      <w:r>
        <w:t>Arian controversy materials</w:t>
      </w:r>
    </w:p>
    <w:p w14:paraId="7AE479A5" w14:textId="77777777" w:rsidR="00875906" w:rsidRDefault="00000000">
      <w:pPr>
        <w:pStyle w:val="ListParagraph"/>
        <w:numPr>
          <w:ilvl w:val="0"/>
          <w:numId w:val="2"/>
        </w:numPr>
        <w:spacing w:after="60"/>
      </w:pPr>
      <w:r>
        <w:t>Nicene and post-Nicene documents</w:t>
      </w:r>
    </w:p>
    <w:p w14:paraId="2A1BAC5F" w14:textId="77777777" w:rsidR="00875906" w:rsidRDefault="00000000">
      <w:pPr>
        <w:pStyle w:val="ListParagraph"/>
        <w:numPr>
          <w:ilvl w:val="0"/>
          <w:numId w:val="2"/>
        </w:numPr>
        <w:spacing w:after="60"/>
      </w:pPr>
      <w:r>
        <w:t>Conciliar records</w:t>
      </w:r>
    </w:p>
    <w:p w14:paraId="02B0950D" w14:textId="77777777" w:rsidR="00875906" w:rsidRDefault="00000000">
      <w:pPr>
        <w:pStyle w:val="ListParagraph"/>
        <w:numPr>
          <w:ilvl w:val="0"/>
          <w:numId w:val="2"/>
        </w:numPr>
        <w:spacing w:after="60"/>
      </w:pPr>
      <w:r>
        <w:t>Athanasius — extensive anti-Arian and apologetic writings</w:t>
      </w:r>
    </w:p>
    <w:p w14:paraId="4B52D3B6" w14:textId="77777777" w:rsidR="00875906" w:rsidRDefault="00000000">
      <w:pPr>
        <w:pStyle w:val="ListParagraph"/>
        <w:numPr>
          <w:ilvl w:val="0"/>
          <w:numId w:val="2"/>
        </w:numPr>
        <w:spacing w:after="60"/>
      </w:pPr>
      <w:r>
        <w:t>Episcopal correspondence relating to theological boundaries</w:t>
      </w:r>
    </w:p>
    <w:p w14:paraId="4390CB9B" w14:textId="77777777" w:rsidR="00875906" w:rsidRDefault="00000000">
      <w:pPr>
        <w:pStyle w:val="ListParagraph"/>
        <w:numPr>
          <w:ilvl w:val="0"/>
          <w:numId w:val="2"/>
        </w:numPr>
        <w:spacing w:after="60"/>
      </w:pPr>
      <w:r>
        <w:t>Anti-heretical writings (against Gnostic movements, Manichaeism, Neoplatonism)</w:t>
      </w:r>
    </w:p>
    <w:p w14:paraId="24DFC5AA" w14:textId="77777777" w:rsidR="00875906" w:rsidRDefault="00000000">
      <w:pPr>
        <w:spacing w:after="160"/>
      </w:pPr>
      <w:r>
        <w:rPr>
          <w:b/>
          <w:bCs/>
        </w:rPr>
        <w:t>Recurring Observations:</w:t>
      </w:r>
      <w:r>
        <w:t xml:space="preserve"> </w:t>
      </w:r>
    </w:p>
    <w:p w14:paraId="37AEC1C2" w14:textId="77777777" w:rsidR="00875906" w:rsidRDefault="00000000">
      <w:pPr>
        <w:pStyle w:val="ListParagraph"/>
        <w:numPr>
          <w:ilvl w:val="0"/>
          <w:numId w:val="2"/>
        </w:numPr>
        <w:spacing w:after="60"/>
      </w:pPr>
      <w:r>
        <w:t>Doctrinal controversy appears repeatedly within surviving evidence and affects community identity, authority, belonging, and theological language</w:t>
      </w:r>
    </w:p>
    <w:p w14:paraId="464BEF64" w14:textId="77777777" w:rsidR="00875906" w:rsidRDefault="00000000">
      <w:pPr>
        <w:pStyle w:val="ListParagraph"/>
        <w:numPr>
          <w:ilvl w:val="0"/>
          <w:numId w:val="2"/>
        </w:numPr>
        <w:spacing w:after="60"/>
      </w:pPr>
      <w:r>
        <w:t>Conflict over theological boundaries becomes increasingly visible during the latter portion of the proposed horizon (particularly post-300 CE)</w:t>
      </w:r>
    </w:p>
    <w:p w14:paraId="6A2BA6D8" w14:textId="77777777" w:rsidR="00875906" w:rsidRDefault="00000000">
      <w:pPr>
        <w:pStyle w:val="ListParagraph"/>
        <w:numPr>
          <w:ilvl w:val="0"/>
          <w:numId w:val="2"/>
        </w:numPr>
        <w:spacing w:after="60"/>
      </w:pPr>
      <w:r>
        <w:t xml:space="preserve">Controversy appears as a mechanism by which </w:t>
      </w:r>
      <w:proofErr w:type="gramStart"/>
      <w:r>
        <w:t>the ecology’s</w:t>
      </w:r>
      <w:proofErr w:type="gramEnd"/>
      <w:r>
        <w:t xml:space="preserve"> existing commitments are sharpened and made explicit rather than generated from nothing</w:t>
      </w:r>
    </w:p>
    <w:p w14:paraId="27AC8C4E" w14:textId="77777777" w:rsidR="00875906" w:rsidRDefault="00000000">
      <w:pPr>
        <w:spacing w:after="160"/>
      </w:pPr>
      <w:r>
        <w:rPr>
          <w:b/>
          <w:bCs/>
        </w:rPr>
        <w:lastRenderedPageBreak/>
        <w:t>Questions Remaining:</w:t>
      </w:r>
      <w:r>
        <w:t xml:space="preserve"> </w:t>
      </w:r>
    </w:p>
    <w:p w14:paraId="218F4C07" w14:textId="77777777" w:rsidR="00875906" w:rsidRDefault="00000000">
      <w:pPr>
        <w:pStyle w:val="ListParagraph"/>
        <w:numPr>
          <w:ilvl w:val="0"/>
          <w:numId w:val="2"/>
        </w:numPr>
        <w:spacing w:after="60"/>
      </w:pPr>
      <w:r>
        <w:t>How deeply did doctrinal controversy penetrate ordinary Christian life?</w:t>
      </w:r>
    </w:p>
    <w:p w14:paraId="11646B28" w14:textId="77777777" w:rsidR="00875906" w:rsidRDefault="00000000">
      <w:pPr>
        <w:pStyle w:val="ListParagraph"/>
        <w:numPr>
          <w:ilvl w:val="0"/>
          <w:numId w:val="2"/>
        </w:numPr>
        <w:spacing w:after="60"/>
      </w:pPr>
      <w:r>
        <w:t>How did controversy reshape authority and belonging for non-elite participants?</w:t>
      </w:r>
    </w:p>
    <w:p w14:paraId="546FA35D" w14:textId="77777777" w:rsidR="00875906" w:rsidRDefault="00000000">
      <w:pPr>
        <w:pStyle w:val="ListParagraph"/>
        <w:numPr>
          <w:ilvl w:val="0"/>
          <w:numId w:val="2"/>
        </w:numPr>
        <w:spacing w:after="60"/>
      </w:pPr>
      <w:r>
        <w:t xml:space="preserve">How should controversy be weighted relative to ongoing worship, formation, and education in </w:t>
      </w:r>
      <w:proofErr w:type="gramStart"/>
      <w:r>
        <w:t>the ecology</w:t>
      </w:r>
      <w:proofErr w:type="gramEnd"/>
      <w:r>
        <w:t>?</w:t>
      </w:r>
    </w:p>
    <w:p w14:paraId="59DB0BB6" w14:textId="77777777" w:rsidR="00875906" w:rsidRDefault="00000000">
      <w:pPr>
        <w:spacing w:after="160"/>
      </w:pPr>
      <w:r>
        <w:rPr>
          <w:b/>
          <w:bCs/>
        </w:rPr>
        <w:t>Confidence:</w:t>
      </w:r>
      <w:r>
        <w:t xml:space="preserve"> Strong</w:t>
      </w:r>
    </w:p>
    <w:p w14:paraId="435D38A8" w14:textId="77777777" w:rsidR="00875906" w:rsidRDefault="00000000">
      <w:pPr>
        <w:spacing w:after="160"/>
      </w:pPr>
      <w:r>
        <w:t>Note: Athanasius’s work dominates this stream, and his sources are primarily post-325 CE. This stream should not be used to characterize the character of ordinary formation in the earlier portion of the proposed horizon. See Author Gravity Assessment.</w:t>
      </w:r>
    </w:p>
    <w:p w14:paraId="6A536251" w14:textId="77777777" w:rsidR="00875906" w:rsidRDefault="00875906">
      <w:pPr>
        <w:spacing w:after="80"/>
      </w:pPr>
    </w:p>
    <w:p w14:paraId="1BEF9CBD" w14:textId="77777777" w:rsidR="00875906" w:rsidRDefault="00000000">
      <w:pPr>
        <w:pStyle w:val="Heading1"/>
      </w:pPr>
      <w:r>
        <w:t>Source Asymmetry Assessment</w:t>
      </w:r>
    </w:p>
    <w:p w14:paraId="525CB3EF" w14:textId="77777777" w:rsidR="00875906" w:rsidRDefault="00000000">
      <w:pPr>
        <w:pStyle w:val="Heading2"/>
      </w:pPr>
      <w:r>
        <w:t>Overrepresented Groups</w:t>
      </w:r>
    </w:p>
    <w:p w14:paraId="496FB748" w14:textId="77777777" w:rsidR="00875906" w:rsidRDefault="00000000">
      <w:pPr>
        <w:pStyle w:val="ListParagraph"/>
        <w:numPr>
          <w:ilvl w:val="0"/>
          <w:numId w:val="2"/>
        </w:numPr>
        <w:spacing w:after="60"/>
      </w:pPr>
      <w:r>
        <w:t>Bishops and episcopal leaders</w:t>
      </w:r>
    </w:p>
    <w:p w14:paraId="5DD72EBB" w14:textId="77777777" w:rsidR="00875906" w:rsidRDefault="00000000">
      <w:pPr>
        <w:pStyle w:val="ListParagraph"/>
        <w:numPr>
          <w:ilvl w:val="0"/>
          <w:numId w:val="2"/>
        </w:numPr>
        <w:spacing w:after="60"/>
      </w:pPr>
      <w:r>
        <w:t>Teachers and theological scholars</w:t>
      </w:r>
    </w:p>
    <w:p w14:paraId="23289327" w14:textId="77777777" w:rsidR="00875906" w:rsidRDefault="00000000">
      <w:pPr>
        <w:pStyle w:val="ListParagraph"/>
        <w:numPr>
          <w:ilvl w:val="0"/>
          <w:numId w:val="2"/>
        </w:numPr>
        <w:spacing w:after="60"/>
      </w:pPr>
      <w:r>
        <w:t>Educated elites capable of literary production</w:t>
      </w:r>
    </w:p>
    <w:p w14:paraId="66A20320" w14:textId="77777777" w:rsidR="00875906" w:rsidRDefault="00000000">
      <w:pPr>
        <w:pStyle w:val="ListParagraph"/>
        <w:numPr>
          <w:ilvl w:val="0"/>
          <w:numId w:val="2"/>
        </w:numPr>
        <w:spacing w:after="60"/>
      </w:pPr>
      <w:r>
        <w:t>Greek-speaking Alexandrians</w:t>
      </w:r>
    </w:p>
    <w:p w14:paraId="705ED929" w14:textId="77777777" w:rsidR="00875906" w:rsidRDefault="00875906">
      <w:pPr>
        <w:spacing w:after="80"/>
      </w:pPr>
    </w:p>
    <w:p w14:paraId="01BDE160" w14:textId="77777777" w:rsidR="00875906" w:rsidRDefault="00000000">
      <w:pPr>
        <w:pStyle w:val="Heading2"/>
      </w:pPr>
      <w:r>
        <w:t>Underrepresented Groups</w:t>
      </w:r>
    </w:p>
    <w:p w14:paraId="6C7BCD81" w14:textId="77777777" w:rsidR="00875906" w:rsidRDefault="00000000">
      <w:pPr>
        <w:pStyle w:val="ListParagraph"/>
        <w:numPr>
          <w:ilvl w:val="0"/>
          <w:numId w:val="2"/>
        </w:numPr>
        <w:spacing w:after="60"/>
      </w:pPr>
      <w:r>
        <w:t>Women (present in the ecology but rarely as literary voices)</w:t>
      </w:r>
    </w:p>
    <w:p w14:paraId="6487BF74" w14:textId="77777777" w:rsidR="00875906" w:rsidRDefault="00000000">
      <w:pPr>
        <w:pStyle w:val="ListParagraph"/>
        <w:numPr>
          <w:ilvl w:val="0"/>
          <w:numId w:val="2"/>
        </w:numPr>
        <w:spacing w:after="60"/>
      </w:pPr>
      <w:r>
        <w:t>Laborers, artisans, and merchants</w:t>
      </w:r>
    </w:p>
    <w:p w14:paraId="46C8C425" w14:textId="77777777" w:rsidR="00875906" w:rsidRDefault="00000000">
      <w:pPr>
        <w:pStyle w:val="ListParagraph"/>
        <w:numPr>
          <w:ilvl w:val="0"/>
          <w:numId w:val="2"/>
        </w:numPr>
        <w:spacing w:after="60"/>
      </w:pPr>
      <w:r>
        <w:t>Rural Egyptian Christians</w:t>
      </w:r>
    </w:p>
    <w:p w14:paraId="1F1994B6" w14:textId="77777777" w:rsidR="00875906" w:rsidRDefault="00000000">
      <w:pPr>
        <w:pStyle w:val="ListParagraph"/>
        <w:numPr>
          <w:ilvl w:val="0"/>
          <w:numId w:val="2"/>
        </w:numPr>
        <w:spacing w:after="60"/>
      </w:pPr>
      <w:r>
        <w:t>Coptic-speaking communities</w:t>
      </w:r>
    </w:p>
    <w:p w14:paraId="336AD8B8" w14:textId="77777777" w:rsidR="00875906" w:rsidRDefault="00000000">
      <w:pPr>
        <w:pStyle w:val="ListParagraph"/>
        <w:numPr>
          <w:ilvl w:val="0"/>
          <w:numId w:val="2"/>
        </w:numPr>
        <w:spacing w:after="60"/>
      </w:pPr>
      <w:r>
        <w:t>Enslaved persons within Christian households</w:t>
      </w:r>
    </w:p>
    <w:p w14:paraId="2508D314" w14:textId="77777777" w:rsidR="00875906" w:rsidRDefault="00000000">
      <w:pPr>
        <w:pStyle w:val="ListParagraph"/>
        <w:numPr>
          <w:ilvl w:val="0"/>
          <w:numId w:val="2"/>
        </w:numPr>
        <w:spacing w:after="60"/>
      </w:pPr>
      <w:r>
        <w:t>Catechumens (present in sources only as recipients, never as authors)</w:t>
      </w:r>
    </w:p>
    <w:p w14:paraId="5E965DA3" w14:textId="77777777" w:rsidR="00875906" w:rsidRDefault="00875906">
      <w:pPr>
        <w:spacing w:after="80"/>
      </w:pPr>
    </w:p>
    <w:p w14:paraId="499318F8" w14:textId="77777777" w:rsidR="00875906" w:rsidRDefault="00000000">
      <w:pPr>
        <w:pStyle w:val="Heading2"/>
      </w:pPr>
      <w:r>
        <w:t>The Greek–Coptic Asymmetry</w:t>
      </w:r>
    </w:p>
    <w:p w14:paraId="2B31CB5F" w14:textId="77777777" w:rsidR="00875906" w:rsidRDefault="00000000">
      <w:pPr>
        <w:spacing w:after="160"/>
      </w:pPr>
      <w:r>
        <w:t>Most surviving literary evidence from this world is in Greek. This creates a systematic distortion: the Greek-speaking intellectual tradition of Alexandria is thoroughly documented, while the Coptic-speaking majority of Egyptian Christianity is substantially invisible in the literary record. The ecological significance of this asymmetry is not merely that some voices are missing — it means the surviving record may systematically overrepresent urban Alexandrian concerns relative to the broader Egyptian Christian ecology.</w:t>
      </w:r>
    </w:p>
    <w:p w14:paraId="3053B6DB" w14:textId="77777777" w:rsidR="00875906" w:rsidRDefault="00000000">
      <w:pPr>
        <w:pStyle w:val="Heading3"/>
      </w:pPr>
      <w:r>
        <w:t>Coptic-Language Evidence (Underrepresented but Available)</w:t>
      </w:r>
    </w:p>
    <w:p w14:paraId="169AC401" w14:textId="77777777" w:rsidR="00875906" w:rsidRDefault="00000000">
      <w:pPr>
        <w:spacing w:after="160"/>
      </w:pPr>
      <w:r>
        <w:t>The following Coptic-language sources provide evidence for the ecology beyond what Greek sources reveal, and should be engaged specifically for their contribution to understanding non-elite and non-Alexandrian Christian formation:</w:t>
      </w:r>
    </w:p>
    <w:p w14:paraId="4A5E290A" w14:textId="77777777" w:rsidR="00875906" w:rsidRDefault="00000000">
      <w:pPr>
        <w:pStyle w:val="ListParagraph"/>
        <w:numPr>
          <w:ilvl w:val="0"/>
          <w:numId w:val="2"/>
        </w:numPr>
        <w:spacing w:after="60"/>
      </w:pPr>
      <w:r>
        <w:t>Coptic versions of Scripture — evidence for what texts were treated as authoritative and how they were rendered in the vernacular</w:t>
      </w:r>
    </w:p>
    <w:p w14:paraId="195933D6" w14:textId="77777777" w:rsidR="00875906" w:rsidRDefault="00000000">
      <w:pPr>
        <w:pStyle w:val="ListParagraph"/>
        <w:numPr>
          <w:ilvl w:val="0"/>
          <w:numId w:val="2"/>
        </w:numPr>
        <w:spacing w:after="60"/>
      </w:pPr>
      <w:r>
        <w:lastRenderedPageBreak/>
        <w:t xml:space="preserve">Acts of the Martyrs in Coptic — hagiographic literature about persecution and faithful </w:t>
      </w:r>
      <w:proofErr w:type="gramStart"/>
      <w:r>
        <w:t>witness</w:t>
      </w:r>
      <w:proofErr w:type="gramEnd"/>
      <w:r>
        <w:t>, often centered on non-elite figures</w:t>
      </w:r>
    </w:p>
    <w:p w14:paraId="0E264BFF" w14:textId="77777777" w:rsidR="00875906" w:rsidRDefault="00000000">
      <w:pPr>
        <w:pStyle w:val="ListParagraph"/>
        <w:numPr>
          <w:ilvl w:val="0"/>
          <w:numId w:val="2"/>
        </w:numPr>
        <w:spacing w:after="60"/>
      </w:pPr>
      <w:proofErr w:type="spellStart"/>
      <w:r>
        <w:t>Pachomian</w:t>
      </w:r>
      <w:proofErr w:type="spellEnd"/>
      <w:r>
        <w:t xml:space="preserve"> rule literature — foundational documents for Egyptian cenobitic monasticism, written in Coptic in the mid-4th century, representing a distinct formation vision for a broader population than the school tradition addressed</w:t>
      </w:r>
    </w:p>
    <w:p w14:paraId="6E3E3267" w14:textId="77777777" w:rsidR="00875906" w:rsidRDefault="00000000">
      <w:pPr>
        <w:pStyle w:val="ListParagraph"/>
        <w:numPr>
          <w:ilvl w:val="0"/>
          <w:numId w:val="2"/>
        </w:numPr>
        <w:spacing w:after="60"/>
      </w:pPr>
      <w:r>
        <w:t>Nag Hammadi texts — Coptic texts, complex in their relationship to mainstream Alexandrian Christianity; primarily associated with Gnostic movements but provide evidence for the diversity of Egyptian Christian textual culture and theological concerns</w:t>
      </w:r>
    </w:p>
    <w:p w14:paraId="63207F2B" w14:textId="77777777" w:rsidR="00875906" w:rsidRDefault="00000000">
      <w:pPr>
        <w:pStyle w:val="ListParagraph"/>
        <w:numPr>
          <w:ilvl w:val="0"/>
          <w:numId w:val="2"/>
        </w:numPr>
        <w:spacing w:after="60"/>
      </w:pPr>
      <w:r>
        <w:t xml:space="preserve">Letters and homilies of Shenoute of </w:t>
      </w:r>
      <w:proofErr w:type="spellStart"/>
      <w:r>
        <w:t>Atripe</w:t>
      </w:r>
      <w:proofErr w:type="spellEnd"/>
      <w:r>
        <w:t xml:space="preserve"> — technically outside the proposed horizon (late 4th–5th century) but indicative of Coptic Christian formation concerns in continuity with the earlier period</w:t>
      </w:r>
    </w:p>
    <w:p w14:paraId="70BB883C" w14:textId="77777777" w:rsidR="00875906" w:rsidRDefault="00000000">
      <w:pPr>
        <w:spacing w:after="160"/>
      </w:pPr>
      <w:r>
        <w:t>These sources are underrepresented in standard patristics scholarship because they require Coptic-language access and fall outside the dominant Greco-Roman literary tradition. Their integration into ecological reconstruction requires deliberate effort.</w:t>
      </w:r>
    </w:p>
    <w:p w14:paraId="65664A0D" w14:textId="77777777" w:rsidR="00875906" w:rsidRDefault="00875906">
      <w:pPr>
        <w:spacing w:after="80"/>
      </w:pPr>
    </w:p>
    <w:p w14:paraId="2033B010" w14:textId="77777777" w:rsidR="00875906" w:rsidRDefault="00000000">
      <w:pPr>
        <w:pStyle w:val="Heading2"/>
      </w:pPr>
      <w:r>
        <w:t>Important Warning</w:t>
      </w:r>
    </w:p>
    <w:p w14:paraId="79F61965" w14:textId="77777777" w:rsidR="00875906" w:rsidRDefault="00000000">
      <w:pPr>
        <w:spacing w:after="160"/>
      </w:pPr>
      <w:r>
        <w:t>Evidential visibility should not automatically be treated as ecological visibility. The surviving sources reflect who had access to literary production. They reveal the ecology imperfectly and asymmetrically. This limitation must remain visible throughout all subsequent reconstruction phases.</w:t>
      </w:r>
    </w:p>
    <w:p w14:paraId="713931BF" w14:textId="77777777" w:rsidR="00875906" w:rsidRDefault="00000000">
      <w:pPr>
        <w:spacing w:after="160"/>
      </w:pPr>
      <w:r>
        <w:t>When a formation practice appears frequently in the surviving sources, this may indicate: (a) that it was genuinely central to the ecology, (b) that it was central to the concerns of the surviving authors but not necessarily to the broader ecology, or (c) some combination. Distinguishing between evidential visibility and ecological significance is a discipline that must be actively maintained, not assumed.</w:t>
      </w:r>
    </w:p>
    <w:p w14:paraId="3A36688B" w14:textId="77777777" w:rsidR="00875906" w:rsidRDefault="00875906">
      <w:pPr>
        <w:spacing w:after="80"/>
      </w:pPr>
    </w:p>
    <w:p w14:paraId="54557596" w14:textId="77777777" w:rsidR="00875906" w:rsidRDefault="00000000">
      <w:pPr>
        <w:pStyle w:val="Heading1"/>
      </w:pPr>
      <w:r>
        <w:t>Missing Voices Assessment</w:t>
      </w:r>
    </w:p>
    <w:p w14:paraId="6D8CD434" w14:textId="77777777" w:rsidR="00875906" w:rsidRDefault="00000000">
      <w:pPr>
        <w:spacing w:after="160"/>
      </w:pPr>
      <w:r>
        <w:t>The Construction Framework requires special attention to voices not represented in the surviving record. These absences shape the ecological reconstruction as surely as the presences do.</w:t>
      </w:r>
    </w:p>
    <w:p w14:paraId="4EB5D17D" w14:textId="77777777" w:rsidR="00875906" w:rsidRDefault="00000000">
      <w:pPr>
        <w:pStyle w:val="Heading2"/>
      </w:pPr>
      <w:r>
        <w:t>Women</w:t>
      </w:r>
    </w:p>
    <w:p w14:paraId="30329954" w14:textId="77777777" w:rsidR="00875906" w:rsidRDefault="00000000">
      <w:pPr>
        <w:spacing w:after="160"/>
      </w:pPr>
      <w:r>
        <w:t>Most surviving literary evidence was produced by men. Women appear primarily in martyr narratives (occasionally as protagonists), as recipients of teaching in pastoral letters, and in references to consecrated virgins and widows. Their theological contribution was rarely recorded in their own voice. Scholarly consensus suggests women participated fully in liturgical life, in household formation, and in certain forms of the ascetic life. What the ecology of formation looked like from inside women’s experience — particularly in households where women may have been primary transmitters of faith to children — is largely unrecoverable from surviving literary sources. Coptic hagiographic literature provides some access.</w:t>
      </w:r>
    </w:p>
    <w:p w14:paraId="2030FB17" w14:textId="77777777" w:rsidR="00875906" w:rsidRDefault="00000000">
      <w:pPr>
        <w:pStyle w:val="Heading2"/>
      </w:pPr>
      <w:r>
        <w:t>Ordinary Believers</w:t>
      </w:r>
    </w:p>
    <w:p w14:paraId="121D7774" w14:textId="77777777" w:rsidR="00875906" w:rsidRDefault="00000000">
      <w:pPr>
        <w:spacing w:after="160"/>
      </w:pPr>
      <w:r>
        <w:lastRenderedPageBreak/>
        <w:t>The ecology of the majority — dockworkers, merchants, fishers, artisans, household slaves — is accessible only through the concerns expressed indirectly in sources written by and for others. Pastoral concern expressed in episcopal letters, the levels of understanding addressed in homilies, and the catechetical materials aimed at the newly converted allow inference but not direct access. Evidence suggests these believers participated in liturgical life, knew psalms and biblical narrative through hearing, and were formed through communal practice even where formal instruction was limited or unavailable.</w:t>
      </w:r>
    </w:p>
    <w:p w14:paraId="0F7C454E" w14:textId="77777777" w:rsidR="00875906" w:rsidRDefault="00000000">
      <w:pPr>
        <w:pStyle w:val="Heading2"/>
      </w:pPr>
      <w:r>
        <w:t>Rural Communities</w:t>
      </w:r>
    </w:p>
    <w:p w14:paraId="2D7B829A" w14:textId="77777777" w:rsidR="00875906" w:rsidRDefault="00000000">
      <w:pPr>
        <w:spacing w:after="160"/>
      </w:pPr>
      <w:r>
        <w:t xml:space="preserve">Egyptian Christianity spread rapidly beyond Alexandria into the Nile Delta and </w:t>
      </w:r>
      <w:proofErr w:type="gramStart"/>
      <w:r>
        <w:t>hinterland, but</w:t>
      </w:r>
      <w:proofErr w:type="gramEnd"/>
      <w:r>
        <w:t xml:space="preserve"> surviving literary evidence is concentrated in the urban centers. Rural communities were likely primarily Coptic-speaking, more directly shaped by indigenous Egyptian religious culture, less philosophically inflected than the urban school tradition, and embedded in agricultural rather than commercial rhythms. Their Christianity may have looked substantially different from what the Greek literary sources describe. The </w:t>
      </w:r>
      <w:proofErr w:type="spellStart"/>
      <w:r>
        <w:t>Pachomian</w:t>
      </w:r>
      <w:proofErr w:type="spellEnd"/>
      <w:r>
        <w:t xml:space="preserve"> monastic tradition provides some access to this rural Egyptian Christian world.</w:t>
      </w:r>
    </w:p>
    <w:p w14:paraId="764E096F" w14:textId="77777777" w:rsidR="00875906" w:rsidRDefault="00000000">
      <w:pPr>
        <w:pStyle w:val="Heading2"/>
      </w:pPr>
      <w:r>
        <w:t>Coptic-Speaking Christians</w:t>
      </w:r>
    </w:p>
    <w:p w14:paraId="2ACCF012" w14:textId="77777777" w:rsidR="00875906" w:rsidRDefault="00000000">
      <w:pPr>
        <w:spacing w:after="160"/>
      </w:pPr>
      <w:r>
        <w:t>Even within Alexandria itself, significant portions of the population were Coptic-speaking rather than Greek-speaking. The relationship between Greek-speaking and Coptic-speaking communities — whether they worshipped together, how catechesis worked across linguistic boundaries, how theological development in the Greek tradition reached Coptic-speaking communities — is not recoverable from surviving Greek sources.</w:t>
      </w:r>
    </w:p>
    <w:p w14:paraId="1322A90D" w14:textId="77777777" w:rsidR="00875906" w:rsidRDefault="00000000">
      <w:pPr>
        <w:pStyle w:val="Heading2"/>
      </w:pPr>
      <w:r>
        <w:t>Enslaved Persons</w:t>
      </w:r>
    </w:p>
    <w:p w14:paraId="33BC0847" w14:textId="77777777" w:rsidR="00875906" w:rsidRDefault="00000000">
      <w:pPr>
        <w:spacing w:after="160"/>
      </w:pPr>
      <w:r>
        <w:t>Enslaved persons are mentioned occasionally within surviving sources as members of Christian households. Their experience of Christian formation — including the profound tension between the faith’s proclamation of spiritual equality and their social condition — is almost entirely unrecoverable from the surviving record.</w:t>
      </w:r>
    </w:p>
    <w:p w14:paraId="4F965A3E" w14:textId="77777777" w:rsidR="00875906" w:rsidRDefault="00875906">
      <w:pPr>
        <w:spacing w:after="80"/>
      </w:pPr>
    </w:p>
    <w:p w14:paraId="5610DD2E" w14:textId="77777777" w:rsidR="00875906" w:rsidRDefault="00000000">
      <w:pPr>
        <w:pStyle w:val="Heading1"/>
      </w:pPr>
      <w:r>
        <w:t>Author Gravity Assessment</w:t>
      </w:r>
    </w:p>
    <w:p w14:paraId="600213B0" w14:textId="77777777" w:rsidR="00875906" w:rsidRDefault="00000000">
      <w:pPr>
        <w:spacing w:after="160"/>
      </w:pPr>
      <w:r>
        <w:t>The Construction Framework requires evaluation of major voices along four dimensions: visibility (how much does this author’s work dominate the surviving record?), representativeness (how broadly does this author speak for the ecology?), influence (how did this author shape subsequent development?), and limitations (what does this author systematically obscure?).</w:t>
      </w:r>
    </w:p>
    <w:p w14:paraId="4ABA28F2" w14:textId="77777777" w:rsidR="00875906" w:rsidRDefault="00875906">
      <w:pPr>
        <w:spacing w:after="80"/>
      </w:pPr>
    </w:p>
    <w:p w14:paraId="62C195DE" w14:textId="77777777" w:rsidR="00875906" w:rsidRDefault="00000000">
      <w:pPr>
        <w:pStyle w:val="Heading2"/>
      </w:pPr>
      <w:r>
        <w:t>Clement of Alexandria (c. 150–215 CE)</w:t>
      </w:r>
    </w:p>
    <w:p w14:paraId="379F4A34" w14:textId="77777777" w:rsidR="00875906" w:rsidRDefault="00000000">
      <w:pPr>
        <w:spacing w:after="160"/>
      </w:pPr>
      <w:r>
        <w:rPr>
          <w:b/>
          <w:bCs/>
        </w:rPr>
        <w:t>Visibility:</w:t>
      </w:r>
      <w:r>
        <w:t xml:space="preserve"> Significant within the surviving record; several major works survive (</w:t>
      </w:r>
      <w:proofErr w:type="spellStart"/>
      <w:r>
        <w:t>Protreptikos</w:t>
      </w:r>
      <w:proofErr w:type="spellEnd"/>
      <w:r>
        <w:t xml:space="preserve">, </w:t>
      </w:r>
      <w:proofErr w:type="spellStart"/>
      <w:r>
        <w:t>Paedagogus</w:t>
      </w:r>
      <w:proofErr w:type="spellEnd"/>
      <w:r>
        <w:t>, Stromata), though many catechetical and homiletical works are lost. His visible output is substantial but represents a fraction of his probable production.</w:t>
      </w:r>
    </w:p>
    <w:p w14:paraId="74EE7D96" w14:textId="77777777" w:rsidR="00875906" w:rsidRDefault="00000000">
      <w:pPr>
        <w:spacing w:after="160"/>
      </w:pPr>
      <w:r>
        <w:rPr>
          <w:b/>
          <w:bCs/>
        </w:rPr>
        <w:t>Representativeness:</w:t>
      </w:r>
      <w:r>
        <w:t xml:space="preserve"> Partial. Clement writes for and as an educated Christian teacher whose primary audience and concern is the formation of the Christian intellectual — what he calls the “true gnostic.” His vision of the fully formed Christian is heavily shaped by his own social location as an urban, philosophically trained teacher. Non-elite believers, women, and </w:t>
      </w:r>
      <w:r>
        <w:lastRenderedPageBreak/>
        <w:t xml:space="preserve">household Christians are largely invisible as subjects in his work (though they are addressed pastorally in the </w:t>
      </w:r>
      <w:proofErr w:type="spellStart"/>
      <w:r>
        <w:t>Paedagogus</w:t>
      </w:r>
      <w:proofErr w:type="spellEnd"/>
      <w:r>
        <w:t>).</w:t>
      </w:r>
    </w:p>
    <w:p w14:paraId="7C54D561" w14:textId="77777777" w:rsidR="00875906" w:rsidRDefault="00000000">
      <w:pPr>
        <w:spacing w:after="160"/>
      </w:pPr>
      <w:r>
        <w:rPr>
          <w:b/>
          <w:bCs/>
        </w:rPr>
        <w:t>Influence:</w:t>
      </w:r>
      <w:r>
        <w:t xml:space="preserve"> Formative for Origen (who studied in the tradition Clement helped shape) and for the catechetical approach that defines Alexandrian Christianity’s intellectual face. His confident synthesis of Christianity and Greek philosophy establishes the template the tradition follows. His work on the stages of Christian formation (faith leading to knowledge leading to wisdom) becomes foundational.</w:t>
      </w:r>
    </w:p>
    <w:p w14:paraId="5D8AEE09" w14:textId="77777777" w:rsidR="00875906" w:rsidRDefault="00000000">
      <w:pPr>
        <w:spacing w:after="160"/>
      </w:pPr>
      <w:r>
        <w:rPr>
          <w:b/>
          <w:bCs/>
        </w:rPr>
        <w:t>Limitations:</w:t>
      </w:r>
      <w:r>
        <w:t xml:space="preserve"> His concern with the educated Christian’s formation produces systematic under-representation of </w:t>
      </w:r>
      <w:proofErr w:type="gramStart"/>
      <w:r>
        <w:t>the majority of</w:t>
      </w:r>
      <w:proofErr w:type="gramEnd"/>
      <w:r>
        <w:t xml:space="preserve"> Alexandrian Christian life. His confidence that Greek philosophy and Christian faith belong together may overstate the actual comfort level with philosophical engagement in ordinary communities. His portrait of the “true gnostic” as the ideal Christian is a vision, not a description of most believers.</w:t>
      </w:r>
    </w:p>
    <w:p w14:paraId="35DABC97" w14:textId="77777777" w:rsidR="00875906" w:rsidRDefault="00000000">
      <w:pPr>
        <w:spacing w:after="160"/>
      </w:pPr>
      <w:r>
        <w:rPr>
          <w:b/>
          <w:bCs/>
        </w:rPr>
        <w:t>Author Gravity Risk:</w:t>
      </w:r>
      <w:r>
        <w:t xml:space="preserve"> Streams 5 (Educational Ecology) and 6 (Philosophical Engagement) may appear more prominent than they </w:t>
      </w:r>
      <w:proofErr w:type="gramStart"/>
      <w:r>
        <w:t>actually were</w:t>
      </w:r>
      <w:proofErr w:type="gramEnd"/>
      <w:r>
        <w:t xml:space="preserve"> in the broader ecology because Clement’s work concentrated precisely there.</w:t>
      </w:r>
    </w:p>
    <w:p w14:paraId="2381C739" w14:textId="77777777" w:rsidR="00875906" w:rsidRDefault="00875906">
      <w:pPr>
        <w:spacing w:after="80"/>
      </w:pPr>
    </w:p>
    <w:p w14:paraId="44C48B6E" w14:textId="77777777" w:rsidR="00875906" w:rsidRDefault="00000000">
      <w:pPr>
        <w:pStyle w:val="Heading2"/>
      </w:pPr>
      <w:r>
        <w:t>Origen (c. 185–254 CE)</w:t>
      </w:r>
    </w:p>
    <w:p w14:paraId="4325DDDE" w14:textId="77777777" w:rsidR="00875906" w:rsidRDefault="00000000">
      <w:pPr>
        <w:spacing w:after="160"/>
      </w:pPr>
      <w:r>
        <w:rPr>
          <w:b/>
          <w:bCs/>
        </w:rPr>
        <w:t>Visibility:</w:t>
      </w:r>
      <w:r>
        <w:t xml:space="preserve"> Extremely high. Origen was the most prolific writer in the early Church, producing commentaries on most of the biblical canon, thousands of homilies, systematic theological works, apologetic writings, and extensive correspondence. Even though much has been lost, his surviving output constitutes a significant portion of all surviving Alexandrian Christian literature. No other single author comes close to his evidential presence in this world.</w:t>
      </w:r>
    </w:p>
    <w:p w14:paraId="1EBD5E80" w14:textId="77777777" w:rsidR="00875906" w:rsidRDefault="00000000">
      <w:pPr>
        <w:spacing w:after="160"/>
      </w:pPr>
      <w:r>
        <w:rPr>
          <w:b/>
          <w:bCs/>
        </w:rPr>
        <w:t>Representativeness:</w:t>
      </w:r>
      <w:r>
        <w:t xml:space="preserve"> Partial, with critical qualifications. Origen represents one specific mode of Alexandrian Christianity — intellectually intensive, allegorically ambitious, spiritually systematic, philosophically sophisticated — at a pitch that may not characterize the broader ecology. His work is the lens through which most subsequent Alexandrian Christian thought has been transmitted and interpreted. This means he does not merely reflect the ecology but has substantially shaped how it appears in the historical record.</w:t>
      </w:r>
    </w:p>
    <w:p w14:paraId="61DF0799" w14:textId="77777777" w:rsidR="00875906" w:rsidRDefault="00000000">
      <w:pPr>
        <w:spacing w:after="160"/>
      </w:pPr>
      <w:r>
        <w:rPr>
          <w:b/>
          <w:bCs/>
        </w:rPr>
        <w:t>Influence:</w:t>
      </w:r>
      <w:r>
        <w:t xml:space="preserve"> Systemic and immense. Origen shapes Evidence Streams 1, 2, 4, 5, and 6 simultaneously. His students include Dionysius of Alexandria (later bishop), Gregory Thaumaturgus (who spread his method to Cappadocia and through whom the Cappadocian Fathers inherited it), and Didymus the Blind. His influence extends beyond Alexandria to shape Eastern and eventually Western Christian theology and hermeneutics. The tradition simultaneously reveres, inherits, cautions about, and in some respects condemns him — making him the most consequential and most complicated figure in this world.</w:t>
      </w:r>
    </w:p>
    <w:p w14:paraId="44337424" w14:textId="77777777" w:rsidR="00875906" w:rsidRDefault="00000000">
      <w:pPr>
        <w:spacing w:after="160"/>
      </w:pPr>
      <w:r>
        <w:rPr>
          <w:b/>
          <w:bCs/>
        </w:rPr>
        <w:t>Limitations:</w:t>
      </w:r>
      <w:r>
        <w:t xml:space="preserve"> His theological adventurousness (on pre-existence of souls, apokatastasis, certain Christological formulations) was later condemned in part, which complicates how his work can be used as evidence for the ecology’s mainstream. His emphasis on intellectual formation may create the impression that Alexandrian Christianity was primarily an intellectual movement. The experience of ordinary, non-literate Christians is virtually invisible in his work. His later years were spent in Caesarea rather than Alexandria, which means some of his later work reflects a different context.</w:t>
      </w:r>
    </w:p>
    <w:p w14:paraId="04FB50B7" w14:textId="77777777" w:rsidR="00875906" w:rsidRDefault="00000000">
      <w:pPr>
        <w:spacing w:after="160"/>
      </w:pPr>
      <w:r>
        <w:rPr>
          <w:b/>
          <w:bCs/>
        </w:rPr>
        <w:t>Author Gravity Risk:</w:t>
      </w:r>
      <w:r>
        <w:t xml:space="preserve"> SYSTEMIC. Origen is an Author Gravity risk not only for individual evidence streams but for the entire reconstruction. Multiple candidate gravities that will emerge </w:t>
      </w:r>
      <w:r>
        <w:lastRenderedPageBreak/>
        <w:t>in Phase 3 — scriptural interpretation, spiritual transformation, educational formation, philosophical engagement — are all heavily attested primarily through his work. Before classifying any candidate as a Primary Gravity, the question must be actively asked: does this appear because it genuinely organized the broader ecology, or because it was Origen’s particular emphasis and his output dominates the surviving record? This question must remain active throughout all subsequent reconstruction phases, not resolved once and assumed settled.</w:t>
      </w:r>
    </w:p>
    <w:p w14:paraId="38542278" w14:textId="77777777" w:rsidR="00875906" w:rsidRDefault="00000000">
      <w:pPr>
        <w:spacing w:after="160"/>
      </w:pPr>
      <w:r>
        <w:rPr>
          <w:b/>
          <w:bCs/>
        </w:rPr>
        <w:t>Living Tradition note:</w:t>
      </w:r>
      <w:r>
        <w:t xml:space="preserve"> The condemnations of specific </w:t>
      </w:r>
      <w:proofErr w:type="spellStart"/>
      <w:r>
        <w:t>Origenist</w:t>
      </w:r>
      <w:proofErr w:type="spellEnd"/>
      <w:r>
        <w:t xml:space="preserve"> propositions at the Fifth Ecumenical Council (553 CE) complicate his evidential status. He must be used as a primary Alexandrian source while the trajectory of his influence toward condemnation is held in view. See Living Tradition Status in Document 1.</w:t>
      </w:r>
    </w:p>
    <w:p w14:paraId="0EBB32F5" w14:textId="77777777" w:rsidR="00875906" w:rsidRDefault="00875906">
      <w:pPr>
        <w:spacing w:after="80"/>
      </w:pPr>
    </w:p>
    <w:p w14:paraId="3E9EA0EB" w14:textId="77777777" w:rsidR="00875906" w:rsidRDefault="00000000">
      <w:pPr>
        <w:pStyle w:val="Heading2"/>
      </w:pPr>
      <w:r>
        <w:t>Athanasius (c. 296–373 CE)</w:t>
      </w:r>
    </w:p>
    <w:p w14:paraId="66902EE3" w14:textId="77777777" w:rsidR="00875906" w:rsidRDefault="00000000">
      <w:pPr>
        <w:spacing w:after="160"/>
      </w:pPr>
      <w:r>
        <w:rPr>
          <w:b/>
          <w:bCs/>
        </w:rPr>
        <w:t>Visibility:</w:t>
      </w:r>
      <w:r>
        <w:t xml:space="preserve"> </w:t>
      </w:r>
      <w:proofErr w:type="gramStart"/>
      <w:r>
        <w:t>High, but</w:t>
      </w:r>
      <w:proofErr w:type="gramEnd"/>
      <w:r>
        <w:t xml:space="preserve"> temporally concentrated in the post-Nicene period. His surviving work is substantial: the anti-Arian writings, the Festal Letters, the Life of Antony, apologetic works, and pastoral letters.</w:t>
      </w:r>
    </w:p>
    <w:p w14:paraId="44639A4C" w14:textId="77777777" w:rsidR="00875906" w:rsidRDefault="00000000">
      <w:pPr>
        <w:spacing w:after="160"/>
      </w:pPr>
      <w:r>
        <w:rPr>
          <w:b/>
          <w:bCs/>
        </w:rPr>
        <w:t>Temporal caution:</w:t>
      </w:r>
      <w:r>
        <w:t xml:space="preserve"> Athanasius’s sources are primarily post-325 CE. His work represents the Nicene and post-Nicene phase of the proposed horizon and should not be used to characterize the pre-Nicene period. Evidence from Athanasius about the character of Alexandrian formation, Christological understanding, or communal life applies to the period after approximately 325 CE.</w:t>
      </w:r>
    </w:p>
    <w:p w14:paraId="3C233BAA" w14:textId="77777777" w:rsidR="00875906" w:rsidRDefault="00000000">
      <w:pPr>
        <w:spacing w:after="160"/>
      </w:pPr>
      <w:r>
        <w:rPr>
          <w:b/>
          <w:bCs/>
        </w:rPr>
        <w:t>Representativeness:</w:t>
      </w:r>
      <w:r>
        <w:t xml:space="preserve"> Partial — episcopal leader whose work primarily addresses concerns of leadership, orthodoxy defense, and pastoral governance of the whole Egyptian church. His Festal Letters provide access to his communication with all of Egypt’s Christians, but the perspective is that of the bishop addressing his community, not the community describing itself.</w:t>
      </w:r>
    </w:p>
    <w:p w14:paraId="2EB4AB5F" w14:textId="77777777" w:rsidR="00875906" w:rsidRDefault="00000000">
      <w:pPr>
        <w:spacing w:after="160"/>
      </w:pPr>
      <w:r>
        <w:rPr>
          <w:b/>
          <w:bCs/>
        </w:rPr>
        <w:t>Influence:</w:t>
      </w:r>
      <w:r>
        <w:t xml:space="preserve"> He defines the Nicene Christological settlement for the Eastern church, ensuring the Logos’s full divinity becomes the foundation on which all subsequent Alexandrian theological development stands. He connects the Alexandrian theological tradition to the emerging monastic movement through his relationship with Antony and his authorship of the Life of Antony.</w:t>
      </w:r>
    </w:p>
    <w:p w14:paraId="641F2158" w14:textId="77777777" w:rsidR="00875906" w:rsidRDefault="00000000">
      <w:pPr>
        <w:spacing w:after="160"/>
      </w:pPr>
      <w:r>
        <w:rPr>
          <w:b/>
          <w:bCs/>
        </w:rPr>
        <w:t>Limitations:</w:t>
      </w:r>
      <w:r>
        <w:t xml:space="preserve"> His concentration on Christological controversy may over-represent the period’s doctrinal conflict relative to its ongoing formative life. The Arian controversy is not the whole story of Alexandrian Christianity in the 4th century, but Athanasius’s survival and influence can make it appear so.</w:t>
      </w:r>
    </w:p>
    <w:p w14:paraId="194F11E6" w14:textId="77777777" w:rsidR="00875906" w:rsidRDefault="00000000">
      <w:pPr>
        <w:spacing w:after="160"/>
      </w:pPr>
      <w:r>
        <w:rPr>
          <w:b/>
          <w:bCs/>
        </w:rPr>
        <w:t>Author Gravity Risk:</w:t>
      </w:r>
      <w:r>
        <w:t xml:space="preserve"> Stream 12 (Doctrinal Controversy) may appear more central to ordinary Alexandrian formation than it was, because Athanasius’s post-Nicene work dominates the later portion of the proposed horizon.</w:t>
      </w:r>
    </w:p>
    <w:p w14:paraId="096E71BC" w14:textId="77777777" w:rsidR="00875906" w:rsidRDefault="00875906">
      <w:pPr>
        <w:spacing w:after="80"/>
      </w:pPr>
    </w:p>
    <w:p w14:paraId="6D0DF038" w14:textId="77777777" w:rsidR="00875906" w:rsidRDefault="00000000">
      <w:pPr>
        <w:pStyle w:val="Heading2"/>
      </w:pPr>
      <w:r>
        <w:t>Didymus the Blind (c. 313–398 CE)</w:t>
      </w:r>
    </w:p>
    <w:p w14:paraId="4AC573A7" w14:textId="77777777" w:rsidR="00875906" w:rsidRDefault="00000000">
      <w:pPr>
        <w:spacing w:after="160"/>
      </w:pPr>
      <w:r>
        <w:rPr>
          <w:b/>
          <w:bCs/>
        </w:rPr>
        <w:t>Visibility:</w:t>
      </w:r>
      <w:r>
        <w:t xml:space="preserve"> Moderate. Significant surviving commentary work (Psalms, Job, Zechariah, recovered in the 20th century). His output was substantial but much less than Origen’s.</w:t>
      </w:r>
    </w:p>
    <w:p w14:paraId="13F2A94F" w14:textId="77777777" w:rsidR="00875906" w:rsidRDefault="00000000">
      <w:pPr>
        <w:spacing w:after="160"/>
      </w:pPr>
      <w:r>
        <w:rPr>
          <w:b/>
          <w:bCs/>
        </w:rPr>
        <w:t>Social Location:</w:t>
      </w:r>
      <w:r>
        <w:t xml:space="preserve"> Head of the Alexandrian catechetical school for approximately 50 years; remarkable for having been blind from early childhood, which means he engaged Scripture </w:t>
      </w:r>
      <w:r>
        <w:lastRenderedPageBreak/>
        <w:t xml:space="preserve">entirely through hearing and oral-memorial </w:t>
      </w:r>
      <w:proofErr w:type="gramStart"/>
      <w:r>
        <w:t>means, yet</w:t>
      </w:r>
      <w:proofErr w:type="gramEnd"/>
      <w:r>
        <w:t xml:space="preserve"> produced extensive scholarly commentary. His blindness shaped his relationship </w:t>
      </w:r>
      <w:proofErr w:type="gramStart"/>
      <w:r>
        <w:t>to</w:t>
      </w:r>
      <w:proofErr w:type="gramEnd"/>
      <w:r>
        <w:t xml:space="preserve"> text in distinctive ways that are not representative of the school tradition generally.</w:t>
      </w:r>
    </w:p>
    <w:p w14:paraId="5F55F4CB" w14:textId="77777777" w:rsidR="00875906" w:rsidRDefault="00000000">
      <w:pPr>
        <w:spacing w:after="160"/>
      </w:pPr>
      <w:r>
        <w:rPr>
          <w:b/>
          <w:bCs/>
        </w:rPr>
        <w:t>Representativeness:</w:t>
      </w:r>
      <w:r>
        <w:t xml:space="preserve"> Partial — scholarly teacher within the catechetical tradition. Similar limitations to Origen in terms of social location and concern.</w:t>
      </w:r>
    </w:p>
    <w:p w14:paraId="7F9CF951" w14:textId="77777777" w:rsidR="00875906" w:rsidRDefault="00000000">
      <w:pPr>
        <w:spacing w:after="160"/>
      </w:pPr>
      <w:r>
        <w:rPr>
          <w:b/>
          <w:bCs/>
        </w:rPr>
        <w:t>Influence:</w:t>
      </w:r>
      <w:r>
        <w:t xml:space="preserve"> Significant for the continuity of the Origenian exegetical tradition into the late 4th century. He transmitted the method to a new generation of students including Jerome (briefly). His commentary work demonstrates the school tradition’s remarkable persistence.</w:t>
      </w:r>
    </w:p>
    <w:p w14:paraId="44159601" w14:textId="77777777" w:rsidR="00875906" w:rsidRDefault="00000000">
      <w:pPr>
        <w:spacing w:after="160"/>
      </w:pPr>
      <w:r>
        <w:rPr>
          <w:b/>
          <w:bCs/>
        </w:rPr>
        <w:t>Author Gravity Risk:</w:t>
      </w:r>
      <w:r>
        <w:t xml:space="preserve"> Moderate. His work confirms and extends patterns visible in Origen without substantially introducing new ones. His distinctive situation (blindness) is a particularizing factor rather than a distorting one.</w:t>
      </w:r>
    </w:p>
    <w:p w14:paraId="0B288EB1" w14:textId="77777777" w:rsidR="00875906" w:rsidRDefault="00875906">
      <w:pPr>
        <w:spacing w:after="80"/>
      </w:pPr>
    </w:p>
    <w:p w14:paraId="2DF6C61D" w14:textId="77777777" w:rsidR="00875906" w:rsidRDefault="00000000">
      <w:pPr>
        <w:pStyle w:val="Heading2"/>
      </w:pPr>
      <w:r>
        <w:t>Philo of Alexandria (c. 20 BCE–50 CE) — Pre-Christian Formative Influence</w:t>
      </w:r>
    </w:p>
    <w:p w14:paraId="6F1B07A5" w14:textId="77777777" w:rsidR="00875906" w:rsidRDefault="00000000">
      <w:pPr>
        <w:spacing w:after="160"/>
      </w:pPr>
      <w:r>
        <w:t>Philo is not a source within Alexandrian Christianity — he is Jewish, not Christian, and predates the proposed horizon. He does not appear in this world’s evidence streams. He is listed here because his influence on how Alexandrian Christians read, think, and engage philosophy is so pervasive that the world cannot be fully understood without him.</w:t>
      </w:r>
    </w:p>
    <w:p w14:paraId="7B013F39" w14:textId="77777777" w:rsidR="00875906" w:rsidRDefault="00000000">
      <w:pPr>
        <w:spacing w:after="160"/>
      </w:pPr>
      <w:r>
        <w:rPr>
          <w:b/>
          <w:bCs/>
        </w:rPr>
        <w:t>What he reveals about this world:</w:t>
      </w:r>
      <w:r>
        <w:t xml:space="preserve"> The inherited interpretive grammar — allegorical reading of Scripture as philosophy, the Logos as divine intermediary between God and creation, Moses as the highest philosopher, the conviction that the strangeness of the text is pedagogical rather than problematic. Clement and Origen inherit these moves even where they transform them. The phrase “Philo in his instincts” (used in Theon’s construction notes) captures the nature of the inheritance: not citation but embedded assumption.</w:t>
      </w:r>
    </w:p>
    <w:p w14:paraId="79E35854" w14:textId="77777777" w:rsidR="00875906" w:rsidRDefault="00000000">
      <w:pPr>
        <w:spacing w:after="160"/>
      </w:pPr>
      <w:r>
        <w:rPr>
          <w:b/>
          <w:bCs/>
        </w:rPr>
        <w:t>How to use his evidence:</w:t>
      </w:r>
      <w:r>
        <w:t xml:space="preserve"> Philo should be used diagnostically — to understand the interpretive grammar that Alexandrian Christians inherited, to identify what they took for granted rather than what they invented. When Clement uses allegorical methods or Origen develops Logos theology, Philo’s work helps distinguish what they are inheriting from what they are transforming. He should not be used as direct evidence for Christian formation practices.</w:t>
      </w:r>
    </w:p>
    <w:p w14:paraId="21C07AA4" w14:textId="77777777" w:rsidR="00875906" w:rsidRDefault="00000000">
      <w:pPr>
        <w:spacing w:after="160"/>
      </w:pPr>
      <w:r>
        <w:rPr>
          <w:b/>
          <w:bCs/>
        </w:rPr>
        <w:t>Important distinction:</w:t>
      </w:r>
      <w:r>
        <w:t xml:space="preserve"> Philo’s presence in the background of Alexandrian Christian reading does not make Alexandrian Christianity a form of Judaism. The transformation is real and substantial. But the inheritance is equally real and should not be minimized.</w:t>
      </w:r>
    </w:p>
    <w:p w14:paraId="702D9D3F" w14:textId="77777777" w:rsidR="00875906" w:rsidRDefault="00875906">
      <w:pPr>
        <w:spacing w:after="80"/>
      </w:pPr>
    </w:p>
    <w:p w14:paraId="20F67885" w14:textId="77777777" w:rsidR="00875906" w:rsidRDefault="00000000">
      <w:pPr>
        <w:pStyle w:val="Heading1"/>
      </w:pPr>
      <w:r>
        <w:t>Preliminary Terminology Observations</w:t>
      </w:r>
    </w:p>
    <w:p w14:paraId="2A7A38E5" w14:textId="77777777" w:rsidR="00875906" w:rsidRDefault="00000000">
      <w:pPr>
        <w:spacing w:after="160"/>
      </w:pPr>
      <w:r>
        <w:t xml:space="preserve">The following terms </w:t>
      </w:r>
      <w:proofErr w:type="gramStart"/>
      <w:r>
        <w:t>recur</w:t>
      </w:r>
      <w:proofErr w:type="gramEnd"/>
      <w:r>
        <w:t xml:space="preserve"> across multiple evidence streams with apparent significance. These observations are offered as preliminary input for Phase 4.1 (Conceptual Ecology &amp; Lexicon Development). They should not be treated as </w:t>
      </w:r>
      <w:proofErr w:type="gramStart"/>
      <w:r>
        <w:t>gravities</w:t>
      </w:r>
      <w:proofErr w:type="gramEnd"/>
      <w:r>
        <w:t xml:space="preserve"> or ecological conclusions at this stage.</w:t>
      </w:r>
    </w:p>
    <w:p w14:paraId="2DE573F9" w14:textId="77777777" w:rsidR="00875906" w:rsidRDefault="00000000">
      <w:pPr>
        <w:spacing w:after="160"/>
      </w:pPr>
      <w:r>
        <w:t>Terms that recur across three or more evidence streams:</w:t>
      </w:r>
    </w:p>
    <w:p w14:paraId="569ED592" w14:textId="77777777" w:rsidR="00875906" w:rsidRDefault="00000000">
      <w:pPr>
        <w:pStyle w:val="ListParagraph"/>
        <w:numPr>
          <w:ilvl w:val="0"/>
          <w:numId w:val="2"/>
        </w:numPr>
        <w:spacing w:after="60"/>
      </w:pPr>
      <w:r>
        <w:t>Logos — appears in Streams 1, 4, 5, 6 with consistent theological weight; the coherence of reality, the agent of creation and revelation, the one who becomes incarnate</w:t>
      </w:r>
    </w:p>
    <w:p w14:paraId="26743222" w14:textId="77777777" w:rsidR="00875906" w:rsidRDefault="00000000">
      <w:pPr>
        <w:pStyle w:val="ListParagraph"/>
        <w:numPr>
          <w:ilvl w:val="0"/>
          <w:numId w:val="2"/>
        </w:numPr>
        <w:spacing w:after="60"/>
      </w:pPr>
      <w:r>
        <w:lastRenderedPageBreak/>
        <w:t xml:space="preserve">Paideia / formation — appears in Streams 1, 2, 4, 5; the educational-formational process by which </w:t>
      </w:r>
      <w:proofErr w:type="gramStart"/>
      <w:r>
        <w:t>persons</w:t>
      </w:r>
      <w:proofErr w:type="gramEnd"/>
      <w:r>
        <w:t xml:space="preserve"> become who they are meant to be</w:t>
      </w:r>
    </w:p>
    <w:p w14:paraId="52B41200" w14:textId="77777777" w:rsidR="00875906" w:rsidRDefault="00000000">
      <w:pPr>
        <w:pStyle w:val="ListParagraph"/>
        <w:numPr>
          <w:ilvl w:val="0"/>
          <w:numId w:val="2"/>
        </w:numPr>
        <w:spacing w:after="60"/>
      </w:pPr>
      <w:r>
        <w:t xml:space="preserve">Transformation / </w:t>
      </w:r>
      <w:proofErr w:type="spellStart"/>
      <w:r>
        <w:t>theosis</w:t>
      </w:r>
      <w:proofErr w:type="spellEnd"/>
      <w:r>
        <w:t xml:space="preserve"> — appears in Streams 4, 6; the soul’s real change in the direction of God</w:t>
      </w:r>
    </w:p>
    <w:p w14:paraId="6123670F" w14:textId="77777777" w:rsidR="00875906" w:rsidRDefault="00000000">
      <w:pPr>
        <w:pStyle w:val="ListParagraph"/>
        <w:numPr>
          <w:ilvl w:val="0"/>
          <w:numId w:val="2"/>
        </w:numPr>
        <w:spacing w:after="60"/>
      </w:pPr>
      <w:r>
        <w:t xml:space="preserve">Participation / </w:t>
      </w:r>
      <w:proofErr w:type="spellStart"/>
      <w:r>
        <w:t>methexis</w:t>
      </w:r>
      <w:proofErr w:type="spellEnd"/>
      <w:r>
        <w:t xml:space="preserve"> — appears in Streams 3, 4, 6; sharing genuinely in a reality rather than merely observing or knowing about it</w:t>
      </w:r>
    </w:p>
    <w:p w14:paraId="26359B38" w14:textId="77777777" w:rsidR="00875906" w:rsidRDefault="00000000">
      <w:pPr>
        <w:pStyle w:val="ListParagraph"/>
        <w:numPr>
          <w:ilvl w:val="0"/>
          <w:numId w:val="2"/>
        </w:numPr>
        <w:spacing w:after="60"/>
      </w:pPr>
      <w:r>
        <w:t>Gnosis / knowledge — appears in Streams 1, 4, 5, 6 (with complex relationship to rejected Gnostic movements)</w:t>
      </w:r>
    </w:p>
    <w:p w14:paraId="719074FA" w14:textId="77777777" w:rsidR="00875906" w:rsidRDefault="00000000">
      <w:pPr>
        <w:pStyle w:val="ListParagraph"/>
        <w:numPr>
          <w:ilvl w:val="0"/>
          <w:numId w:val="2"/>
        </w:numPr>
        <w:spacing w:after="60"/>
      </w:pPr>
      <w:proofErr w:type="spellStart"/>
      <w:r>
        <w:t>Allegoria</w:t>
      </w:r>
      <w:proofErr w:type="spellEnd"/>
      <w:r>
        <w:t xml:space="preserve"> / spiritual sense — appears in Stream 1 as a distinctive interpretive mode</w:t>
      </w:r>
    </w:p>
    <w:p w14:paraId="4DE49F85" w14:textId="77777777" w:rsidR="00875906" w:rsidRDefault="00000000">
      <w:pPr>
        <w:spacing w:after="160"/>
      </w:pPr>
      <w:r>
        <w:t>These terms are flagged here to seed Lexicon Development. Their ecological function — how they organized the world, what they meant from the inside, how they differ from their modern hearings — is a Phase 4 question.</w:t>
      </w:r>
    </w:p>
    <w:p w14:paraId="56C87F2A" w14:textId="77777777" w:rsidR="00875906" w:rsidRDefault="00875906">
      <w:pPr>
        <w:spacing w:after="80"/>
      </w:pPr>
    </w:p>
    <w:p w14:paraId="64C363E5" w14:textId="77777777" w:rsidR="00875906" w:rsidRDefault="00000000">
      <w:pPr>
        <w:pStyle w:val="Heading1"/>
      </w:pPr>
      <w:r>
        <w:t>Preliminary Observations</w:t>
      </w:r>
    </w:p>
    <w:p w14:paraId="36DC28C6" w14:textId="77777777" w:rsidR="00875906" w:rsidRDefault="00000000">
      <w:pPr>
        <w:spacing w:after="160"/>
      </w:pPr>
      <w:r>
        <w:t>The strongest currently visible evidence streams are:</w:t>
      </w:r>
    </w:p>
    <w:p w14:paraId="371512F1" w14:textId="77777777" w:rsidR="00875906" w:rsidRDefault="00000000">
      <w:pPr>
        <w:pStyle w:val="ListParagraph"/>
        <w:numPr>
          <w:ilvl w:val="0"/>
          <w:numId w:val="2"/>
        </w:numPr>
        <w:spacing w:after="60"/>
      </w:pPr>
      <w:r>
        <w:t>scriptural interpretation (Stream 1)</w:t>
      </w:r>
    </w:p>
    <w:p w14:paraId="3E846751" w14:textId="77777777" w:rsidR="00875906" w:rsidRDefault="00000000">
      <w:pPr>
        <w:pStyle w:val="ListParagraph"/>
        <w:numPr>
          <w:ilvl w:val="0"/>
          <w:numId w:val="2"/>
        </w:numPr>
        <w:spacing w:after="60"/>
      </w:pPr>
      <w:r>
        <w:t>catechetical formation (Stream 2)</w:t>
      </w:r>
    </w:p>
    <w:p w14:paraId="787C5801" w14:textId="77777777" w:rsidR="00875906" w:rsidRDefault="00000000">
      <w:pPr>
        <w:pStyle w:val="ListParagraph"/>
        <w:numPr>
          <w:ilvl w:val="0"/>
          <w:numId w:val="2"/>
        </w:numPr>
        <w:spacing w:after="60"/>
      </w:pPr>
      <w:r>
        <w:t>spiritual formation (Stream 4)</w:t>
      </w:r>
    </w:p>
    <w:p w14:paraId="55490670" w14:textId="77777777" w:rsidR="00875906" w:rsidRDefault="00000000">
      <w:pPr>
        <w:pStyle w:val="ListParagraph"/>
        <w:numPr>
          <w:ilvl w:val="0"/>
          <w:numId w:val="2"/>
        </w:numPr>
        <w:spacing w:after="60"/>
      </w:pPr>
      <w:r>
        <w:t>educational ecology (Stream 5)</w:t>
      </w:r>
    </w:p>
    <w:p w14:paraId="6D88DC10" w14:textId="77777777" w:rsidR="00875906" w:rsidRDefault="00000000">
      <w:pPr>
        <w:pStyle w:val="ListParagraph"/>
        <w:numPr>
          <w:ilvl w:val="0"/>
          <w:numId w:val="2"/>
        </w:numPr>
        <w:spacing w:after="60"/>
      </w:pPr>
      <w:r>
        <w:t>philosophical engagement (Stream 6)</w:t>
      </w:r>
    </w:p>
    <w:p w14:paraId="366F48CD" w14:textId="77777777" w:rsidR="00875906" w:rsidRDefault="00000000">
      <w:pPr>
        <w:pStyle w:val="ListParagraph"/>
        <w:numPr>
          <w:ilvl w:val="0"/>
          <w:numId w:val="2"/>
        </w:numPr>
        <w:spacing w:after="60"/>
      </w:pPr>
      <w:r>
        <w:t>doctrinal controversy (Stream 12)</w:t>
      </w:r>
    </w:p>
    <w:p w14:paraId="6648A508" w14:textId="77777777" w:rsidR="00875906" w:rsidRDefault="00000000">
      <w:pPr>
        <w:spacing w:after="160"/>
      </w:pPr>
      <w:r>
        <w:t xml:space="preserve">The least visible </w:t>
      </w:r>
      <w:proofErr w:type="gramStart"/>
      <w:r>
        <w:t>evidence streams</w:t>
      </w:r>
      <w:proofErr w:type="gramEnd"/>
      <w:r>
        <w:t xml:space="preserve"> remain:</w:t>
      </w:r>
    </w:p>
    <w:p w14:paraId="0BF00577" w14:textId="77777777" w:rsidR="00875906" w:rsidRDefault="00000000">
      <w:pPr>
        <w:pStyle w:val="ListParagraph"/>
        <w:numPr>
          <w:ilvl w:val="0"/>
          <w:numId w:val="2"/>
        </w:numPr>
        <w:spacing w:after="60"/>
      </w:pPr>
      <w:r>
        <w:t>ordinary believers (Stream 10)</w:t>
      </w:r>
    </w:p>
    <w:p w14:paraId="120E6CBE" w14:textId="77777777" w:rsidR="00875906" w:rsidRDefault="00000000">
      <w:pPr>
        <w:pStyle w:val="ListParagraph"/>
        <w:numPr>
          <w:ilvl w:val="0"/>
          <w:numId w:val="2"/>
        </w:numPr>
        <w:spacing w:after="60"/>
      </w:pPr>
      <w:r>
        <w:t>women and households (Stream 11)</w:t>
      </w:r>
    </w:p>
    <w:p w14:paraId="4E6E6594" w14:textId="77777777" w:rsidR="00875906" w:rsidRDefault="00000000">
      <w:pPr>
        <w:pStyle w:val="ListParagraph"/>
        <w:numPr>
          <w:ilvl w:val="0"/>
          <w:numId w:val="2"/>
        </w:numPr>
        <w:spacing w:after="60"/>
      </w:pPr>
      <w:r>
        <w:t>rural Christianity (embedded in Source Asymmetry Assessment)</w:t>
      </w:r>
    </w:p>
    <w:p w14:paraId="7C3BAD36" w14:textId="77777777" w:rsidR="00875906" w:rsidRDefault="00000000">
      <w:pPr>
        <w:spacing w:after="160"/>
      </w:pPr>
      <w:r>
        <w:t xml:space="preserve">These visibility patterns should not automatically be interpreted as indicators of ecological importance. The over-representation of Origen’s work, and of educated elite concerns generally, means that the most visible streams may not be the most </w:t>
      </w:r>
      <w:proofErr w:type="gramStart"/>
      <w:r>
        <w:t>formatively</w:t>
      </w:r>
      <w:proofErr w:type="gramEnd"/>
      <w:r>
        <w:t xml:space="preserve"> central for </w:t>
      </w:r>
      <w:proofErr w:type="gramStart"/>
      <w:r>
        <w:t>the majority of</w:t>
      </w:r>
      <w:proofErr w:type="gramEnd"/>
      <w:r>
        <w:t xml:space="preserve"> </w:t>
      </w:r>
      <w:proofErr w:type="gramStart"/>
      <w:r>
        <w:t>persons</w:t>
      </w:r>
      <w:proofErr w:type="gramEnd"/>
      <w:r>
        <w:t xml:space="preserve"> within the ecology.</w:t>
      </w:r>
    </w:p>
    <w:p w14:paraId="1870F7A4" w14:textId="77777777" w:rsidR="00875906" w:rsidRDefault="00875906">
      <w:pPr>
        <w:spacing w:after="80"/>
      </w:pPr>
    </w:p>
    <w:p w14:paraId="40D90E58" w14:textId="77777777" w:rsidR="00875906" w:rsidRDefault="00000000">
      <w:pPr>
        <w:pStyle w:val="Heading1"/>
      </w:pPr>
      <w:r>
        <w:t>Phase Boundary</w:t>
      </w:r>
    </w:p>
    <w:p w14:paraId="62080F8C" w14:textId="77777777" w:rsidR="00875906" w:rsidRDefault="00000000">
      <w:pPr>
        <w:spacing w:after="160"/>
      </w:pPr>
      <w:r>
        <w:t>Phase 2 is considered substantially complete. No gravity conclusions have been finalized. The evidence has been mapped; it has not yet been interpreted as to what organized the world.</w:t>
      </w:r>
    </w:p>
    <w:p w14:paraId="6A4955EF" w14:textId="77777777" w:rsidR="00875906" w:rsidRDefault="00000000">
      <w:pPr>
        <w:spacing w:after="160"/>
      </w:pPr>
      <w:r>
        <w:t xml:space="preserve">The systemic Author Gravity risk from Origen should remain active as a caution throughout Phase 3. Before any </w:t>
      </w:r>
      <w:proofErr w:type="gramStart"/>
      <w:r>
        <w:t>candidate</w:t>
      </w:r>
      <w:proofErr w:type="gramEnd"/>
      <w:r>
        <w:t xml:space="preserve"> gravity is classified as Primary, the question must be asked: is this genuinely an organizing force of the ecology, or is it Origen’s particular emphasis magnified by his dominance in the surviving record?</w:t>
      </w:r>
    </w:p>
    <w:p w14:paraId="1A729721" w14:textId="77777777" w:rsidR="00875906" w:rsidRDefault="00000000">
      <w:pPr>
        <w:spacing w:after="160"/>
      </w:pPr>
      <w:r>
        <w:t>The next step is Phase 3 — Gravity Discovery — using the six tests specified in the Formation World Construction Framework v1.5:</w:t>
      </w:r>
    </w:p>
    <w:p w14:paraId="391C96A5" w14:textId="77777777" w:rsidR="00875906" w:rsidRDefault="00000000">
      <w:pPr>
        <w:pStyle w:val="ListParagraph"/>
        <w:numPr>
          <w:ilvl w:val="0"/>
          <w:numId w:val="2"/>
        </w:numPr>
        <w:spacing w:after="60"/>
      </w:pPr>
      <w:r>
        <w:lastRenderedPageBreak/>
        <w:t>Repetition Test</w:t>
      </w:r>
    </w:p>
    <w:p w14:paraId="18CC00A0" w14:textId="77777777" w:rsidR="00875906" w:rsidRDefault="00000000">
      <w:pPr>
        <w:pStyle w:val="ListParagraph"/>
        <w:numPr>
          <w:ilvl w:val="0"/>
          <w:numId w:val="2"/>
        </w:numPr>
        <w:spacing w:after="60"/>
      </w:pPr>
      <w:r>
        <w:t>Dependency Test</w:t>
      </w:r>
    </w:p>
    <w:p w14:paraId="6540B4F1" w14:textId="77777777" w:rsidR="00875906" w:rsidRDefault="00000000">
      <w:pPr>
        <w:pStyle w:val="ListParagraph"/>
        <w:numPr>
          <w:ilvl w:val="0"/>
          <w:numId w:val="2"/>
        </w:numPr>
        <w:spacing w:after="60"/>
      </w:pPr>
      <w:r>
        <w:t>Formation Test</w:t>
      </w:r>
    </w:p>
    <w:p w14:paraId="7E6A71F1" w14:textId="77777777" w:rsidR="00875906" w:rsidRDefault="00000000">
      <w:pPr>
        <w:pStyle w:val="ListParagraph"/>
        <w:numPr>
          <w:ilvl w:val="0"/>
          <w:numId w:val="2"/>
        </w:numPr>
        <w:spacing w:after="60"/>
      </w:pPr>
      <w:r>
        <w:t>Explanatory Test</w:t>
      </w:r>
    </w:p>
    <w:p w14:paraId="54A21612" w14:textId="77777777" w:rsidR="00875906" w:rsidRDefault="00000000">
      <w:pPr>
        <w:pStyle w:val="ListParagraph"/>
        <w:numPr>
          <w:ilvl w:val="0"/>
          <w:numId w:val="2"/>
        </w:numPr>
        <w:spacing w:after="60"/>
      </w:pPr>
      <w:r>
        <w:t>Persistence Test</w:t>
      </w:r>
    </w:p>
    <w:p w14:paraId="6935A38D" w14:textId="77777777" w:rsidR="00875906" w:rsidRDefault="00000000">
      <w:pPr>
        <w:pStyle w:val="ListParagraph"/>
        <w:numPr>
          <w:ilvl w:val="0"/>
          <w:numId w:val="2"/>
        </w:numPr>
        <w:spacing w:after="60"/>
      </w:pPr>
      <w:r>
        <w:t>Interaction Test</w:t>
      </w:r>
    </w:p>
    <w:sectPr w:rsidR="008759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20F4D"/>
    <w:multiLevelType w:val="hybridMultilevel"/>
    <w:tmpl w:val="84E000CC"/>
    <w:lvl w:ilvl="0" w:tplc="073833F2">
      <w:start w:val="1"/>
      <w:numFmt w:val="bullet"/>
      <w:lvlText w:val="•"/>
      <w:lvlJc w:val="left"/>
      <w:pPr>
        <w:ind w:left="720" w:hanging="360"/>
      </w:pPr>
    </w:lvl>
    <w:lvl w:ilvl="1" w:tplc="28189774">
      <w:numFmt w:val="decimal"/>
      <w:lvlText w:val=""/>
      <w:lvlJc w:val="left"/>
    </w:lvl>
    <w:lvl w:ilvl="2" w:tplc="D8361B9E">
      <w:numFmt w:val="decimal"/>
      <w:lvlText w:val=""/>
      <w:lvlJc w:val="left"/>
    </w:lvl>
    <w:lvl w:ilvl="3" w:tplc="EA78B31A">
      <w:numFmt w:val="decimal"/>
      <w:lvlText w:val=""/>
      <w:lvlJc w:val="left"/>
    </w:lvl>
    <w:lvl w:ilvl="4" w:tplc="7FDA5948">
      <w:numFmt w:val="decimal"/>
      <w:lvlText w:val=""/>
      <w:lvlJc w:val="left"/>
    </w:lvl>
    <w:lvl w:ilvl="5" w:tplc="ACA23DA2">
      <w:numFmt w:val="decimal"/>
      <w:lvlText w:val=""/>
      <w:lvlJc w:val="left"/>
    </w:lvl>
    <w:lvl w:ilvl="6" w:tplc="BBE84ABE">
      <w:numFmt w:val="decimal"/>
      <w:lvlText w:val=""/>
      <w:lvlJc w:val="left"/>
    </w:lvl>
    <w:lvl w:ilvl="7" w:tplc="D4507A1E">
      <w:numFmt w:val="decimal"/>
      <w:lvlText w:val=""/>
      <w:lvlJc w:val="left"/>
    </w:lvl>
    <w:lvl w:ilvl="8" w:tplc="442468B0">
      <w:numFmt w:val="decimal"/>
      <w:lvlText w:val=""/>
      <w:lvlJc w:val="left"/>
    </w:lvl>
  </w:abstractNum>
  <w:abstractNum w:abstractNumId="1" w15:restartNumberingAfterBreak="0">
    <w:nsid w:val="42F73089"/>
    <w:multiLevelType w:val="hybridMultilevel"/>
    <w:tmpl w:val="28D4D164"/>
    <w:lvl w:ilvl="0" w:tplc="A052EA04">
      <w:start w:val="1"/>
      <w:numFmt w:val="bullet"/>
      <w:lvlText w:val="●"/>
      <w:lvlJc w:val="left"/>
      <w:pPr>
        <w:ind w:left="720" w:hanging="360"/>
      </w:pPr>
    </w:lvl>
    <w:lvl w:ilvl="1" w:tplc="25EAC91A">
      <w:start w:val="1"/>
      <w:numFmt w:val="bullet"/>
      <w:lvlText w:val="○"/>
      <w:lvlJc w:val="left"/>
      <w:pPr>
        <w:ind w:left="1440" w:hanging="360"/>
      </w:pPr>
    </w:lvl>
    <w:lvl w:ilvl="2" w:tplc="84E6E038">
      <w:start w:val="1"/>
      <w:numFmt w:val="bullet"/>
      <w:lvlText w:val="■"/>
      <w:lvlJc w:val="left"/>
      <w:pPr>
        <w:ind w:left="2160" w:hanging="360"/>
      </w:pPr>
    </w:lvl>
    <w:lvl w:ilvl="3" w:tplc="4112AC44">
      <w:start w:val="1"/>
      <w:numFmt w:val="bullet"/>
      <w:lvlText w:val="●"/>
      <w:lvlJc w:val="left"/>
      <w:pPr>
        <w:ind w:left="2880" w:hanging="360"/>
      </w:pPr>
    </w:lvl>
    <w:lvl w:ilvl="4" w:tplc="5F2EC3B6">
      <w:start w:val="1"/>
      <w:numFmt w:val="bullet"/>
      <w:lvlText w:val="○"/>
      <w:lvlJc w:val="left"/>
      <w:pPr>
        <w:ind w:left="3600" w:hanging="360"/>
      </w:pPr>
    </w:lvl>
    <w:lvl w:ilvl="5" w:tplc="C958B048">
      <w:start w:val="1"/>
      <w:numFmt w:val="bullet"/>
      <w:lvlText w:val="■"/>
      <w:lvlJc w:val="left"/>
      <w:pPr>
        <w:ind w:left="4320" w:hanging="360"/>
      </w:pPr>
    </w:lvl>
    <w:lvl w:ilvl="6" w:tplc="5A40D67E">
      <w:start w:val="1"/>
      <w:numFmt w:val="bullet"/>
      <w:lvlText w:val="●"/>
      <w:lvlJc w:val="left"/>
      <w:pPr>
        <w:ind w:left="5040" w:hanging="360"/>
      </w:pPr>
    </w:lvl>
    <w:lvl w:ilvl="7" w:tplc="31DC4AF2">
      <w:start w:val="1"/>
      <w:numFmt w:val="bullet"/>
      <w:lvlText w:val="●"/>
      <w:lvlJc w:val="left"/>
      <w:pPr>
        <w:ind w:left="5760" w:hanging="360"/>
      </w:pPr>
    </w:lvl>
    <w:lvl w:ilvl="8" w:tplc="9B00E60E">
      <w:start w:val="1"/>
      <w:numFmt w:val="bullet"/>
      <w:lvlText w:val="●"/>
      <w:lvlJc w:val="left"/>
      <w:pPr>
        <w:ind w:left="6480" w:hanging="360"/>
      </w:pPr>
    </w:lvl>
  </w:abstractNum>
  <w:num w:numId="1" w16cid:durableId="1752433604">
    <w:abstractNumId w:val="1"/>
    <w:lvlOverride w:ilvl="0">
      <w:startOverride w:val="1"/>
    </w:lvlOverride>
  </w:num>
  <w:num w:numId="2" w16cid:durableId="286816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906"/>
    <w:rsid w:val="00875906"/>
    <w:rsid w:val="00947822"/>
    <w:rsid w:val="00F1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FADF"/>
  <w15:docId w15:val="{D8EBA0F8-C73C-4F7F-9069-547DB2ED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5252</Words>
  <Characters>29938</Characters>
  <Application>Microsoft Office Word</Application>
  <DocSecurity>0</DocSecurity>
  <Lines>249</Lines>
  <Paragraphs>70</Paragraphs>
  <ScaleCrop>false</ScaleCrop>
  <Company/>
  <LinksUpToDate>false</LinksUpToDate>
  <CharactersWithSpaces>35120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2026-06-18T19:20:00Z</dcterms:created>
  <dcterms:modified xsi:type="dcterms:W3CDTF">2026-06-18T19:20:00Z</dcterms:modified>
</cp:coreProperties>
</file>