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Alexandrian Christianity</w:t>
      </w:r>
    </w:p>
    <w:p>
      <w:pPr>
        <w:spacing w:after="80"/>
      </w:pPr>
      <w:r>
        <w:rPr>
          <w:b/>
          <w:bCs/>
          <w:sz w:val="28"/>
          <w:szCs w:val="28"/>
        </w:rPr>
        <w:t xml:space="preserve">Gravity Discovery &amp; Assessment</w:t>
      </w:r>
    </w:p>
    <w:p>
      <w:pPr>
        <w:spacing w:after="160"/>
      </w:pPr>
      <w:r>
        <w:t xml:space="preserve">Document 03 — v0.4</w:t>
      </w:r>
    </w:p>
    <w:p>
      <w:pPr>
        <w:spacing w:after="80"/>
      </w:pPr>
      <w:r>
        <w:t xml:space="preserve"/>
      </w:r>
    </w:p>
    <w:p>
      <w:pPr>
        <w:pStyle w:val="Heading2"/>
      </w:pPr>
      <w:r>
        <w:t xml:space="preserve">Version History</w:t>
      </w:r>
    </w:p>
    <w:p>
      <w:pPr>
        <w:spacing w:after="160"/>
      </w:pPr>
      <w:r>
        <w:rPr>
          <w:i/>
          <w:iCs/>
        </w:rPr>
        <w:t xml:space="preserve">v3.1–v3.5 — iterative working drafts; gravity candidates generated, tested, and revised across multiple passes. Primary gravity structure (Scripture as Deep Formative Reality, Transformation of the Soul Toward God) established and confirmed. Supporting and tensional gravity classifications developed.</w:t>
      </w:r>
    </w:p>
    <w:p>
      <w:pPr>
        <w:spacing w:after="160"/>
      </w:pPr>
      <w:r>
        <w:rPr>
          <w:i/>
          <w:iCs/>
        </w:rPr>
        <w:t xml:space="preserve">v3.6 — Integrated Gravity Assessment Draft. All gravity classifications settled; Logos as theological unity section added; Foundational World Assumptions section developed; Logos across the horizon analysis (Clement/Origen/Athanasius) added; Readiness for Phase 4 assessment included. Circulated as the completed Phase 3 document.</w:t>
      </w:r>
    </w:p>
    <w:p>
      <w:pPr>
        <w:spacing w:after="160"/>
      </w:pPr>
      <w:r>
        <w:rPr>
          <w:i/>
          <w:iCs/>
        </w:rPr>
        <w:t xml:space="preserve">v0.4 — first version in the new document naming system (Document 03). All content from v3.6 preserved unchanged. Additions: (1) Candidate Gravity Generation section added before the Gravity Structure Overview, documenting how candidates were drawn from Source Ecology evidence streams, which candidates were considered and not classified, and Author Gravity risks flagged at generation per Construction Framework v1.5; (2) Interaction Test added to each gravity’s assessment per Construction Framework v1.5; (3) Confidence/Gravity Cross-Check added to each gravity’s assessment; (4) Author Gravity risk notes added where Origen’s evidential dominance bears on classification; (5) Foundations section updated to reference Documents 01 and 02 and incorporate the systemic Origen Author Gravity risk as an active lens for the analysis; (6) Mission alignment note added to Final Assessment; (7) Readiness for Phase 4 section strengthened with explicit connections between gravity findings and Phase 4 reconstruction priorities. Title updated from “Integrated Gravity Assessment Draft” to “Gravity Discovery &amp; Assessment” — the document is no longer a draft.</w:t>
      </w:r>
    </w:p>
    <w:p>
      <w:pPr>
        <w:spacing w:after="80"/>
      </w:pPr>
      <w:r>
        <w:t xml:space="preserve"/>
      </w:r>
    </w:p>
    <w:p>
      <w:pPr>
        <w:pStyle w:val="Heading2"/>
      </w:pPr>
      <w:r>
        <w:t xml:space="preserve">Status</w:t>
      </w:r>
    </w:p>
    <w:p>
      <w:pPr>
        <w:spacing w:after="160"/>
      </w:pPr>
      <w:r>
        <w:t xml:space="preserve">Complete. Gravity discovery is concluded. The classifications below represent the settled determination of Phase 3 and provide the foundation for Phase 4 (Ecological Reconstruction). They are subject to revision only if Phase 4 reveals evidence that substantially challenges a classification — such revision would be noted explicitly rather than silently incorporated.</w:t>
      </w:r>
    </w:p>
    <w:p>
      <w:pPr>
        <w:spacing w:after="80"/>
      </w:pPr>
      <w:r>
        <w:t xml:space="preserve"/>
      </w:r>
    </w:p>
    <w:p>
      <w:pPr>
        <w:pStyle w:val="Heading1"/>
      </w:pPr>
      <w:r>
        <w:t xml:space="preserve">1. Purpose of Phase 3</w:t>
      </w:r>
    </w:p>
    <w:p>
      <w:pPr>
        <w:spacing w:after="160"/>
      </w:pPr>
      <w:r>
        <w:t xml:space="preserve">The purpose of Phase 3 is to identify, test, and evaluate the organizing forces that appear to shape the Alexandrian Christian formation world.</w:t>
      </w:r>
    </w:p>
    <w:p>
      <w:pPr>
        <w:spacing w:after="160"/>
      </w:pPr>
      <w:r>
        <w:t xml:space="preserve">Document 01 (World Identification &amp; Boundaries) established the preliminary identity of the world and determined its temporal, geographic, and ecological scope. Document 02 (Source Ecology &amp; Evidence Assessment) developed the source ecology, mapping the surviving evidence and identifying patterns, asymmetries, and areas requiring further investigation.</w:t>
      </w:r>
    </w:p>
    <w:p>
      <w:pPr>
        <w:spacing w:after="160"/>
      </w:pPr>
      <w:r>
        <w:t xml:space="preserve">Phase 3 builds upon those foundations by asking:</w:t>
      </w:r>
    </w:p>
    <w:p>
      <w:pPr>
        <w:pStyle w:val="ListParagraph"/>
        <w:numPr>
          <w:ilvl w:val="0"/>
          <w:numId w:val="2"/>
        </w:numPr>
        <w:spacing w:after="60"/>
      </w:pPr>
      <w:r>
        <w:t xml:space="preserve">What forces consistently organize the ecology?</w:t>
      </w:r>
    </w:p>
    <w:p>
      <w:pPr>
        <w:pStyle w:val="ListParagraph"/>
        <w:numPr>
          <w:ilvl w:val="0"/>
          <w:numId w:val="2"/>
        </w:numPr>
        <w:spacing w:after="60"/>
      </w:pPr>
      <w:r>
        <w:t xml:space="preserve">What forms people within this world?</w:t>
      </w:r>
    </w:p>
    <w:p>
      <w:pPr>
        <w:pStyle w:val="ListParagraph"/>
        <w:numPr>
          <w:ilvl w:val="0"/>
          <w:numId w:val="2"/>
        </w:numPr>
        <w:spacing w:after="60"/>
      </w:pPr>
      <w:r>
        <w:t xml:space="preserve">What relationships exist between those forces?</w:t>
      </w:r>
    </w:p>
    <w:p>
      <w:pPr>
        <w:pStyle w:val="ListParagraph"/>
        <w:numPr>
          <w:ilvl w:val="0"/>
          <w:numId w:val="2"/>
        </w:numPr>
        <w:spacing w:after="60"/>
      </w:pPr>
      <w:r>
        <w:t xml:space="preserve">What assumptions make those forces intelligible?</w:t>
      </w:r>
    </w:p>
    <w:p>
      <w:pPr>
        <w:pStyle w:val="ListParagraph"/>
        <w:numPr>
          <w:ilvl w:val="0"/>
          <w:numId w:val="2"/>
        </w:numPr>
        <w:spacing w:after="60"/>
      </w:pPr>
      <w:r>
        <w:t xml:space="preserve">How did those forces emerge?</w:t>
      </w:r>
    </w:p>
    <w:p>
      <w:pPr>
        <w:pStyle w:val="ListParagraph"/>
        <w:numPr>
          <w:ilvl w:val="0"/>
          <w:numId w:val="2"/>
        </w:numPr>
        <w:spacing w:after="60"/>
      </w:pPr>
      <w:r>
        <w:t xml:space="preserve">How stable are those forces across the proposed historical horizon?</w:t>
      </w:r>
    </w:p>
    <w:p>
      <w:pPr>
        <w:spacing w:after="160"/>
      </w:pPr>
      <w:r>
        <w:t xml:space="preserve">The goal is not to identify theological doctrines, historical personalities, or institutional structures in isolation. The goal is to identify the recurring formative realities around which the world organizes itself.</w:t>
      </w:r>
    </w:p>
    <w:p>
      <w:pPr>
        <w:spacing w:after="160"/>
      </w:pPr>
      <w:r>
        <w:t xml:space="preserve">This phase distinguishes between:</w:t>
      </w:r>
    </w:p>
    <w:p>
      <w:pPr>
        <w:spacing w:after="160"/>
      </w:pPr>
      <w:r>
        <w:rPr>
          <w:b/>
          <w:bCs/>
        </w:rPr>
        <w:t xml:space="preserve">Gravities:</w:t>
      </w:r>
      <w:r>
        <w:t xml:space="preserve"> Organizing forces that actively shape formation, participation, interpretation, belonging, and identity.</w:t>
      </w:r>
    </w:p>
    <w:p>
      <w:pPr>
        <w:spacing w:after="160"/>
      </w:pPr>
      <w:r>
        <w:rPr>
          <w:b/>
          <w:bCs/>
        </w:rPr>
        <w:t xml:space="preserve">Influences:</w:t>
      </w:r>
      <w:r>
        <w:t xml:space="preserve"> Historical streams, traditions, and contexts that contribute to the development of gravities.</w:t>
      </w:r>
    </w:p>
    <w:p>
      <w:pPr>
        <w:spacing w:after="160"/>
      </w:pPr>
      <w:r>
        <w:rPr>
          <w:b/>
          <w:bCs/>
        </w:rPr>
        <w:t xml:space="preserve">Foundational Assumptions:</w:t>
      </w:r>
      <w:r>
        <w:t xml:space="preserve"> Underlying convictions about reality that make the gravities coherent and intelligible.</w:t>
      </w:r>
    </w:p>
    <w:p>
      <w:pPr>
        <w:spacing w:after="160"/>
      </w:pPr>
      <w:r>
        <w:rPr>
          <w:b/>
          <w:bCs/>
        </w:rPr>
        <w:t xml:space="preserve">Cultural Media:</w:t>
      </w:r>
      <w:r>
        <w:t xml:space="preserve"> Languages, intellectual environments, educational structures, and social conditions through which gravities are expressed.</w:t>
      </w:r>
    </w:p>
    <w:p>
      <w:pPr>
        <w:spacing w:after="160"/>
      </w:pPr>
      <w:r>
        <w:t xml:space="preserve">These distinctions are essential because not every important feature of a world functions in the same way. Some realities organize formation. Some explain why formation takes the shape it does. Some provide the language and structures through which formation is expressed. The purpose of Phase 3 is to clarify these relationships before proceeding to ecological reconstruction.</w:t>
      </w:r>
    </w:p>
    <w:p>
      <w:pPr>
        <w:spacing w:after="80"/>
      </w:pPr>
      <w:r>
        <w:t xml:space="preserve"/>
      </w:r>
    </w:p>
    <w:p>
      <w:pPr>
        <w:pStyle w:val="Heading1"/>
      </w:pPr>
      <w:r>
        <w:t xml:space="preserve">2. Foundations from Documents 01 and 02</w:t>
      </w:r>
    </w:p>
    <w:p>
      <w:pPr>
        <w:spacing w:after="160"/>
      </w:pPr>
      <w:r>
        <w:rPr>
          <w:b/>
          <w:bCs/>
          <w:i/>
          <w:iCs/>
        </w:rPr>
        <w:t xml:space="preserve">[v0.4] </w:t>
      </w:r>
      <w:r>
        <w:rPr>
          <w:i/>
          <w:iCs/>
        </w:rPr>
        <w:t xml:space="preserve">This section draws from Document 01 (Alexandrian Christianity — World Identification &amp; Boundaries v0.3) and Document 02 (Alexandrian Christianity — Source Ecology &amp; Evidence Assessment v0.3). Readers should consult those documents for the full development of the material summarized here.</w:t>
      </w:r>
    </w:p>
    <w:p>
      <w:pPr>
        <w:spacing w:after="80"/>
      </w:pPr>
      <w:r>
        <w:t xml:space="preserve"/>
      </w:r>
    </w:p>
    <w:p>
      <w:pPr>
        <w:pStyle w:val="Heading2"/>
      </w:pPr>
      <w:r>
        <w:t xml:space="preserve">World Identification</w:t>
      </w:r>
    </w:p>
    <w:p>
      <w:pPr>
        <w:spacing w:after="160"/>
      </w:pPr>
      <w:r>
        <w:t xml:space="preserve">Alexandrian Christianity emerged within the city of Alexandria and the broader Egyptian Christian environment during the period approximately spanning 150–400 CE. Alexandria was one of the most significant intellectual, commercial, and religious centers of the Mediterranean world, existing at the intersection of Jewish, Greek, Roman, Christian, and Egyptian traditions.</w:t>
      </w:r>
    </w:p>
    <w:p>
      <w:pPr>
        <w:spacing w:after="160"/>
      </w:pPr>
      <w:r>
        <w:t xml:space="preserve">The world was determined to be a single formation ecology across this horizon, with the Council of Nicaea (325 CE) treated as an internal tensional development rather than a world boundary. The Council of Chalcedon (451 CE) represents the genuine world boundary, lying outside the proposed horizon. Monasticism was determined to be an intensification within the world rather than a daughter world. A living tradition relationship exists: the Coptic Orthodox Church is the primary institutional heir, with Eastern Orthodox and Catholic traditions as secondary inheritors.</w:t>
      </w:r>
    </w:p>
    <w:p>
      <w:pPr>
        <w:pStyle w:val="Heading2"/>
      </w:pPr>
      <w:r>
        <w:t xml:space="preserve">Source Ecology Summary</w:t>
      </w:r>
    </w:p>
    <w:p>
      <w:pPr>
        <w:spacing w:after="160"/>
      </w:pPr>
      <w:r>
        <w:t xml:space="preserve">Document 02 identified twelve major evidence streams. The following summary uses the stream numbering from that document.</w:t>
      </w:r>
    </w:p>
    <w:p>
      <w:pPr>
        <w:pStyle w:val="ListParagraph"/>
        <w:numPr>
          <w:ilvl w:val="0"/>
          <w:numId w:val="2"/>
        </w:numPr>
        <w:spacing w:after="60"/>
      </w:pPr>
      <w:r>
        <w:t xml:space="preserve">Stream 1 — Scriptural Interpretation: Very High visibility; Strong Attestation</w:t>
      </w:r>
    </w:p>
    <w:p>
      <w:pPr>
        <w:pStyle w:val="ListParagraph"/>
        <w:numPr>
          <w:ilvl w:val="0"/>
          <w:numId w:val="2"/>
        </w:numPr>
        <w:spacing w:after="60"/>
      </w:pPr>
      <w:r>
        <w:t xml:space="preserve">Stream 2 — Catechetical Formation: High visibility; Moderate to Strong</w:t>
      </w:r>
    </w:p>
    <w:p>
      <w:pPr>
        <w:pStyle w:val="ListParagraph"/>
        <w:numPr>
          <w:ilvl w:val="0"/>
          <w:numId w:val="2"/>
        </w:numPr>
        <w:spacing w:after="60"/>
      </w:pPr>
      <w:r>
        <w:t xml:space="preserve">Stream 3 — Worship &amp; Prayer: Moderate to High visibility; Moderate to Strong</w:t>
      </w:r>
    </w:p>
    <w:p>
      <w:pPr>
        <w:pStyle w:val="ListParagraph"/>
        <w:numPr>
          <w:ilvl w:val="0"/>
          <w:numId w:val="2"/>
        </w:numPr>
        <w:spacing w:after="60"/>
      </w:pPr>
      <w:r>
        <w:t xml:space="preserve">Stream 4 — Spiritual Formation: High visibility; Strong</w:t>
      </w:r>
    </w:p>
    <w:p>
      <w:pPr>
        <w:pStyle w:val="ListParagraph"/>
        <w:numPr>
          <w:ilvl w:val="0"/>
          <w:numId w:val="2"/>
        </w:numPr>
        <w:spacing w:after="60"/>
      </w:pPr>
      <w:r>
        <w:t xml:space="preserve">Stream 5 — Educational Ecology: High visibility; Strong</w:t>
      </w:r>
    </w:p>
    <w:p>
      <w:pPr>
        <w:pStyle w:val="ListParagraph"/>
        <w:numPr>
          <w:ilvl w:val="0"/>
          <w:numId w:val="2"/>
        </w:numPr>
        <w:spacing w:after="60"/>
      </w:pPr>
      <w:r>
        <w:t xml:space="preserve">Stream 6 — Philosophical Engagement: High visibility; Strong</w:t>
      </w:r>
    </w:p>
    <w:p>
      <w:pPr>
        <w:pStyle w:val="ListParagraph"/>
        <w:numPr>
          <w:ilvl w:val="0"/>
          <w:numId w:val="2"/>
        </w:numPr>
        <w:spacing w:after="60"/>
      </w:pPr>
      <w:r>
        <w:t xml:space="preserve">Stream 7 — Community &amp; Ecclesial Life: Moderate visibility; Moderate</w:t>
      </w:r>
    </w:p>
    <w:p>
      <w:pPr>
        <w:pStyle w:val="ListParagraph"/>
        <w:numPr>
          <w:ilvl w:val="0"/>
          <w:numId w:val="2"/>
        </w:numPr>
        <w:spacing w:after="60"/>
      </w:pPr>
      <w:r>
        <w:t xml:space="preserve">Stream 8 — Martyr Memory: Moderate visibility; Moderate</w:t>
      </w:r>
    </w:p>
    <w:p>
      <w:pPr>
        <w:pStyle w:val="ListParagraph"/>
        <w:numPr>
          <w:ilvl w:val="0"/>
          <w:numId w:val="2"/>
        </w:numPr>
        <w:spacing w:after="60"/>
      </w:pPr>
      <w:r>
        <w:t xml:space="preserve">Stream 9 — Monastic Emergence: Moderate to High visibility; Moderate</w:t>
      </w:r>
    </w:p>
    <w:p>
      <w:pPr>
        <w:pStyle w:val="ListParagraph"/>
        <w:numPr>
          <w:ilvl w:val="0"/>
          <w:numId w:val="2"/>
        </w:numPr>
        <w:spacing w:after="60"/>
      </w:pPr>
      <w:r>
        <w:t xml:space="preserve">Stream 10 — Ordinary Believer Visibility: Low; Limited</w:t>
      </w:r>
    </w:p>
    <w:p>
      <w:pPr>
        <w:pStyle w:val="ListParagraph"/>
        <w:numPr>
          <w:ilvl w:val="0"/>
          <w:numId w:val="2"/>
        </w:numPr>
        <w:spacing w:after="60"/>
      </w:pPr>
      <w:r>
        <w:t xml:space="preserve">Stream 11 — Women &amp; Household Visibility: Low; Limited</w:t>
      </w:r>
    </w:p>
    <w:p>
      <w:pPr>
        <w:pStyle w:val="ListParagraph"/>
        <w:numPr>
          <w:ilvl w:val="0"/>
          <w:numId w:val="2"/>
        </w:numPr>
        <w:spacing w:after="60"/>
      </w:pPr>
      <w:r>
        <w:t xml:space="preserve">Stream 12 — Doctrinal Controversy &amp; Boundary Formation: High visibility; Strong</w:t>
      </w:r>
    </w:p>
    <w:p>
      <w:pPr>
        <w:spacing w:after="80"/>
      </w:pPr>
      <w:r>
        <w:t xml:space="preserve"/>
      </w:r>
    </w:p>
    <w:p>
      <w:pPr>
        <w:pStyle w:val="Heading2"/>
      </w:pPr>
      <w:r>
        <w:t xml:space="preserve">Source Asymmetry</w:t>
      </w:r>
    </w:p>
    <w:p>
      <w:pPr>
        <w:spacing w:after="160"/>
      </w:pPr>
      <w:r>
        <w:t xml:space="preserve">The surviving evidence overrepresents bishops, theologians, teachers, and educated Greek-speaking elites. Ordinary believers, women, laborers, rural Christians, Coptic-speaking communities, and enslaved persons are substantially underrepresented. The ecology revealed by the surviving sources is not equivalent to the ecology as lived. This asymmetry must remain active throughout all gravity assessments.</w:t>
      </w:r>
    </w:p>
    <w:p>
      <w:pPr>
        <w:spacing w:after="160"/>
      </w:pPr>
      <w:r>
        <w:rPr>
          <w:b/>
          <w:bCs/>
          <w:i/>
          <w:iCs/>
        </w:rPr>
        <w:t xml:space="preserve">[v0.4] </w:t>
      </w:r>
      <w:r>
        <w:rPr>
          <w:b/>
          <w:bCs/>
        </w:rPr>
        <w:t xml:space="preserve">Systemic Author Gravity Risk — Origen:</w:t>
      </w:r>
      <w:r>
        <w:t xml:space="preserve"> Document 02 identified Origen as a systemic Author Gravity risk for the entire reconstruction, not merely for individual evidence streams. His output constitutes a significant portion of all surviving Alexandrian Christian literary evidence. Multiple gravity candidates are heavily attested primarily through his work. The question “is this a genuine organizing force of the broader ecology, or is it Origen’s particular emphasis amplified by his evidential dominance?” was held active throughout the gravity testing below. Readers should treat this flag as operative across all candidate and gravity assessments in this document.</w:t>
      </w:r>
    </w:p>
    <w:p>
      <w:pPr>
        <w:pStyle w:val="Heading2"/>
      </w:pPr>
      <w:r>
        <w:t xml:space="preserve">Major Influence Streams</w:t>
      </w:r>
    </w:p>
    <w:p>
      <w:pPr>
        <w:spacing w:after="160"/>
      </w:pPr>
      <w:r>
        <w:t xml:space="preserve">Document 02 identified several influence streams that shaped the gravity structure without themselves functioning as gravities:</w:t>
      </w:r>
    </w:p>
    <w:p>
      <w:pPr>
        <w:spacing w:after="160"/>
      </w:pPr>
      <w:r>
        <w:rPr>
          <w:b/>
          <w:bCs/>
        </w:rPr>
        <w:t xml:space="preserve">Jewish Interpretive Traditions:</w:t>
      </w:r>
      <w:r>
        <w:t xml:space="preserve"> Alexandrian Christianity inherits interpretive habits predating Christianity. Philo of Alexandria demonstrates that deeply layered scriptural engagement already existed within Alexandrian Judaism. Clement and Origen inherit this grammar even where they transform it.</w:t>
      </w:r>
    </w:p>
    <w:p>
      <w:pPr>
        <w:spacing w:after="160"/>
      </w:pPr>
      <w:r>
        <w:rPr>
          <w:b/>
          <w:bCs/>
        </w:rPr>
        <w:t xml:space="preserve">Second Temple Judaism:</w:t>
      </w:r>
      <w:r>
        <w:t xml:space="preserve"> Wisdom traditions, symbolic interpretation, and apocalyptic expectation contribute to the interpretive environment.</w:t>
      </w:r>
    </w:p>
    <w:p>
      <w:pPr>
        <w:spacing w:after="160"/>
      </w:pPr>
      <w:r>
        <w:rPr>
          <w:b/>
          <w:bCs/>
        </w:rPr>
        <w:t xml:space="preserve">New Testament Typology:</w:t>
      </w:r>
      <w:r>
        <w:t xml:space="preserve"> Pauline typology, Hebrews, Johannine symbolism, and Gospel fulfillment patterns provide major interpretive precedents.</w:t>
      </w:r>
    </w:p>
    <w:p>
      <w:pPr>
        <w:spacing w:after="160"/>
      </w:pPr>
      <w:r>
        <w:rPr>
          <w:b/>
          <w:bCs/>
        </w:rPr>
        <w:t xml:space="preserve">Christological Fulfillment Reading:</w:t>
      </w:r>
      <w:r>
        <w:t xml:space="preserve"> Scripture is increasingly read through Christ as the key to its deepest meaning.</w:t>
      </w:r>
    </w:p>
    <w:p>
      <w:pPr>
        <w:spacing w:after="160"/>
      </w:pPr>
      <w:r>
        <w:rPr>
          <w:b/>
          <w:bCs/>
        </w:rPr>
        <w:t xml:space="preserve">Competitive Christian Formation Environment:</w:t>
      </w:r>
      <w:r>
        <w:t xml:space="preserve"> Valentinian, Basilidean, and other Gnostic movements created formative pressure toward more rigorous catechesis, scriptural interpretation, and authority structures. Their significance lies in the pressures they exerted rather than their specific teachings.</w:t>
      </w:r>
    </w:p>
    <w:p>
      <w:pPr>
        <w:spacing w:after="160"/>
      </w:pPr>
      <w:r>
        <w:rPr>
          <w:b/>
          <w:bCs/>
        </w:rPr>
        <w:t xml:space="preserve">Catechetical and Ecclesial Traditions:</w:t>
      </w:r>
      <w:r>
        <w:t xml:space="preserve"> The church’s teaching, worship, and communal life provide recurring structures through which formation occurs.</w:t>
      </w:r>
    </w:p>
    <w:p>
      <w:pPr>
        <w:pStyle w:val="Heading2"/>
      </w:pPr>
      <w:r>
        <w:t xml:space="preserve">Preliminary Observations</w:t>
      </w:r>
    </w:p>
    <w:p>
      <w:pPr>
        <w:spacing w:after="160"/>
      </w:pPr>
      <w:r>
        <w:t xml:space="preserve">Several patterns emerged from the source ecology analysis that shaped the gravity discovery work:</w:t>
      </w:r>
    </w:p>
    <w:p>
      <w:pPr>
        <w:pStyle w:val="ListParagraph"/>
        <w:numPr>
          <w:ilvl w:val="0"/>
          <w:numId w:val="2"/>
        </w:numPr>
        <w:spacing w:after="60"/>
      </w:pPr>
      <w:r>
        <w:t xml:space="preserve">Scripture, worship, learning, and spiritual formation rarely appear as isolated activities — they consistently overlap and reinforce one another</w:t>
      </w:r>
    </w:p>
    <w:p>
      <w:pPr>
        <w:pStyle w:val="ListParagraph"/>
        <w:numPr>
          <w:ilvl w:val="0"/>
          <w:numId w:val="2"/>
        </w:numPr>
        <w:spacing w:after="60"/>
      </w:pPr>
      <w:r>
        <w:t xml:space="preserve">Growth in understanding and growth in holiness are repeatedly treated as connected realities rather than separate domains</w:t>
      </w:r>
    </w:p>
    <w:p>
      <w:pPr>
        <w:pStyle w:val="ListParagraph"/>
        <w:numPr>
          <w:ilvl w:val="0"/>
          <w:numId w:val="2"/>
        </w:numPr>
        <w:spacing w:after="60"/>
      </w:pPr>
      <w:r>
        <w:t xml:space="preserve">Scripture appears to function as a place of encounter through which believers are formed and transformed, not merely a source of information or authority</w:t>
      </w:r>
    </w:p>
    <w:p>
      <w:pPr>
        <w:pStyle w:val="ListParagraph"/>
        <w:numPr>
          <w:ilvl w:val="0"/>
          <w:numId w:val="2"/>
        </w:numPr>
        <w:spacing w:after="60"/>
      </w:pPr>
      <w:r>
        <w:t xml:space="preserve">The evidence increasingly suggests Alexandrian Christianity is best understood as a formative ecology rather than a collection of theological positions</w:t>
      </w:r>
    </w:p>
    <w:p>
      <w:pPr>
        <w:spacing w:after="80"/>
      </w:pPr>
      <w:r>
        <w:t xml:space="preserve"/>
      </w:r>
    </w:p>
    <w:p>
      <w:pPr>
        <w:pStyle w:val="Heading1"/>
      </w:pPr>
      <w:r>
        <w:t xml:space="preserve">3. Candidate Gravity Generation</w:t>
      </w:r>
    </w:p>
    <w:p>
      <w:pPr>
        <w:spacing w:after="160"/>
      </w:pPr>
      <w:r>
        <w:rPr>
          <w:b/>
          <w:bCs/>
          <w:i/>
          <w:iCs/>
        </w:rPr>
        <w:t xml:space="preserve">[v0.4] </w:t>
      </w:r>
      <w:r>
        <w:rPr>
          <w:i/>
          <w:iCs/>
        </w:rPr>
        <w:t xml:space="preserve">This section is new in v0.4. Construction Framework v1.5 requires candidates to be generated from traceable evidence before testing, with Author Gravity risks flagged at generation rather than discovered afterward.</w:t>
      </w:r>
    </w:p>
    <w:p>
      <w:pPr>
        <w:spacing w:after="80"/>
      </w:pPr>
      <w:r>
        <w:t xml:space="preserve"/>
      </w:r>
    </w:p>
    <w:p>
      <w:pPr>
        <w:pStyle w:val="Heading2"/>
      </w:pPr>
      <w:r>
        <w:t xml:space="preserve">How Candidates Were Generated</w:t>
      </w:r>
    </w:p>
    <w:p>
      <w:pPr>
        <w:spacing w:after="160"/>
      </w:pPr>
      <w:r>
        <w:t xml:space="preserve">Candidates were drawn from elements recurring across multiple Source Ecology evidence streams, not from general familiarity with the tradition or single-source prominence. The process traced what the evidence kept returning to across streams and authors, and what its conspicuous absences suggested by the attention they were given elsewhere.</w:t>
      </w:r>
    </w:p>
    <w:p>
      <w:pPr>
        <w:spacing w:after="160"/>
      </w:pPr>
      <w:r>
        <w:t xml:space="preserve">A candidate was generated when it appeared across three or more independent evidence streams, when different types of sources (literary, liturgical, institutional, hagiographic) pointed toward the same recurring pattern, and when the pattern appeared to shape other dimensions of the ecology rather than simply coexisting alongside them.</w:t>
      </w:r>
    </w:p>
    <w:p>
      <w:pPr>
        <w:pStyle w:val="Heading2"/>
      </w:pPr>
      <w:r>
        <w:t xml:space="preserve">Candidates Generated</w:t>
      </w:r>
    </w:p>
    <w:p>
      <w:pPr>
        <w:spacing w:after="160"/>
      </w:pPr>
      <w:r>
        <w:rPr>
          <w:b/>
          <w:bCs/>
        </w:rPr>
        <w:t xml:space="preserve">Scripture as Formative Reality:</w:t>
      </w:r>
      <w:r>
        <w:t xml:space="preserve"> Generated from convergence across Streams 1, 2, 3, 4, 5, and 6. Scripture appears not only as an authority cited but as an environment inhabited. The pattern recurs across interpretive writing (Stream 1), catechetical structures (Stream 2), worship (Stream 3), spiritual formation (Stream 4), educational activity (Stream 5), and philosophical engagement (Stream 6). This is the most broadly distributed candidate in the evidence.</w:t>
      </w:r>
    </w:p>
    <w:p>
      <w:pPr>
        <w:spacing w:after="160"/>
      </w:pPr>
      <w:r>
        <w:rPr>
          <w:b/>
          <w:bCs/>
          <w:i/>
          <w:iCs/>
        </w:rPr>
        <w:t xml:space="preserve">[v0.4] </w:t>
      </w:r>
      <w:r>
        <w:rPr>
          <w:b/>
          <w:bCs/>
        </w:rPr>
        <w:t xml:space="preserve">Author Gravity Flag:</w:t>
      </w:r>
      <w:r>
        <w:t xml:space="preserve"> Heavily attested through Origen (Streams 1, 4, 5, 6). The specific character of multilevel allegorical interpretation within this candidate is more Origen-weighted than the broader claim that Scripture is formative. This flag was held active throughout testing. Result: the gravity survives because its attestation extends beyond Origen to Clement, Athanasius, catechetical traditions, and worship practice — but ecological reconstruction should attend to whether the allegorical-intellectual mode represents the broader ecology or primarily Origen’s stream within it.</w:t>
      </w:r>
    </w:p>
    <w:p>
      <w:pPr>
        <w:spacing w:after="80"/>
      </w:pPr>
      <w:r>
        <w:t xml:space="preserve"/>
      </w:r>
    </w:p>
    <w:p>
      <w:pPr>
        <w:spacing w:after="160"/>
      </w:pPr>
      <w:r>
        <w:rPr>
          <w:b/>
          <w:bCs/>
        </w:rPr>
        <w:t xml:space="preserve">Transformation and Participation in Divine Life:</w:t>
      </w:r>
      <w:r>
        <w:t xml:space="preserve"> Generated from convergence across Streams 1, 2, 4, 5, and 6. Growth, maturity, purification, illumination, and participation in God’s life appear repeatedly and across different source types. The candidate appears in catechetical contexts (Stream 2), ascetic literature (Stream 4), educational writing (Stream 5), and philosophical engagement (Stream 6), suggesting it is not author-specific or genre-specific.</w:t>
      </w:r>
    </w:p>
    <w:p>
      <w:pPr>
        <w:spacing w:after="160"/>
      </w:pPr>
      <w:r>
        <w:rPr>
          <w:b/>
          <w:bCs/>
          <w:i/>
          <w:iCs/>
        </w:rPr>
        <w:t xml:space="preserve">[v0.4] </w:t>
      </w:r>
      <w:r>
        <w:rPr>
          <w:b/>
          <w:bCs/>
        </w:rPr>
        <w:t xml:space="preserve">Author Gravity Flag:</w:t>
      </w:r>
      <w:r>
        <w:t xml:space="preserve"> Present in Origen, Clement, and ascetic literature — reasonably distributed. The specific vocabulary (theosis, methexis) is more concentrated in educated sources, but the underlying pattern of transformation-as-goal appears broadly. Flag maintained but lower concern than the Scripture candidate.</w:t>
      </w:r>
    </w:p>
    <w:p>
      <w:pPr>
        <w:spacing w:after="80"/>
      </w:pPr>
      <w:r>
        <w:t xml:space="preserve"/>
      </w:r>
    </w:p>
    <w:p>
      <w:pPr>
        <w:spacing w:after="160"/>
      </w:pPr>
      <w:r>
        <w:rPr>
          <w:b/>
          <w:bCs/>
        </w:rPr>
        <w:t xml:space="preserve">Christian Learning and Wisdom:</w:t>
      </w:r>
      <w:r>
        <w:t xml:space="preserve"> Generated from Streams 2, 5, and 6. The integration of learning and formation — treating understanding as inherently transformative — appears persistently across catechetical structures (Stream 2), educational activity (Stream 5), and philosophical engagement (Stream 6).</w:t>
      </w:r>
    </w:p>
    <w:p>
      <w:pPr>
        <w:spacing w:after="160"/>
      </w:pPr>
      <w:r>
        <w:rPr>
          <w:b/>
          <w:bCs/>
          <w:i/>
          <w:iCs/>
        </w:rPr>
        <w:t xml:space="preserve">[v0.4] </w:t>
      </w:r>
      <w:r>
        <w:rPr>
          <w:b/>
          <w:bCs/>
        </w:rPr>
        <w:t xml:space="preserve">Author Gravity Flag:</w:t>
      </w:r>
      <w:r>
        <w:t xml:space="preserve"> HIGH. This candidate is significantly Clement- and Origen-weighted. The educational pitch represented in surviving sources may not characterize the broader Alexandrian ecology. The Persistence Test (Moderate — less institutionally dominant after 300 CE) reflects this concern. The candidate was classified Supporting rather than Primary partly in response to this flag.</w:t>
      </w:r>
    </w:p>
    <w:p>
      <w:pPr>
        <w:spacing w:after="80"/>
      </w:pPr>
      <w:r>
        <w:t xml:space="preserve"/>
      </w:r>
    </w:p>
    <w:p>
      <w:pPr>
        <w:spacing w:after="160"/>
      </w:pPr>
      <w:r>
        <w:rPr>
          <w:b/>
          <w:bCs/>
        </w:rPr>
        <w:t xml:space="preserve">Worship and Communal Participation:</w:t>
      </w:r>
      <w:r>
        <w:t xml:space="preserve"> Generated from Streams 3, 7, and aspects of Streams 1 and 4. Worship appears as the integrating environment where multiple formation dimensions converge. Notable: this candidate is LESS author-dominated than others — worship is a communal practice, and its evidence is embedded in liturgical structures that are not controlled by any single author. This is a relative strength in terms of representativeness.</w:t>
      </w:r>
    </w:p>
    <w:p>
      <w:pPr>
        <w:spacing w:after="80"/>
      </w:pPr>
      <w:r>
        <w:t xml:space="preserve"/>
      </w:r>
    </w:p>
    <w:p>
      <w:pPr>
        <w:spacing w:after="160"/>
      </w:pPr>
      <w:r>
        <w:rPr>
          <w:b/>
          <w:bCs/>
        </w:rPr>
        <w:t xml:space="preserve">Episcopal Authority and Ecclesial Order:</w:t>
      </w:r>
      <w:r>
        <w:t xml:space="preserve"> Generated primarily from Streams 7 and 12, with supporting evidence from episcopal sources throughout. Authority structures and their formative function appear repeatedly — particularly in the later portions of the horizon.</w:t>
      </w:r>
    </w:p>
    <w:p>
      <w:pPr>
        <w:spacing w:after="160"/>
      </w:pPr>
      <w:r>
        <w:rPr>
          <w:b/>
          <w:bCs/>
          <w:i/>
          <w:iCs/>
        </w:rPr>
        <w:t xml:space="preserve">[v0.4] </w:t>
      </w:r>
      <w:r>
        <w:rPr>
          <w:b/>
          <w:bCs/>
        </w:rPr>
        <w:t xml:space="preserve">Author Gravity Flag:</w:t>
      </w:r>
      <w:r>
        <w:t xml:space="preserve"> Athanasius dominates Stream 12 and concentrates the evidence for this candidate in the post-325 CE period. Pre-250 CE, teacher authority and episcopal authority coexist without clear dominance of either. This flag shaped the classification as Supporting (strengthening across the horizon rather than uniformly present throughout).</w:t>
      </w:r>
    </w:p>
    <w:p>
      <w:pPr>
        <w:spacing w:after="80"/>
      </w:pPr>
      <w:r>
        <w:t xml:space="preserve"/>
      </w:r>
    </w:p>
    <w:p>
      <w:pPr>
        <w:spacing w:after="160"/>
      </w:pPr>
      <w:r>
        <w:rPr>
          <w:b/>
          <w:bCs/>
        </w:rPr>
        <w:t xml:space="preserve">Boundary Formation Through Doctrinal Conflict:</w:t>
      </w:r>
      <w:r>
        <w:t xml:space="preserve"> Generated from Stream 12 and aspects of Streams 7 and 6. Controversy repeatedly reshapes the ecology rather than organizing it continuously. Classified as Tensional rather than Supporting because it functions as developmental pressure rather than continuous formation environment.</w:t>
      </w:r>
    </w:p>
    <w:p>
      <w:pPr>
        <w:spacing w:after="80"/>
      </w:pPr>
      <w:r>
        <w:t xml:space="preserve"/>
      </w:r>
    </w:p>
    <w:p>
      <w:pPr>
        <w:spacing w:after="160"/>
      </w:pPr>
      <w:r>
        <w:rPr>
          <w:b/>
          <w:bCs/>
        </w:rPr>
        <w:t xml:space="preserve">Ascetic and Monastic Intensification:</w:t>
      </w:r>
      <w:r>
        <w:t xml:space="preserve"> Generated from Stream 9 and aspects of Streams 4 and 8. Ascetic practice intensifies concerns already present rather than generating new organizing forces. Classified as Tensional for the same reason.</w:t>
      </w:r>
    </w:p>
    <w:p>
      <w:pPr>
        <w:pStyle w:val="Heading2"/>
      </w:pPr>
      <w:r>
        <w:t xml:space="preserve">Candidates Considered and Not Classified as Gravities</w:t>
      </w:r>
    </w:p>
    <w:p>
      <w:pPr>
        <w:spacing w:after="160"/>
      </w:pPr>
      <w:r>
        <w:rPr>
          <w:b/>
          <w:bCs/>
        </w:rPr>
        <w:t xml:space="preserve">Philosophical Engagement:</w:t>
      </w:r>
      <w:r>
        <w:t xml:space="preserve"> Considered as a standalone candidate (Stream 6). Determined to be a characteristic expression of the Christian Learning gravity rather than an independent organizing force. Philosophy contributes to how learning proceeds; it does not independently organize the ecology.</w:t>
      </w:r>
    </w:p>
    <w:p>
      <w:pPr>
        <w:spacing w:after="160"/>
      </w:pPr>
      <w:r>
        <w:rPr>
          <w:b/>
          <w:bCs/>
        </w:rPr>
        <w:t xml:space="preserve">Martyr Memory:</w:t>
      </w:r>
      <w:r>
        <w:t xml:space="preserve"> Considered (Stream 8). Determined to function as an influence on communal identity and ascetic imagination rather than an organizing gravity. It shapes the ecology’s emotional register without independently generating formation structures.</w:t>
      </w:r>
    </w:p>
    <w:p>
      <w:pPr>
        <w:spacing w:after="160"/>
      </w:pPr>
      <w:r>
        <w:rPr>
          <w:b/>
          <w:bCs/>
        </w:rPr>
        <w:t xml:space="preserve">Community and Belonging:</w:t>
      </w:r>
      <w:r>
        <w:t xml:space="preserve"> Considered (Stream 7). Determined to be sustained by the other gravities rather than independently organizing. The community exists as the site within which the other gravities operate, not as an independent force alongside them.</w:t>
      </w:r>
    </w:p>
    <w:p>
      <w:pPr>
        <w:spacing w:after="160"/>
      </w:pPr>
      <w:r>
        <w:rPr>
          <w:b/>
          <w:bCs/>
        </w:rPr>
        <w:t xml:space="preserve">Greek Paideia:</w:t>
      </w:r>
      <w:r>
        <w:t xml:space="preserve"> Considered as a possible independent gravity. Determined to be a cultural medium — the form within which gravities are expressed — rather than an organizing force in its own right. It shapes how learning and formation proceed without generating the formation drive itself.</w:t>
      </w:r>
    </w:p>
    <w:p>
      <w:pPr>
        <w:spacing w:after="80"/>
      </w:pPr>
      <w:r>
        <w:t xml:space="preserve"/>
      </w:r>
    </w:p>
    <w:p>
      <w:pPr>
        <w:pStyle w:val="Heading1"/>
      </w:pPr>
      <w:r>
        <w:t xml:space="preserve">4. Gravity Structure Overview</w:t>
      </w:r>
    </w:p>
    <w:p>
      <w:pPr>
        <w:spacing w:after="160"/>
      </w:pPr>
      <w:r>
        <w:t xml:space="preserve">The analysis identifies two primary gravities, three supporting gravities, and two tensional gravities.</w:t>
      </w:r>
    </w:p>
    <w:p>
      <w:pPr>
        <w:spacing w:after="160"/>
      </w:pPr>
      <w:r>
        <w:t xml:space="preserve">Primary gravities:</w:t>
      </w:r>
    </w:p>
    <w:p>
      <w:pPr>
        <w:pStyle w:val="ListParagraph"/>
        <w:numPr>
          <w:ilvl w:val="0"/>
          <w:numId w:val="2"/>
        </w:numPr>
        <w:spacing w:after="60"/>
      </w:pPr>
      <w:r>
        <w:t xml:space="preserve">Scripture as Deep Formative Reality</w:t>
      </w:r>
    </w:p>
    <w:p>
      <w:pPr>
        <w:pStyle w:val="ListParagraph"/>
        <w:numPr>
          <w:ilvl w:val="0"/>
          <w:numId w:val="2"/>
        </w:numPr>
        <w:spacing w:after="60"/>
      </w:pPr>
      <w:r>
        <w:t xml:space="preserve">Transformation of the Soul Toward God</w:t>
      </w:r>
    </w:p>
    <w:p>
      <w:pPr>
        <w:spacing w:after="160"/>
      </w:pPr>
      <w:r>
        <w:t xml:space="preserve">Supporting gravities:</w:t>
      </w:r>
    </w:p>
    <w:p>
      <w:pPr>
        <w:pStyle w:val="ListParagraph"/>
        <w:numPr>
          <w:ilvl w:val="0"/>
          <w:numId w:val="2"/>
        </w:numPr>
        <w:spacing w:after="60"/>
      </w:pPr>
      <w:r>
        <w:t xml:space="preserve">Wisdom-Seeking Through Christian Learning</w:t>
      </w:r>
    </w:p>
    <w:p>
      <w:pPr>
        <w:pStyle w:val="ListParagraph"/>
        <w:numPr>
          <w:ilvl w:val="0"/>
          <w:numId w:val="2"/>
        </w:numPr>
        <w:spacing w:after="60"/>
      </w:pPr>
      <w:r>
        <w:t xml:space="preserve">Worship and Prayer as Integrating Participation</w:t>
      </w:r>
    </w:p>
    <w:p>
      <w:pPr>
        <w:pStyle w:val="ListParagraph"/>
        <w:numPr>
          <w:ilvl w:val="0"/>
          <w:numId w:val="2"/>
        </w:numPr>
        <w:spacing w:after="60"/>
      </w:pPr>
      <w:r>
        <w:t xml:space="preserve">Episcopal Authority and Ecclesial Order</w:t>
      </w:r>
    </w:p>
    <w:p>
      <w:pPr>
        <w:spacing w:after="160"/>
      </w:pPr>
      <w:r>
        <w:t xml:space="preserve">Tensional gravities:</w:t>
      </w:r>
    </w:p>
    <w:p>
      <w:pPr>
        <w:pStyle w:val="ListParagraph"/>
        <w:numPr>
          <w:ilvl w:val="0"/>
          <w:numId w:val="2"/>
        </w:numPr>
        <w:spacing w:after="60"/>
      </w:pPr>
      <w:r>
        <w:t xml:space="preserve">Boundary Formation Through Doctrinal Conflict</w:t>
      </w:r>
    </w:p>
    <w:p>
      <w:pPr>
        <w:pStyle w:val="ListParagraph"/>
        <w:numPr>
          <w:ilvl w:val="0"/>
          <w:numId w:val="2"/>
        </w:numPr>
        <w:spacing w:after="60"/>
      </w:pPr>
      <w:r>
        <w:t xml:space="preserve">Ascetic and Monastic Intensification</w:t>
      </w:r>
    </w:p>
    <w:p>
      <w:pPr>
        <w:spacing w:after="160"/>
      </w:pPr>
      <w:r>
        <w:t xml:space="preserve">Beneath these gravities lies a deeper layer of foundational assumptions that make them coherent. These assumptions do not function as gravities; they provide the conditions within which the gravities operate. Above all, the Logos functions as the theological unity of the ecology — not a gravity, but the reason the gravities cohere.</w:t>
      </w:r>
    </w:p>
    <w:p>
      <w:pPr>
        <w:spacing w:after="160"/>
      </w:pPr>
      <w:r>
        <w:t xml:space="preserve">The gravities do not operate independently. They appear as parts of an integrated formation ecology in which Scripture, transformation, learning, worship, authority, and community repeatedly interact. Identifying their relationships is as important as identifying the gravities themselves.</w:t>
      </w:r>
    </w:p>
    <w:p>
      <w:pPr>
        <w:spacing w:after="80"/>
      </w:pPr>
      <w:r>
        <w:t xml:space="preserve"/>
      </w:r>
    </w:p>
    <w:p>
      <w:pPr>
        <w:pStyle w:val="Heading1"/>
      </w:pPr>
      <w:r>
        <w:t xml:space="preserve">5. Primary Gravities</w:t>
      </w:r>
    </w:p>
    <w:p>
      <w:pPr>
        <w:spacing w:after="160"/>
      </w:pPr>
      <w:r>
        <w:t xml:space="preserve">The two primary gravities appear consistently across the horizon, organize multiple dimensions of the ecology, and exhibit the strongest explanatory power. They should not be understood as independent realities operating alongside one another. The evidence suggests they exist in a mutually reinforcing relationship: Scripture forms persons; transformed persons perceive Scripture more deeply. This reciprocal movement appears repeatedly throughout the evidence.</w:t>
      </w:r>
    </w:p>
    <w:p>
      <w:pPr>
        <w:spacing w:after="80"/>
      </w:pPr>
      <w:r>
        <w:t xml:space="preserve"/>
      </w:r>
    </w:p>
    <w:p>
      <w:pPr>
        <w:pStyle w:val="Heading2"/>
      </w:pPr>
      <w:r>
        <w:t xml:space="preserve">Primary Gravity 1: Scripture as Deep Formative Reality</w:t>
      </w:r>
    </w:p>
    <w:p>
      <w:pPr>
        <w:pStyle w:val="Heading3"/>
      </w:pPr>
      <w:r>
        <w:t xml:space="preserve">Description</w:t>
      </w:r>
    </w:p>
    <w:p>
      <w:pPr>
        <w:spacing w:after="160"/>
      </w:pPr>
      <w:r>
        <w:t xml:space="preserve">Scripture appears throughout Alexandrian Christianity not merely as an authoritative text but as a formative reality through which believers encounter God, discern truth, and are transformed. Scripture functions as a living arena of encounter in which believers participate in divine instruction, formation, and revelation. Interpretation is not merely intellectual activity — it is itself a formative practice. The act of reading Scripture is part of the process through which the believer is shaped. Scripture functions not simply as a source of answers but as a continuing invitation into deeper participation in divine truth.</w:t>
      </w:r>
    </w:p>
    <w:p>
      <w:pPr>
        <w:pStyle w:val="Heading3"/>
      </w:pPr>
      <w:r>
        <w:t xml:space="preserve">Gravity Assessment</w:t>
      </w:r>
    </w:p>
    <w:p>
      <w:pPr>
        <w:spacing w:after="160"/>
      </w:pPr>
      <w:r>
        <w:rPr>
          <w:b/>
          <w:bCs/>
        </w:rPr>
        <w:t xml:space="preserve">Repetition Test:</w:t>
      </w:r>
      <w:r>
        <w:t xml:space="preserve"> Very Strong. Scripture appears across virtually every major evidence stream — catechesis, worship, preaching, theological reflection, spiritual formation, controversy, monastic traditions. It is not dominant in some streams and absent from others; it is present across the entire ecology.</w:t>
      </w:r>
    </w:p>
    <w:p>
      <w:pPr>
        <w:spacing w:after="160"/>
      </w:pPr>
      <w:r>
        <w:rPr>
          <w:b/>
          <w:bCs/>
        </w:rPr>
        <w:t xml:space="preserve">Dependency Test:</w:t>
      </w:r>
      <w:r>
        <w:t xml:space="preserve"> Very Strong. Formation, learning, authority, theological reasoning, worship, and controversy all depend upon Scripture as a central organizing reality. The loss of Scripture from this ecology would not simply remove one practice — it would collapse the structure of meaning that holds the rest together.</w:t>
      </w:r>
    </w:p>
    <w:p>
      <w:pPr>
        <w:spacing w:after="160"/>
      </w:pPr>
      <w:r>
        <w:rPr>
          <w:b/>
          <w:bCs/>
        </w:rPr>
        <w:t xml:space="preserve">Formation Test:</w:t>
      </w:r>
      <w:r>
        <w:t xml:space="preserve"> Very Strong. Scripture is not merely studied — it forms. The evidence repeatedly associates engagement with Scripture with maturity, transformation, wisdom, virtue, and participation in divine life.</w:t>
      </w:r>
    </w:p>
    <w:p>
      <w:pPr>
        <w:spacing w:after="160"/>
      </w:pPr>
      <w:r>
        <w:rPr>
          <w:b/>
          <w:bCs/>
        </w:rPr>
        <w:t xml:space="preserve">Explanatory Test:</w:t>
      </w:r>
      <w:r>
        <w:t xml:space="preserve"> Very Strong. This gravity explains the distinctiveness of Alexandrian interpretive practices, the catechetical development, the educational structures, the spiritual formation tradition, and the theological reflection on the nature of divine speech.</w:t>
      </w:r>
    </w:p>
    <w:p>
      <w:pPr>
        <w:spacing w:after="160"/>
      </w:pPr>
      <w:r>
        <w:rPr>
          <w:b/>
          <w:bCs/>
        </w:rPr>
        <w:t xml:space="preserve">Persistence Test:</w:t>
      </w:r>
      <w:r>
        <w:t xml:space="preserve"> Very Strong. Scripture remains visible and formative across the entire 150–400 CE horizon. Although interpretive emphases evolve (Clement’s educational-formation reading, Origen’s allegorical system, Athanasius’s Christological defense), Scripture itself remains the central organizing reality throughout.</w:t>
      </w:r>
    </w:p>
    <w:p>
      <w:pPr>
        <w:spacing w:after="160"/>
      </w:pPr>
      <w:r>
        <w:rPr>
          <w:b/>
          <w:bCs/>
          <w:i/>
          <w:iCs/>
        </w:rPr>
        <w:t xml:space="preserve">[v0.4] </w:t>
      </w:r>
      <w:r>
        <w:rPr>
          <w:b/>
          <w:bCs/>
        </w:rPr>
        <w:t xml:space="preserve">Interaction Test:</w:t>
      </w:r>
      <w:r>
        <w:t xml:space="preserve"> Relationship to each identified gravity can be specifically described. Reinforces Transformation (reading deeply forms the person; transformed perception reads more deeply — the spiral). Is deepened by Learning, which opens interpretive capacity. Is enacted through Worship, where Scripture is proclaimed, sung, and prayed. Is guarded by Authority, which maintains interpretive boundaries. Is intensified by Monasticism, which concentrates scriptural engagement through memorization and recitation. Is sharpened by Controversy, which forces precise articulation of what Scripture means and who interprets it rightly. Passes.</w:t>
      </w:r>
    </w:p>
    <w:p>
      <w:pPr>
        <w:spacing w:after="160"/>
      </w:pPr>
      <w:r>
        <w:rPr>
          <w:b/>
          <w:bCs/>
          <w:i/>
          <w:iCs/>
        </w:rPr>
        <w:t xml:space="preserve">[v0.4] </w:t>
      </w:r>
      <w:r>
        <w:rPr>
          <w:b/>
          <w:bCs/>
        </w:rPr>
        <w:t xml:space="preserve">Confidence/Gravity Cross-Check:</w:t>
      </w:r>
      <w:r>
        <w:t xml:space="preserve"> Independent confidence level: Strong Attestation across multiple independent source types (literary, catechetical, homiletical, liturgical, monastic). This gravity's classification as Primary is confirmed: Strong Attestation supports Primary classification per Construction Framework v1.5. No discrepancy between evidential confidence and gravity strength.</w:t>
      </w:r>
    </w:p>
    <w:p>
      <w:pPr>
        <w:spacing w:after="160"/>
      </w:pPr>
      <w:r>
        <w:rPr>
          <w:b/>
          <w:bCs/>
          <w:i/>
          <w:iCs/>
        </w:rPr>
        <w:t xml:space="preserve">[v0.4] </w:t>
      </w:r>
      <w:r>
        <w:rPr>
          <w:b/>
          <w:bCs/>
        </w:rPr>
        <w:t xml:space="preserve">Author Gravity Assessment:</w:t>
      </w:r>
      <w:r>
        <w:t xml:space="preserve"> The gravity is broadly distributed — visible in Clement, Origen, Didymus, Athanasius, catechetical traditions, worship practices, and monastic literature. It does not depend on any single author. However, the specific character of deeply allegorical-multilevel interpretation within this gravity is more Origen-weighted than the broader claim that Scripture is formative. Ecological reconstruction (Phase 4) should distinguish between the gravity itself (Scripture as formative reality, broadly attested) and its most intellectually intense expression (Origen’s allegorical system, less broadly distributed).</w:t>
      </w:r>
    </w:p>
    <w:p>
      <w:pPr>
        <w:pStyle w:val="Heading3"/>
      </w:pPr>
      <w:r>
        <w:t xml:space="preserve">Influence Assessment</w:t>
      </w:r>
    </w:p>
    <w:p>
      <w:pPr>
        <w:spacing w:after="160"/>
      </w:pPr>
      <w:r>
        <w:t xml:space="preserve">Major influences: Jewish interpretive traditions (layered scripture engagement pre-existing Christianity); Philo of Alexandria (demonstrating deeply layered scriptural engagement within Alexandria prior to Christian appropriation); New Testament typology (Pauline, Hebrews, Johannine); Christological fulfillment reading (Scripture read through Christ as interpretive key); Catechetical tradition (sustained engagement as formative practice rather than information source).</w:t>
      </w:r>
    </w:p>
    <w:p>
      <w:pPr>
        <w:spacing w:after="160"/>
      </w:pPr>
      <w:r>
        <w:rPr>
          <w:b/>
          <w:bCs/>
        </w:rPr>
        <w:t xml:space="preserve">Distinctive Alexandrian Expression:</w:t>
      </w:r>
      <w:r>
        <w:t xml:space="preserve"> Scripture appears to function not merely as an object of study but as a reality capable of continually revealing deeper participation in divine truth. Understanding Scripture and being transformed by Scripture increasingly appear as inseparable realities.</w:t>
      </w:r>
    </w:p>
    <w:p>
      <w:pPr>
        <w:spacing w:after="80"/>
      </w:pPr>
      <w:r>
        <w:t xml:space="preserve"/>
      </w:r>
    </w:p>
    <w:p>
      <w:pPr>
        <w:pStyle w:val="Heading2"/>
      </w:pPr>
      <w:r>
        <w:t xml:space="preserve">Primary Gravity 2: Transformation of the Soul Toward God</w:t>
      </w:r>
    </w:p>
    <w:p>
      <w:pPr>
        <w:pStyle w:val="Heading3"/>
      </w:pPr>
      <w:r>
        <w:t xml:space="preserve">Description</w:t>
      </w:r>
    </w:p>
    <w:p>
      <w:pPr>
        <w:spacing w:after="160"/>
      </w:pPr>
      <w:r>
        <w:t xml:space="preserve">Throughout the evidence, Christian life appears repeatedly as a process of movement toward God through increasing maturity, wisdom, holiness, and participation in divine life. Transformation is not simply behavioral improvement or intellectual development — it concerns the gradual restoration and reorientation of the human person toward its intended relationship with God. The ecology consistently treats Christian life as dynamic: believers are expected to grow, formation implies movement, and transformation is an ongoing process of becoming more fully capable of participation in divine life.</w:t>
      </w:r>
    </w:p>
    <w:p>
      <w:pPr>
        <w:pStyle w:val="Heading3"/>
      </w:pPr>
      <w:r>
        <w:t xml:space="preserve">Gravity Assessment</w:t>
      </w:r>
    </w:p>
    <w:p>
      <w:pPr>
        <w:spacing w:after="160"/>
      </w:pPr>
      <w:r>
        <w:rPr>
          <w:b/>
          <w:bCs/>
        </w:rPr>
        <w:t xml:space="preserve">Repetition Test:</w:t>
      </w:r>
      <w:r>
        <w:t xml:space="preserve"> Very Strong. Themes of maturity, purification, illumination, wisdom, holiness, and participation in divine life appear repeatedly throughout the evidence across multiple source types.</w:t>
      </w:r>
    </w:p>
    <w:p>
      <w:pPr>
        <w:spacing w:after="160"/>
      </w:pPr>
      <w:r>
        <w:rPr>
          <w:b/>
          <w:bCs/>
        </w:rPr>
        <w:t xml:space="preserve">Dependency Test:</w:t>
      </w:r>
      <w:r>
        <w:t xml:space="preserve"> Strong. Many dimensions of the ecology are oriented toward transformation. Scripture, worship, learning, community, and spiritual discipline all contribute to this process. The gravity functions as the ecology’s telos — the direction toward which everything points.</w:t>
      </w:r>
    </w:p>
    <w:p>
      <w:pPr>
        <w:spacing w:after="160"/>
      </w:pPr>
      <w:r>
        <w:rPr>
          <w:b/>
          <w:bCs/>
        </w:rPr>
        <w:t xml:space="preserve">Formation Test:</w:t>
      </w:r>
      <w:r>
        <w:t xml:space="preserve"> Very Strong. Transformation directly concerns formation itself. This gravity appears at the center of the ecology’s understanding of what Christian growth is and where it leads.</w:t>
      </w:r>
    </w:p>
    <w:p>
      <w:pPr>
        <w:spacing w:after="160"/>
      </w:pPr>
      <w:r>
        <w:rPr>
          <w:b/>
          <w:bCs/>
        </w:rPr>
        <w:t xml:space="preserve">Explanatory Test:</w:t>
      </w:r>
      <w:r>
        <w:t xml:space="preserve"> Very Strong. This gravity explains the educational structures (learning serves transformation), the catechetical progression (staged formation toward full participation), the interpretive practices (Scripture as transformative encounter), the ascetic disciplines (bodily formation serving interior change), and the theological reflection on salvation as restoration rather than mere acquittal.</w:t>
      </w:r>
    </w:p>
    <w:p>
      <w:pPr>
        <w:spacing w:after="160"/>
      </w:pPr>
      <w:r>
        <w:rPr>
          <w:b/>
          <w:bCs/>
        </w:rPr>
        <w:t xml:space="preserve">Persistence Test:</w:t>
      </w:r>
      <w:r>
        <w:t xml:space="preserve"> Strong. Although language and emphasis evolve across the horizon — Clement’s progression toward the true gnostic, Origen’s soul’s ascent, Athanasius’s restoration through incarnation — transformation remains consistently visible throughout.</w:t>
      </w:r>
    </w:p>
    <w:p>
      <w:pPr>
        <w:spacing w:after="160"/>
      </w:pPr>
      <w:r>
        <w:rPr>
          <w:b/>
          <w:bCs/>
          <w:i/>
          <w:iCs/>
        </w:rPr>
        <w:t xml:space="preserve">[v0.4] </w:t>
      </w:r>
      <w:r>
        <w:rPr>
          <w:b/>
          <w:bCs/>
        </w:rPr>
        <w:t xml:space="preserve">Interaction Test:</w:t>
      </w:r>
      <w:r>
        <w:t xml:space="preserve"> Relationship to each gravity specifically described. Reciprocal with Scripture (transformation enables deeper reading; deeper reading accelerates transformation — the defining spiral of this ecology). Pursued through Learning (growth in understanding and growth in holiness linked). Enacted through Worship (communal formation, sacramental participation, baptism as photismos). Is the goal that Authority serves (protecting the conditions under which genuine transformation can occur). Is intensified by Monasticism (concentrated pursuit of the same telos). Is clarified and defended through Controversy (articulating what genuine transformation requires against rival accounts). Passes.</w:t>
      </w:r>
    </w:p>
    <w:p>
      <w:pPr>
        <w:spacing w:after="160"/>
      </w:pPr>
      <w:r>
        <w:rPr>
          <w:b/>
          <w:bCs/>
          <w:i/>
          <w:iCs/>
        </w:rPr>
        <w:t xml:space="preserve">[v0.4] </w:t>
      </w:r>
      <w:r>
        <w:rPr>
          <w:b/>
          <w:bCs/>
        </w:rPr>
        <w:t xml:space="preserve">Confidence/Gravity Cross-Check:</w:t>
      </w:r>
      <w:r>
        <w:t xml:space="preserve"> Independent confidence level: Strong Attestation across multiple independent source types. Classification as Primary confirmed. No discrepancy between evidential confidence and gravity strength.</w:t>
      </w:r>
    </w:p>
    <w:p>
      <w:pPr>
        <w:spacing w:after="160"/>
      </w:pPr>
      <w:r>
        <w:rPr>
          <w:b/>
          <w:bCs/>
          <w:i/>
          <w:iCs/>
        </w:rPr>
        <w:t xml:space="preserve">[v0.4] </w:t>
      </w:r>
      <w:r>
        <w:rPr>
          <w:b/>
          <w:bCs/>
        </w:rPr>
        <w:t xml:space="preserve">Author Gravity Assessment:</w:t>
      </w:r>
      <w:r>
        <w:t xml:space="preserve"> Present in Clement, Origen, Athanasius, ascetic literature, and monastic traditions. Reasonably distributed. The specific vocabulary (theosis, methexis, photismos) is more concentrated in educated sources, but the underlying pattern of transformation-as-goal appears broadly across the ecology in both verbal and institutional expressions. Author Gravity concern: Lower than for Scripture gravity. The gravity is confident.</w:t>
      </w:r>
    </w:p>
    <w:p>
      <w:pPr>
        <w:pStyle w:val="Heading3"/>
      </w:pPr>
      <w:r>
        <w:t xml:space="preserve">Influence Assessment</w:t>
      </w:r>
    </w:p>
    <w:p>
      <w:pPr>
        <w:spacing w:after="160"/>
      </w:pPr>
      <w:r>
        <w:t xml:space="preserve">Major influences: Biblical transformation themes (God shaping and restoring His people throughout Hebrew Scriptures and New Testament); wisdom traditions (maturity, discernment, formation patterns); Christological participation (transformation understood through sharing in Christ); martyr traditions (faithfulness under suffering as model of spiritual maturity); ascetic traditions (visible expressions of transformative formation).</w:t>
      </w:r>
    </w:p>
    <w:p>
      <w:pPr>
        <w:spacing w:after="160"/>
      </w:pPr>
      <w:r>
        <w:rPr>
          <w:b/>
          <w:bCs/>
        </w:rPr>
        <w:t xml:space="preserve">Distinctive Alexandrian Expression:</w:t>
      </w:r>
      <w:r>
        <w:t xml:space="preserve"> Transformation appears closely connected to understanding. Growth in wisdom and growth in holiness are repeatedly treated as interconnected realities. Alexandria does not sharply separate intellectual, spiritual, moral, and devotional formation — these dimensions participate together in the transformation of the whole person. Transformation is increasingly understood as participation in divine life rather than merely conformity to moral standards.</w:t>
      </w:r>
    </w:p>
    <w:p>
      <w:pPr>
        <w:spacing w:after="160"/>
      </w:pPr>
      <w:r>
        <w:rPr>
          <w:b/>
          <w:bCs/>
        </w:rPr>
        <w:t xml:space="preserve">Eschatological Horizon:</w:t>
      </w:r>
      <w:r>
        <w:t xml:space="preserve"> Transformation possesses both a present and a future dimension. Believers participate in divine life now through growth, wisdom, holiness, worship, and communion with God — yet this participation is not complete. Present transformation anticipates a fuller future participation. Formation is inherently directional: moving toward fulfillment.</w:t>
      </w:r>
    </w:p>
    <w:p>
      <w:pPr>
        <w:pStyle w:val="Heading3"/>
      </w:pPr>
      <w:r>
        <w:t xml:space="preserve">Relationship Between the Primary Gravities</w:t>
      </w:r>
    </w:p>
    <w:p>
      <w:pPr>
        <w:spacing w:after="160"/>
      </w:pPr>
      <w:r>
        <w:t xml:space="preserve">The evidence increasingly suggests these two gravities are mutually constitutive rather than parallel. Scripture contributes to transformation; transformation enables deeper engagement with Scripture. As believers grow in maturity they become capable of perceiving the richness of Scripture. As they engage Scripture more deeply they are further transformed. This reciprocal movement appears repeatedly throughout Alexandrian sources and represents one of the most characteristic dynamics of the ecology.</w:t>
      </w:r>
    </w:p>
    <w:p>
      <w:pPr>
        <w:spacing w:after="160"/>
      </w:pPr>
      <w:r>
        <w:t xml:space="preserve">The relationship is therefore:</w:t>
      </w:r>
    </w:p>
    <w:p>
      <w:pPr>
        <w:spacing w:after="160"/>
      </w:pPr>
      <w:r>
        <w:t xml:space="preserve">Scripture ↔ Transformation</w:t>
      </w:r>
    </w:p>
    <w:p>
      <w:pPr>
        <w:spacing w:after="160"/>
      </w:pPr>
      <w:r>
        <w:t xml:space="preserve">Both gravities reinforce one another in a continuing spiral of formation. Reading deeply and growing spiritually increasingly appear as aspects of the same process. This relationship will remain central throughout ecological reconstruction.</w:t>
      </w:r>
    </w:p>
    <w:p>
      <w:pPr>
        <w:spacing w:after="80"/>
      </w:pPr>
      <w:r>
        <w:t xml:space="preserve"/>
      </w:r>
    </w:p>
    <w:p>
      <w:pPr>
        <w:pStyle w:val="Heading1"/>
      </w:pPr>
      <w:r>
        <w:t xml:space="preserve">6. Supporting Gravities</w:t>
      </w:r>
    </w:p>
    <w:p>
      <w:pPr>
        <w:spacing w:after="160"/>
      </w:pPr>
      <w:r>
        <w:t xml:space="preserve">Supporting gravities contribute significantly to the organization of the Alexandrian formation ecology while remaining dependent upon and oriented toward the primary gravities. Unlike the primary gravities, supporting gravities do not appear capable of organizing the entire ecology independently. They provide characteristic pathways, contexts, and structures through which Scripture and Transformation become embodied within lived Christian experience.</w:t>
      </w:r>
    </w:p>
    <w:p>
      <w:pPr>
        <w:spacing w:after="80"/>
      </w:pPr>
      <w:r>
        <w:t xml:space="preserve"/>
      </w:r>
    </w:p>
    <w:p>
      <w:pPr>
        <w:pStyle w:val="Heading2"/>
      </w:pPr>
      <w:r>
        <w:t xml:space="preserve">Supporting Gravity 1: Wisdom-Seeking Through Christian Learning</w:t>
      </w:r>
    </w:p>
    <w:p>
      <w:pPr>
        <w:pStyle w:val="Heading3"/>
      </w:pPr>
      <w:r>
        <w:t xml:space="preserve">Description</w:t>
      </w:r>
    </w:p>
    <w:p>
      <w:pPr>
        <w:spacing w:after="160"/>
      </w:pPr>
      <w:r>
        <w:t xml:space="preserve">One of the most distinctive features of Alexandrian Christianity is the integration of learning and formation. Knowledge is not treated merely as information acquisition, nor is learning understood as reserved exclusively for specialists. Rather, learning appears as a characteristic posture through which believers seek deeper participation in truth, wisdom, and ultimately God Himself. To learn rightly is to be changed; to understand more deeply is to become more fully transformed. This explains the unusual visibility of catechetical structures, educational activity, theological reflection, scriptural interpretation, and philosophical engagement within the world.</w:t>
      </w:r>
    </w:p>
    <w:p>
      <w:pPr>
        <w:pStyle w:val="Heading3"/>
      </w:pPr>
      <w:r>
        <w:t xml:space="preserve">Gravity Assessment</w:t>
      </w:r>
    </w:p>
    <w:p>
      <w:pPr>
        <w:spacing w:after="160"/>
      </w:pPr>
      <w:r>
        <w:rPr>
          <w:b/>
          <w:bCs/>
        </w:rPr>
        <w:t xml:space="preserve">Repetition Test:</w:t>
      </w:r>
      <w:r>
        <w:t xml:space="preserve"> Strong. Learning appears consistently across Streams 2, 5, and 6, with significant presence in Streams 1 and 4.</w:t>
      </w:r>
    </w:p>
    <w:p>
      <w:pPr>
        <w:spacing w:after="160"/>
      </w:pPr>
      <w:r>
        <w:rPr>
          <w:b/>
          <w:bCs/>
        </w:rPr>
        <w:t xml:space="preserve">Dependency Test:</w:t>
      </w:r>
      <w:r>
        <w:t xml:space="preserve"> Moderate to Strong. Learning contributes significantly to both Scripture and Transformation by providing the interpretive capacity and intellectual framework through which both gravities deepen.</w:t>
      </w:r>
    </w:p>
    <w:p>
      <w:pPr>
        <w:spacing w:after="160"/>
      </w:pPr>
      <w:r>
        <w:rPr>
          <w:b/>
          <w:bCs/>
        </w:rPr>
        <w:t xml:space="preserve">Formation Test:</w:t>
      </w:r>
      <w:r>
        <w:t xml:space="preserve"> Strong. Learning functions as a formative activity rather than merely an intellectual exercise — it is explicitly conceived as discipleship.</w:t>
      </w:r>
    </w:p>
    <w:p>
      <w:pPr>
        <w:spacing w:after="160"/>
      </w:pPr>
      <w:r>
        <w:rPr>
          <w:b/>
          <w:bCs/>
        </w:rPr>
        <w:t xml:space="preserve">Explanatory Test:</w:t>
      </w:r>
      <w:r>
        <w:t xml:space="preserve"> Strong. This gravity explains the catechetical institutions, educational structures, interpretive practices, and theological development visible throughout the evidence.</w:t>
      </w:r>
    </w:p>
    <w:p>
      <w:pPr>
        <w:spacing w:after="160"/>
      </w:pPr>
      <w:r>
        <w:rPr>
          <w:b/>
          <w:bCs/>
        </w:rPr>
        <w:t xml:space="preserve">Persistence Test:</w:t>
      </w:r>
      <w:r>
        <w:t xml:space="preserve"> Moderate. Most visible during the earlier centuries of the horizon (Clement, Origen, Didymus). Remains present later but becomes less institutionally dominant as monastic patterns emerge and as episcopal authority increasingly shapes formation.</w:t>
      </w:r>
    </w:p>
    <w:p>
      <w:pPr>
        <w:spacing w:after="160"/>
      </w:pPr>
      <w:r>
        <w:rPr>
          <w:b/>
          <w:bCs/>
          <w:i/>
          <w:iCs/>
        </w:rPr>
        <w:t xml:space="preserve">[v0.4] </w:t>
      </w:r>
      <w:r>
        <w:rPr>
          <w:b/>
          <w:bCs/>
        </w:rPr>
        <w:t xml:space="preserve">Interaction Test:</w:t>
      </w:r>
      <w:r>
        <w:t xml:space="preserve"> Serves Scripture by providing interpretive capacity (the skills that open the text’s depths). Serves Transformation by linking understanding and holiness as co-developing realities. Is integrated through Worship, where the homily models public reading and learning in real time. Is bounded by Authority, which sets the limits of legitimate interpretation. Is less prominent in Monastic expression than in the school tradition — the desert learned differently. Is sharpened by Controversy, which demands more rigorous and precise engagement with the tradition. Passes, with the qualification that its relationship to Monasticism is one of productive difference rather than reinforcement.</w:t>
      </w:r>
    </w:p>
    <w:p>
      <w:pPr>
        <w:spacing w:after="160"/>
      </w:pPr>
      <w:r>
        <w:rPr>
          <w:b/>
          <w:bCs/>
          <w:i/>
          <w:iCs/>
        </w:rPr>
        <w:t xml:space="preserve">[v0.4] </w:t>
      </w:r>
      <w:r>
        <w:rPr>
          <w:b/>
          <w:bCs/>
        </w:rPr>
        <w:t xml:space="preserve">Confidence/Gravity Cross-Check:</w:t>
      </w:r>
      <w:r>
        <w:t xml:space="preserve"> Independent confidence level: Moderate to Strong. NOT independently Strong Attestation across the full horizon — most strongly attested in Clement and Origen, less institutionally visible after 300 CE, concentrated in educated-elite sources. This is correctly classified as Supporting rather than Primary. The cross-check confirms the classification: substantially-supported Moderate Inference is appropriate for Supporting gravity per Construction Framework v1.5.</w:t>
      </w:r>
    </w:p>
    <w:p>
      <w:pPr>
        <w:spacing w:after="160"/>
      </w:pPr>
      <w:r>
        <w:rPr>
          <w:b/>
          <w:bCs/>
          <w:i/>
          <w:iCs/>
        </w:rPr>
        <w:t xml:space="preserve">[v0.4] </w:t>
      </w:r>
      <w:r>
        <w:rPr>
          <w:b/>
          <w:bCs/>
        </w:rPr>
        <w:t xml:space="preserve">Author Gravity Assessment:</w:t>
      </w:r>
      <w:r>
        <w:t xml:space="preserve"> HIGH CONCERN. This is the gravity most vulnerable to Origen’s Author Gravity effect. The “integration of learning and formation” at the intellectual pitch represented in surviving sources may not characterize the broader Alexandrian ecology. The Persistence Test (Moderate) already reflects this concern. Ecological reconstruction should ask persistently: was this form of Christian learning available and practiced across the community, or was it characteristic primarily of a school tradition that was unusual even within Alexandria?</w:t>
      </w:r>
    </w:p>
    <w:p>
      <w:pPr>
        <w:pStyle w:val="Heading3"/>
      </w:pPr>
      <w:r>
        <w:t xml:space="preserve">Influence Assessment</w:t>
      </w:r>
    </w:p>
    <w:p>
      <w:pPr>
        <w:spacing w:after="160"/>
      </w:pPr>
      <w:r>
        <w:t xml:space="preserve">Major influences: Wisdom traditions (pursuit of wisdom embedded within biblical and Jewish traditions); catechetical traditions (practical formation contexts); Alexandria’s educational environment (organizational structures and expectations); Greek paideia (educational ideals, form rather than content); competitive Christian formation environment (rival Gnostic systems strengthened the importance of disciplined learning and catechesis).</w:t>
      </w:r>
    </w:p>
    <w:p>
      <w:pPr>
        <w:spacing w:after="160"/>
      </w:pPr>
      <w:r>
        <w:rPr>
          <w:b/>
          <w:bCs/>
        </w:rPr>
        <w:t xml:space="preserve">Distinctive Alexandrian Expression:</w:t>
      </w:r>
      <w:r>
        <w:t xml:space="preserve"> Learning appears not as an end in itself but as a mode of discipleship. The evidence repeatedly suggests that understanding and transformation belong together. Intellectual growth, spiritual growth, and moral growth appear as interconnected realities.</w:t>
      </w:r>
    </w:p>
    <w:p>
      <w:pPr>
        <w:spacing w:after="160"/>
      </w:pPr>
      <w:r>
        <w:rPr>
          <w:b/>
          <w:bCs/>
        </w:rPr>
        <w:t xml:space="preserve">Relationship to the Primary Gravities:</w:t>
      </w:r>
      <w:r>
        <w:t xml:space="preserve"> Learning functions as a characteristic Alexandrian posture within the Scripture ↔ Transformation relationship. Scripture is approached with trained attention; transformation is pursued through disciplined understanding. Learning provides one of the primary means through which this interaction unfolds.</w:t>
      </w:r>
    </w:p>
    <w:p>
      <w:pPr>
        <w:spacing w:after="80"/>
      </w:pPr>
      <w:r>
        <w:t xml:space="preserve"/>
      </w:r>
    </w:p>
    <w:p>
      <w:pPr>
        <w:pStyle w:val="Heading2"/>
      </w:pPr>
      <w:r>
        <w:t xml:space="preserve">Supporting Gravity 2: Worship and Prayer as Integrating Participation</w:t>
      </w:r>
    </w:p>
    <w:p>
      <w:pPr>
        <w:pStyle w:val="Heading3"/>
      </w:pPr>
      <w:r>
        <w:t xml:space="preserve">Description</w:t>
      </w:r>
    </w:p>
    <w:p>
      <w:pPr>
        <w:spacing w:after="160"/>
      </w:pPr>
      <w:r>
        <w:t xml:space="preserve">Worship and prayer appear repeatedly as contexts in which multiple dimensions of the ecology converge. Scripture is read. Community gathers. Prayer is offered. Sacramental participation occurs. Formation is reinforced. Identity is strengthened. Worship appears less as a separate activity and more as an integrating reality connecting multiple dimensions of Christian life — one of the principal places where doctrine, scripture, formation, participation, and communal identity become lived realities rather than principles articulated in writing.</w:t>
      </w:r>
    </w:p>
    <w:p>
      <w:pPr>
        <w:pStyle w:val="Heading3"/>
      </w:pPr>
      <w:r>
        <w:t xml:space="preserve">Gravity Assessment</w:t>
      </w:r>
    </w:p>
    <w:p>
      <w:pPr>
        <w:spacing w:after="160"/>
      </w:pPr>
      <w:r>
        <w:rPr>
          <w:b/>
          <w:bCs/>
        </w:rPr>
        <w:t xml:space="preserve">Repetition Test:</w:t>
      </w:r>
      <w:r>
        <w:t xml:space="preserve"> Moderate to Strong. Visible across Streams 1, 2, 3, 7, and 8. Notably, worship evidence is less author-dominated than other streams because liturgy is communal practice rather than individual literary production.</w:t>
      </w:r>
    </w:p>
    <w:p>
      <w:pPr>
        <w:spacing w:after="160"/>
      </w:pPr>
      <w:r>
        <w:rPr>
          <w:b/>
          <w:bCs/>
        </w:rPr>
        <w:t xml:space="preserve">Dependency Test:</w:t>
      </w:r>
      <w:r>
        <w:t xml:space="preserve"> Strong. Worship intersects with Scripture (proclaimed and interpreted), Transformation (enacted through baptism, sustained through Eucharist), Community (the gathering that constitutes the community), and Authority (which presides and shapes the liturgy).</w:t>
      </w:r>
    </w:p>
    <w:p>
      <w:pPr>
        <w:spacing w:after="160"/>
      </w:pPr>
      <w:r>
        <w:rPr>
          <w:b/>
          <w:bCs/>
        </w:rPr>
        <w:t xml:space="preserve">Formation Test:</w:t>
      </w:r>
      <w:r>
        <w:t xml:space="preserve"> Strong. Participation in worship repeatedly appears connected to spiritual growth and communal identity. Baptism is explicitly photismos — illumination. The Eucharist is genuine participation in Christ. The liturgical year shapes communal perception of time and reality.</w:t>
      </w:r>
    </w:p>
    <w:p>
      <w:pPr>
        <w:spacing w:after="160"/>
      </w:pPr>
      <w:r>
        <w:rPr>
          <w:b/>
          <w:bCs/>
        </w:rPr>
        <w:t xml:space="preserve">Explanatory Test:</w:t>
      </w:r>
      <w:r>
        <w:t xml:space="preserve"> Moderate to Strong. Worship explains how formation occurs beyond formal educational structures — how the illiterate and the non-elite are formed, how the community maintains coherence across social diversity, how doctrinal commitments are embodied rather than merely affirmed.</w:t>
      </w:r>
    </w:p>
    <w:p>
      <w:pPr>
        <w:spacing w:after="160"/>
      </w:pPr>
      <w:r>
        <w:rPr>
          <w:b/>
          <w:bCs/>
        </w:rPr>
        <w:t xml:space="preserve">Persistence Test:</w:t>
      </w:r>
      <w:r>
        <w:t xml:space="preserve"> Strong. Visible throughout the entire horizon.</w:t>
      </w:r>
    </w:p>
    <w:p>
      <w:pPr>
        <w:spacing w:after="160"/>
      </w:pPr>
      <w:r>
        <w:rPr>
          <w:b/>
          <w:bCs/>
          <w:i/>
          <w:iCs/>
        </w:rPr>
        <w:t xml:space="preserve">[v0.4] </w:t>
      </w:r>
      <w:r>
        <w:rPr>
          <w:b/>
          <w:bCs/>
        </w:rPr>
        <w:t xml:space="preserve">Interaction Test:</w:t>
      </w:r>
      <w:r>
        <w:t xml:space="preserve"> Provides the primary formation context for non-elite and non-literate members (where Learning cannot reach). Integrates Scripture and Transformation communally — what is known intellectually is enacted bodily and together. Is presided over by Authority, which shapes the liturgical forms. Is deepened by Monastic intensification, which concentrates prayer and psalmody as formation practice. Is shaped by Controversy, which makes communal worship a site of identity formation and boundary marking. Passes, and notably: the Interaction Test reveals Worship as the gravity most important for non-elite formation — a critical ecological insight for reconstruction.</w:t>
      </w:r>
    </w:p>
    <w:p>
      <w:pPr>
        <w:spacing w:after="160"/>
      </w:pPr>
      <w:r>
        <w:rPr>
          <w:b/>
          <w:bCs/>
          <w:i/>
          <w:iCs/>
        </w:rPr>
        <w:t xml:space="preserve">[v0.4] </w:t>
      </w:r>
      <w:r>
        <w:rPr>
          <w:b/>
          <w:bCs/>
        </w:rPr>
        <w:t xml:space="preserve">Confidence/Gravity Cross-Check:</w:t>
      </w:r>
      <w:r>
        <w:t xml:space="preserve"> Independent confidence level: Moderate to Strong. Worship is real and significant throughout the evidence, but its evidence is embedded in liturgical structures rather than explicit reflection — which affects the measurable confidence level. Classified as Supporting. The cross-check confirms: the gravity is real but its evidential confidence does not independently reach Strong Attestation across all dimensions, appropriate for Supporting classification.</w:t>
      </w:r>
    </w:p>
    <w:p>
      <w:pPr>
        <w:spacing w:after="160"/>
      </w:pPr>
      <w:r>
        <w:rPr>
          <w:b/>
          <w:bCs/>
          <w:i/>
          <w:iCs/>
        </w:rPr>
        <w:t xml:space="preserve">[v0.4] </w:t>
      </w:r>
      <w:r>
        <w:rPr>
          <w:b/>
          <w:bCs/>
        </w:rPr>
        <w:t xml:space="preserve">Author Gravity Assessment:</w:t>
      </w:r>
      <w:r>
        <w:t xml:space="preserve"> Lower concern than Scripture or Learning gravities. Worship evidence is less controlled by any single author. Origen’s On Prayer and Athanasius’s Festal Letters are significant sources, but liturgical practice is embedded across the whole ecology rather than concentrated in literary production. This is actually a relative strength in representativeness terms.</w:t>
      </w:r>
    </w:p>
    <w:p>
      <w:pPr>
        <w:pStyle w:val="Heading3"/>
      </w:pPr>
      <w:r>
        <w:t xml:space="preserve">Influence Assessment</w:t>
      </w:r>
    </w:p>
    <w:p>
      <w:pPr>
        <w:spacing w:after="160"/>
      </w:pPr>
      <w:r>
        <w:t xml:space="preserve">Major influences: Jewish worship traditions (prayer, scripture reading, communal gathering); temple and synagogue imagery (shaping Christian communal forms); eucharistic practice (central participatory act); ecclesial life (worship within broader communal structure); martyr memory (shaping communal identity and spiritual imagination within worship).</w:t>
      </w:r>
    </w:p>
    <w:p>
      <w:pPr>
        <w:spacing w:after="160"/>
      </w:pPr>
      <w:r>
        <w:rPr>
          <w:b/>
          <w:bCs/>
        </w:rPr>
        <w:t xml:space="preserve">Distinctive Alexandrian Expression:</w:t>
      </w:r>
      <w:r>
        <w:t xml:space="preserve"> Worship appears closely connected to interpretation and formation. Prayer, Scripture, teaching, and participation frequently overlap rather than operating independently. Worship is formative rather than merely expressive — believers are shaped through participation, not merely through information received.</w:t>
      </w:r>
    </w:p>
    <w:p>
      <w:pPr>
        <w:spacing w:after="160"/>
      </w:pPr>
      <w:r>
        <w:rPr>
          <w:b/>
          <w:bCs/>
        </w:rPr>
        <w:t xml:space="preserve">Relationship to the Primary Gravities:</w:t>
      </w:r>
      <w:r>
        <w:t xml:space="preserve"> Worship provides one of the primary contexts in which the Scripture ↔ Transformation dynamic is experienced communally. The reciprocal relationship between the primary gravities is embodied and reinforced through worship — particularly through the liturgy of the Word (Scripture proclaimed and interpreted) and the liturgy of the table (participation enacted sacramentally).</w:t>
      </w:r>
    </w:p>
    <w:p>
      <w:pPr>
        <w:spacing w:after="80"/>
      </w:pPr>
      <w:r>
        <w:t xml:space="preserve"/>
      </w:r>
    </w:p>
    <w:p>
      <w:pPr>
        <w:pStyle w:val="Heading2"/>
      </w:pPr>
      <w:r>
        <w:t xml:space="preserve">Supporting Gravity 3: Episcopal Authority and Ecclesial Order</w:t>
      </w:r>
    </w:p>
    <w:p>
      <w:pPr>
        <w:pStyle w:val="Heading3"/>
      </w:pPr>
      <w:r>
        <w:t xml:space="preserve">Description</w:t>
      </w:r>
    </w:p>
    <w:p>
      <w:pPr>
        <w:spacing w:after="160"/>
      </w:pPr>
      <w:r>
        <w:t xml:space="preserve">Ecclesial authority becomes increasingly significant throughout the later portions of the horizon. Bishops appear not merely as administrators but as guardians of teaching, communal identity, and ecclesial continuity. Authority functions as a force contributing to belonging, interpretation, community stability, and doctrinal boundaries. Its visibility increases substantially during periods of controversy and institutional development. Authority is increasingly connected to preserving the integrity of the Christian community and maintaining continuity with apostolic teaching.</w:t>
      </w:r>
    </w:p>
    <w:p>
      <w:pPr>
        <w:pStyle w:val="Heading3"/>
      </w:pPr>
      <w:r>
        <w:t xml:space="preserve">Gravity Assessment</w:t>
      </w:r>
    </w:p>
    <w:p>
      <w:pPr>
        <w:spacing w:after="160"/>
      </w:pPr>
      <w:r>
        <w:rPr>
          <w:b/>
          <w:bCs/>
        </w:rPr>
        <w:t xml:space="preserve">Repetition Test:</w:t>
      </w:r>
      <w:r>
        <w:t xml:space="preserve"> Moderate to Strong, with significant temporal asymmetry. Highly visible in the post-250 CE period; more moderate in the earlier portions of the horizon, where teacher authority and episcopal authority coexist without clear dominance of either.</w:t>
      </w:r>
    </w:p>
    <w:p>
      <w:pPr>
        <w:spacing w:after="160"/>
      </w:pPr>
      <w:r>
        <w:rPr>
          <w:b/>
          <w:bCs/>
        </w:rPr>
        <w:t xml:space="preserve">Dependency Test:</w:t>
      </w:r>
      <w:r>
        <w:t xml:space="preserve"> Strong. Authority increasingly shapes multiple dimensions of communal life — interpretation, worship, catechetical structures, doctrinal formation, and community identity.</w:t>
      </w:r>
    </w:p>
    <w:p>
      <w:pPr>
        <w:spacing w:after="160"/>
      </w:pPr>
      <w:r>
        <w:rPr>
          <w:b/>
          <w:bCs/>
        </w:rPr>
        <w:t xml:space="preserve">Formation Test:</w:t>
      </w:r>
      <w:r>
        <w:t xml:space="preserve"> Moderate. Authority contributes to formation primarily through guidance, protection, teaching, and communal structure rather than through direct formative encounter. It guards the conditions under which formation occurs more than it generates formation directly.</w:t>
      </w:r>
    </w:p>
    <w:p>
      <w:pPr>
        <w:spacing w:after="160"/>
      </w:pPr>
      <w:r>
        <w:rPr>
          <w:b/>
          <w:bCs/>
        </w:rPr>
        <w:t xml:space="preserve">Explanatory Test:</w:t>
      </w:r>
      <w:r>
        <w:t xml:space="preserve"> Strong. This gravity explains ecclesial leadership structures, controversy management, communal identity formation, and doctrinal development throughout the later portions of the horizon.</w:t>
      </w:r>
    </w:p>
    <w:p>
      <w:pPr>
        <w:spacing w:after="160"/>
      </w:pPr>
      <w:r>
        <w:rPr>
          <w:b/>
          <w:bCs/>
        </w:rPr>
        <w:t xml:space="preserve">Persistence Test:</w:t>
      </w:r>
      <w:r>
        <w:t xml:space="preserve"> Moderate. Most visible after approximately 250 CE; strengthens significantly post-325 CE. The gravity is temporally asymmetric — it grows into its classification across the horizon rather than being uniformly present from 150 CE onward.</w:t>
      </w:r>
    </w:p>
    <w:p>
      <w:pPr>
        <w:spacing w:after="160"/>
      </w:pPr>
      <w:r>
        <w:rPr>
          <w:b/>
          <w:bCs/>
          <w:i/>
          <w:iCs/>
        </w:rPr>
        <w:t xml:space="preserve">[v0.4] </w:t>
      </w:r>
      <w:r>
        <w:rPr>
          <w:b/>
          <w:bCs/>
        </w:rPr>
        <w:t xml:space="preserve">Interaction Test:</w:t>
      </w:r>
      <w:r>
        <w:t xml:space="preserve"> Guards the ecology’s expression of Scripture interpretation (setting boundaries for legitimate reading). Protects Transformation from misdirection by rival formation systems. Enables and constrains Learning (authorizing certain teachers and practices while limiting others). Presides over Worship (shaping liturgical forms, controlling sacramental access). Is intensified by Controversy (which creates the greatest demand for clear authoritative guidance). Is in productive tension with Monastic authority (where the abba carries formative authority distinct from episcopal office) — this tension is notable and should be preserved in reconstruction. Passes.</w:t>
      </w:r>
    </w:p>
    <w:p>
      <w:pPr>
        <w:spacing w:after="160"/>
      </w:pPr>
      <w:r>
        <w:rPr>
          <w:b/>
          <w:bCs/>
          <w:i/>
          <w:iCs/>
        </w:rPr>
        <w:t xml:space="preserve">[v0.4] </w:t>
      </w:r>
      <w:r>
        <w:rPr>
          <w:b/>
          <w:bCs/>
        </w:rPr>
        <w:t xml:space="preserve">Confidence/Gravity Cross-Check:</w:t>
      </w:r>
      <w:r>
        <w:t xml:space="preserve"> Independent confidence level: Moderate for the period 150–250 CE; Strong for the period 250–400 CE. The cross-check reveals temporal asymmetry: the gravity strengthens across the horizon and does not independently reach Strong Attestation for the full 150–400 CE period. This confirms Supporting classification. Ecological reconstruction should reflect this temporal development rather than treating episcopal authority as equally prominent throughout the horizon.</w:t>
      </w:r>
    </w:p>
    <w:p>
      <w:pPr>
        <w:spacing w:after="160"/>
      </w:pPr>
      <w:r>
        <w:rPr>
          <w:b/>
          <w:bCs/>
          <w:i/>
          <w:iCs/>
        </w:rPr>
        <w:t xml:space="preserve">[v0.4] </w:t>
      </w:r>
      <w:r>
        <w:rPr>
          <w:b/>
          <w:bCs/>
        </w:rPr>
        <w:t xml:space="preserve">Author Gravity Assessment:</w:t>
      </w:r>
      <w:r>
        <w:t xml:space="preserve"> Athanasius dominates the later evidence for this gravity (Stream 12). His post-325 CE work concentrates the episcopal authority evidence in the Nicene and post-Nicene period. The Confidence/Gravity Cross-Check above reflects this concern: Moderate confidence for the earlier period is the appropriate response to Athanasius’s temporal concentration.</w:t>
      </w:r>
    </w:p>
    <w:p>
      <w:pPr>
        <w:pStyle w:val="Heading3"/>
      </w:pPr>
      <w:r>
        <w:t xml:space="preserve">Influence Assessment</w:t>
      </w:r>
    </w:p>
    <w:p>
      <w:pPr>
        <w:spacing w:after="160"/>
      </w:pPr>
      <w:r>
        <w:t xml:space="preserve">Major influences: Apostolic continuity (authority connected to continuity with earlier Christian teaching); ecclesial development (growing institutional complexity); doctrinal controversy (periods of conflict intensifying the importance of recognized authority); community preservation (authority as means of maintaining communal identity).</w:t>
      </w:r>
    </w:p>
    <w:p>
      <w:pPr>
        <w:spacing w:after="160"/>
      </w:pPr>
      <w:r>
        <w:rPr>
          <w:b/>
          <w:bCs/>
        </w:rPr>
        <w:t xml:space="preserve">Distinctive Alexandrian Expression:</w:t>
      </w:r>
      <w:r>
        <w:t xml:space="preserve"> Authority appears closely connected to interpretation and formation. Bishops frequently function as teachers, interpreters, and defenders of the community rather than as primarily administrative figures. The authority structure participates directly in the formation ecology.</w:t>
      </w:r>
    </w:p>
    <w:p>
      <w:pPr>
        <w:spacing w:after="160"/>
      </w:pPr>
      <w:r>
        <w:rPr>
          <w:b/>
          <w:bCs/>
        </w:rPr>
        <w:t xml:space="preserve">Relationship to the Primary Gravities:</w:t>
      </w:r>
      <w:r>
        <w:t xml:space="preserve"> Authority helps preserve and regulate the Scripture ↔ Transformation relationship. Its role is not to replace these gravities but to safeguard and guide their expression within communal life. It functions as a stabilizing force — protecting the conditions under which the primary dynamic can operate faithfully.</w:t>
      </w:r>
    </w:p>
    <w:p>
      <w:pPr>
        <w:pStyle w:val="Heading3"/>
      </w:pPr>
      <w:r>
        <w:t xml:space="preserve">Supporting Gravity Summary</w:t>
      </w:r>
    </w:p>
    <w:p>
      <w:pPr>
        <w:spacing w:after="160"/>
      </w:pPr>
      <w:r>
        <w:t xml:space="preserve">The supporting gravities collectively provide the primary pathways through which the central Alexandrian dynamic is expressed. Learning provides a characteristic formative posture. Worship provides an integrating participatory context. Authority provides structure, continuity, and protection. Together they support Scripture ↔ Transformation and help explain how that relationship becomes embodied within lived Alexandrian Christian community. They do not replace the primary gravities; they provide the principal means through which the primary gravities become visible, communal, and enduring.</w:t>
      </w:r>
    </w:p>
    <w:p>
      <w:pPr>
        <w:spacing w:after="80"/>
      </w:pPr>
      <w:r>
        <w:t xml:space="preserve"/>
      </w:r>
    </w:p>
    <w:p>
      <w:pPr>
        <w:pStyle w:val="Heading1"/>
      </w:pPr>
      <w:r>
        <w:t xml:space="preserve">7. Tensional Gravities</w:t>
      </w:r>
    </w:p>
    <w:p>
      <w:pPr>
        <w:spacing w:after="160"/>
      </w:pPr>
      <w:r>
        <w:t xml:space="preserve">Tensional gravities differ from both primary and supporting gravities. They do not organize the ecology continuously across the entire horizon, nor do they simply support the primary gravities. Instead, they represent recurring pressures that reshape, intensify, clarify, and sometimes distort the expression of the world. These tensions often become most visible during periods of instability, controversy, expansion, or institutional development.</w:t>
      </w:r>
    </w:p>
    <w:p>
      <w:pPr>
        <w:spacing w:after="80"/>
      </w:pPr>
      <w:r>
        <w:t xml:space="preserve"/>
      </w:r>
    </w:p>
    <w:p>
      <w:pPr>
        <w:pStyle w:val="Heading2"/>
      </w:pPr>
      <w:r>
        <w:t xml:space="preserve">Tensional Gravity 1: Boundary Formation Through Doctrinal Conflict</w:t>
      </w:r>
    </w:p>
    <w:p>
      <w:pPr>
        <w:pStyle w:val="Heading3"/>
      </w:pPr>
      <w:r>
        <w:t xml:space="preserve">Description</w:t>
      </w:r>
    </w:p>
    <w:p>
      <w:pPr>
        <w:spacing w:after="160"/>
      </w:pPr>
      <w:r>
        <w:t xml:space="preserve">Alexandrian Christianity developed within an environment marked by recurring theological controversy. Conflicts over Scripture, Christ, salvation, authority, and Christian identity were not merely intellectual disagreements — they represented competing visions of reality, formation, belonging, and faithfulness. As controversy increased, communities were increasingly required to clarify who belonged, what constituted faithful interpretation, which authorities were trustworthy, and how Christian identity should be defined. Conflict became a force that reshaped the ecology: it did not create the world, but it altered how the world expressed itself.</w:t>
      </w:r>
    </w:p>
    <w:p>
      <w:pPr>
        <w:pStyle w:val="Heading3"/>
      </w:pPr>
      <w:r>
        <w:t xml:space="preserve">Gravity Assessment</w:t>
      </w:r>
    </w:p>
    <w:p>
      <w:pPr>
        <w:spacing w:after="160"/>
      </w:pPr>
      <w:r>
        <w:rPr>
          <w:b/>
          <w:bCs/>
        </w:rPr>
        <w:t xml:space="preserve">Repetition Test:</w:t>
      </w:r>
      <w:r>
        <w:t xml:space="preserve"> Moderate to Strong. Controversy appears repeatedly throughout the horizon, though with varying intensity.</w:t>
      </w:r>
    </w:p>
    <w:p>
      <w:pPr>
        <w:spacing w:after="160"/>
      </w:pPr>
      <w:r>
        <w:rPr>
          <w:b/>
          <w:bCs/>
        </w:rPr>
        <w:t xml:space="preserve">Dependency Test:</w:t>
      </w:r>
      <w:r>
        <w:t xml:space="preserve"> Strong. Controversy affects authority, interpretation, community identity, and formation structures.</w:t>
      </w:r>
    </w:p>
    <w:p>
      <w:pPr>
        <w:spacing w:after="160"/>
      </w:pPr>
      <w:r>
        <w:rPr>
          <w:b/>
          <w:bCs/>
        </w:rPr>
        <w:t xml:space="preserve">Formation Test:</w:t>
      </w:r>
      <w:r>
        <w:t xml:space="preserve"> Moderate. Conflict indirectly shapes formation by influencing what communities teach, emphasize, and defend — but does not independently generate positive formation content.</w:t>
      </w:r>
    </w:p>
    <w:p>
      <w:pPr>
        <w:spacing w:after="160"/>
      </w:pPr>
      <w:r>
        <w:rPr>
          <w:b/>
          <w:bCs/>
        </w:rPr>
        <w:t xml:space="preserve">Explanatory Test:</w:t>
      </w:r>
      <w:r>
        <w:t xml:space="preserve"> Strong. This gravity explains doctrinal development, authority consolidation, boundary formation, and institutional development — particularly in the post-250 CE period.</w:t>
      </w:r>
    </w:p>
    <w:p>
      <w:pPr>
        <w:spacing w:after="160"/>
      </w:pPr>
      <w:r>
        <w:rPr>
          <w:b/>
          <w:bCs/>
        </w:rPr>
        <w:t xml:space="preserve">Persistence Test:</w:t>
      </w:r>
      <w:r>
        <w:t xml:space="preserve"> Moderate. Visible throughout the horizon but especially pronounced during major theological conflicts (anti-Gnostic controversy, Arian controversy).</w:t>
      </w:r>
    </w:p>
    <w:p>
      <w:pPr>
        <w:spacing w:after="160"/>
      </w:pPr>
      <w:r>
        <w:rPr>
          <w:b/>
          <w:bCs/>
          <w:i/>
          <w:iCs/>
        </w:rPr>
        <w:t xml:space="preserve">[v0.4] </w:t>
      </w:r>
      <w:r>
        <w:rPr>
          <w:b/>
          <w:bCs/>
        </w:rPr>
        <w:t xml:space="preserve">Interaction Test:</w:t>
      </w:r>
      <w:r>
        <w:t xml:space="preserve"> Sharpens the expression of Scripture interpretation (forcing precise articulation of what Scripture means). Clarifies and defends the account of Transformation (establishing what genuine transformation looks like against rival accounts). Creates demand for more rigorous Learning (requiring disciplined engagement with the tradition). Strengthens Authority (controversy is the primary driver of episcopal authority consolidation). Shapes Worship (making communal worship a site of identity formation and boundary marking). Intensifies the concerns that lead toward Monasticism (some ascetic withdrawal is a response to perceived corruption or inadequacy in mainstream communal Christianity). Passes.</w:t>
      </w:r>
    </w:p>
    <w:p>
      <w:pPr>
        <w:spacing w:after="160"/>
      </w:pPr>
      <w:r>
        <w:rPr>
          <w:b/>
          <w:bCs/>
          <w:i/>
          <w:iCs/>
        </w:rPr>
        <w:t xml:space="preserve">[v0.4] </w:t>
      </w:r>
      <w:r>
        <w:rPr>
          <w:b/>
          <w:bCs/>
        </w:rPr>
        <w:t xml:space="preserve">Confidence/Gravity Cross-Check:</w:t>
      </w:r>
      <w:r>
        <w:t xml:space="preserve"> Independent confidence level: Strong for the post-250 CE period; Moderate for the earlier period. Classified as Tensional rather than Supporting because it functions as developmental pressure rather than continuous formation environment. The cross-check confirms: Tensional classification is appropriate.</w:t>
      </w:r>
    </w:p>
    <w:p>
      <w:pPr>
        <w:pStyle w:val="Heading3"/>
      </w:pPr>
      <w:r>
        <w:t xml:space="preserve">Distinctive Alexandrian Expression</w:t>
      </w:r>
    </w:p>
    <w:p>
      <w:pPr>
        <w:spacing w:after="160"/>
      </w:pPr>
      <w:r>
        <w:t xml:space="preserve">Alexandrian controversy frequently remains connected to interpretation and formation. Questions of doctrine are rarely treated as abstract propositions alone — they are connected to larger questions concerning truth, transformation, participation, and faithfulness. Theological conflict functions as a struggle over formation as much as a struggle over ideas.</w:t>
      </w:r>
    </w:p>
    <w:p>
      <w:pPr>
        <w:spacing w:after="80"/>
      </w:pPr>
      <w:r>
        <w:t xml:space="preserve"/>
      </w:r>
    </w:p>
    <w:p>
      <w:pPr>
        <w:pStyle w:val="Heading2"/>
      </w:pPr>
      <w:r>
        <w:t xml:space="preserve">Tensional Gravity 2: Ascetic and Monastic Intensification</w:t>
      </w:r>
    </w:p>
    <w:p>
      <w:pPr>
        <w:pStyle w:val="Heading3"/>
      </w:pPr>
      <w:r>
        <w:t xml:space="preserve">Description</w:t>
      </w:r>
    </w:p>
    <w:p>
      <w:pPr>
        <w:spacing w:after="160"/>
      </w:pPr>
      <w:r>
        <w:t xml:space="preserve">Throughout the later portions of the horizon, ascetic and monastic traditions become increasingly visible. Practices of self-denial, prayer, discipline, withdrawal, and focused spiritual formation emerge as important expressions of Christian life. These developments do not appear to introduce entirely new concerns — rather, they intensify concerns already present. The pursuit of transformation becomes more rigorous. The pursuit of prayer becomes more sustained. Participation in divine life becomes more concentrated. Monasticism appears less as a departure from Alexandrian Christianity and more as a heightened expression of several existing gravities.</w:t>
      </w:r>
    </w:p>
    <w:p>
      <w:pPr>
        <w:pStyle w:val="Heading3"/>
      </w:pPr>
      <w:r>
        <w:t xml:space="preserve">Gravity Assessment</w:t>
      </w:r>
    </w:p>
    <w:p>
      <w:pPr>
        <w:spacing w:after="160"/>
      </w:pPr>
      <w:r>
        <w:rPr>
          <w:b/>
          <w:bCs/>
        </w:rPr>
        <w:t xml:space="preserve">Repetition Test:</w:t>
      </w:r>
      <w:r>
        <w:t xml:space="preserve"> Moderate. Increasingly visible throughout the later horizon; less visible in the earlier period.</w:t>
      </w:r>
    </w:p>
    <w:p>
      <w:pPr>
        <w:spacing w:after="160"/>
      </w:pPr>
      <w:r>
        <w:rPr>
          <w:b/>
          <w:bCs/>
        </w:rPr>
        <w:t xml:space="preserve">Dependency Test:</w:t>
      </w:r>
      <w:r>
        <w:t xml:space="preserve"> Strong. Monasticism draws heavily upon Scripture, Transformation, Worship, Prayer, and Learning.</w:t>
      </w:r>
    </w:p>
    <w:p>
      <w:pPr>
        <w:spacing w:after="160"/>
      </w:pPr>
      <w:r>
        <w:rPr>
          <w:b/>
          <w:bCs/>
        </w:rPr>
        <w:t xml:space="preserve">Formation Test:</w:t>
      </w:r>
      <w:r>
        <w:t xml:space="preserve"> Strong. Monastic practice is explicitly and intensively concerned with formation and spiritual growth.</w:t>
      </w:r>
    </w:p>
    <w:p>
      <w:pPr>
        <w:spacing w:after="160"/>
      </w:pPr>
      <w:r>
        <w:rPr>
          <w:b/>
          <w:bCs/>
        </w:rPr>
        <w:t xml:space="preserve">Explanatory Test:</w:t>
      </w:r>
      <w:r>
        <w:t xml:space="preserve"> Strong. This gravity explains ascetic literature, spiritual discipline, desert traditions, and intensified formation practices in the later period.</w:t>
      </w:r>
    </w:p>
    <w:p>
      <w:pPr>
        <w:spacing w:after="160"/>
      </w:pPr>
      <w:r>
        <w:rPr>
          <w:b/>
          <w:bCs/>
        </w:rPr>
        <w:t xml:space="preserve">Persistence Test:</w:t>
      </w:r>
      <w:r>
        <w:t xml:space="preserve"> Moderate to Strong. Becomes increasingly influential over time; emerges as a major force in the later portions of the horizon.</w:t>
      </w:r>
    </w:p>
    <w:p>
      <w:pPr>
        <w:spacing w:after="160"/>
      </w:pPr>
      <w:r>
        <w:rPr>
          <w:b/>
          <w:bCs/>
          <w:i/>
          <w:iCs/>
        </w:rPr>
        <w:t xml:space="preserve">[v0.4] </w:t>
      </w:r>
      <w:r>
        <w:rPr>
          <w:b/>
          <w:bCs/>
        </w:rPr>
        <w:t xml:space="preserve">Interaction Test:</w:t>
      </w:r>
      <w:r>
        <w:t xml:space="preserve"> Intensifies Scripture engagement (through memorization, recitation, lectio divina). Intensifies the pursuit of Transformation (making the primary gravity’s telos the explicit organizing principle of a whole way of life). Deepens Worship and Prayer (making them the center of the daily and communal rhythm rather than one practice among others). Is in productive tension with Learning (the desert learned differently from the school — less discursively, more through practice and imitation). Is in productive tension with episcopal Authority (the abba carries formative authority distinct from episcopal office — a notable Alexandrian tension). Is partially generated by Controversy (some withdrawal is response to perceived inadequacy in mainstream Christian life). Passes. The tensions with Learning and Authority in particular are important for reconstruction.</w:t>
      </w:r>
    </w:p>
    <w:p>
      <w:pPr>
        <w:spacing w:after="160"/>
      </w:pPr>
      <w:r>
        <w:rPr>
          <w:b/>
          <w:bCs/>
          <w:i/>
          <w:iCs/>
        </w:rPr>
        <w:t xml:space="preserve">[v0.4] </w:t>
      </w:r>
      <w:r>
        <w:rPr>
          <w:b/>
          <w:bCs/>
        </w:rPr>
        <w:t xml:space="preserve">Confidence/Gravity Cross-Check:</w:t>
      </w:r>
      <w:r>
        <w:t xml:space="preserve"> Independent confidence level: Moderate for most of the horizon; Moderate to Strong in the later period. Classified as Tensional rather than Supporting because it intensifies existing concerns rather than providing a stable continuous formation structure. Cross-check confirms classification.</w:t>
      </w:r>
    </w:p>
    <w:p>
      <w:pPr>
        <w:pStyle w:val="Heading3"/>
      </w:pPr>
      <w:r>
        <w:t xml:space="preserve">Relationship to the Ecology</w:t>
      </w:r>
    </w:p>
    <w:p>
      <w:pPr>
        <w:spacing w:after="160"/>
      </w:pPr>
      <w:r>
        <w:t xml:space="preserve">Monasticism intensifies existing concerns rather than replacing them. It deepens prayer, scriptural engagement, transformation, and spiritual discipline. The relationship to the broader ecology appears developmental rather than revolutionary: the monk often appears not merely as an ascetic but as a participant in the larger Alexandrian pursuit of wisdom, holiness, and communion with God.</w:t>
      </w:r>
    </w:p>
    <w:p>
      <w:pPr>
        <w:pStyle w:val="Heading3"/>
      </w:pPr>
      <w:r>
        <w:t xml:space="preserve">Tensional Gravities Summary</w:t>
      </w:r>
    </w:p>
    <w:p>
      <w:pPr>
        <w:spacing w:after="160"/>
      </w:pPr>
      <w:r>
        <w:t xml:space="preserve">The tensional gravities reveal how the Alexandrian world develops across time. Doctrinal conflict sharpens boundaries, strengthens authority structures, and clarifies communal identity. Monastic intensification deepens concerns already present within the ecology and creates new forms of participation and formation. Neither tension replaces the primary gravities. Both reshape how those gravities are expressed. These tensions help explain why Alexandrian Christianity remains recognizable across the horizon while undergoing substantial internal development.</w:t>
      </w:r>
    </w:p>
    <w:p>
      <w:pPr>
        <w:spacing w:after="80"/>
      </w:pPr>
      <w:r>
        <w:t xml:space="preserve"/>
      </w:r>
    </w:p>
    <w:p>
      <w:pPr>
        <w:pStyle w:val="Heading1"/>
      </w:pPr>
      <w:r>
        <w:t xml:space="preserve">8. Foundational World Assumptions</w:t>
      </w:r>
    </w:p>
    <w:p>
      <w:pPr>
        <w:spacing w:after="160"/>
      </w:pPr>
      <w:r>
        <w:t xml:space="preserve">Beneath the visible gravities lies a deeper layer of assumptions that make the ecology intelligible. These assumptions do not function as gravities — believers are not primarily formed into these assumptions. Rather, they provide the conceptual and spiritual environment within which the gravities operate.</w:t>
      </w:r>
    </w:p>
    <w:p>
      <w:pPr>
        <w:spacing w:after="160"/>
      </w:pPr>
      <w:r>
        <w:rPr>
          <w:b/>
          <w:bCs/>
        </w:rPr>
        <w:t xml:space="preserve">Reality Possesses Meaning Beyond Immediate Appearance:</w:t>
      </w:r>
      <w:r>
        <w:t xml:space="preserve"> Alexandrian Christianity consistently treats reality as richer than surface observation alone. Scripture, history, worship, creation, and human life are understood to contain depths of meaning that invite exploration, interpretation, and participation. The visible and the invisible are not separated; the visible often reveals the invisible.</w:t>
      </w:r>
    </w:p>
    <w:p>
      <w:pPr>
        <w:spacing w:after="160"/>
      </w:pPr>
      <w:r>
        <w:rPr>
          <w:b/>
          <w:bCs/>
        </w:rPr>
        <w:t xml:space="preserve">Scripture and Creation Are Meaningful and Interpretable:</w:t>
      </w:r>
      <w:r>
        <w:t xml:space="preserve"> Scripture and creation are understood as coherent realities capable of revealing truth. The world is not fundamentally chaotic or meaningless — it can be explored because it reflects divine wisdom and purpose. This assumption contributes significantly to Alexandrian confidence in both interpretation and learning.</w:t>
      </w:r>
    </w:p>
    <w:p>
      <w:pPr>
        <w:spacing w:after="160"/>
      </w:pPr>
      <w:r>
        <w:rPr>
          <w:b/>
          <w:bCs/>
        </w:rPr>
        <w:t xml:space="preserve">Christ Reveals the Deeper Meaning of Reality:</w:t>
      </w:r>
      <w:r>
        <w:t xml:space="preserve"> The meaning of scripture, history, creation, and human existence ultimately becomes visible through Christ. Interpretation is therefore not merely intellectual exercise — it is increasingly Christological. Christ functions as the key through which deeper realities become intelligible.</w:t>
      </w:r>
    </w:p>
    <w:p>
      <w:pPr>
        <w:spacing w:after="160"/>
      </w:pPr>
      <w:r>
        <w:rPr>
          <w:b/>
          <w:bCs/>
        </w:rPr>
        <w:t xml:space="preserve">Participation in Divine Life Is Humanity’s Calling:</w:t>
      </w:r>
      <w:r>
        <w:t xml:space="preserve"> Human beings are understood as created for communion with God. Transformation therefore concerns more than moral improvement — it concerns increasing participation in divine life. This assumption contributes significantly to the centrality of transformation throughout the ecology.</w:t>
      </w:r>
    </w:p>
    <w:p>
      <w:pPr>
        <w:spacing w:after="160"/>
      </w:pPr>
      <w:r>
        <w:rPr>
          <w:b/>
          <w:bCs/>
        </w:rPr>
        <w:t xml:space="preserve">Transformation Possesses an Eschatological Horizon:</w:t>
      </w:r>
      <w:r>
        <w:t xml:space="preserve"> Present participation anticipates future fulfillment. Growth in wisdom, holiness, and communion with God points beyond itself. The believer’s transformation remains unfinished within the present age. The ecology therefore understands formation as movement toward a future fulfillment ultimately completed in God’s purposes.</w:t>
      </w:r>
    </w:p>
    <w:p>
      <w:pPr>
        <w:spacing w:after="160"/>
      </w:pPr>
      <w:r>
        <w:rPr>
          <w:b/>
          <w:bCs/>
        </w:rPr>
        <w:t xml:space="preserve">Reality as Participatory and Interpretable:</w:t>
      </w:r>
      <w:r>
        <w:t xml:space="preserve"> Reality is not a collection of isolated facts, nor is truth merely external information. Knowledge increasingly involves participation — the knower is changed through encounter with truth. Understanding becomes relational, transformative, and participatory. This assumption explains why scripture, worship, learning, and transformation remain so closely connected throughout the world.</w:t>
      </w:r>
    </w:p>
    <w:p>
      <w:pPr>
        <w:spacing w:after="160"/>
      </w:pPr>
      <w:r>
        <w:rPr>
          <w:b/>
          <w:bCs/>
        </w:rPr>
        <w:t xml:space="preserve">Progressive Divine Pedagogy:</w:t>
      </w:r>
      <w:r>
        <w:t xml:space="preserve"> Alexandrian Christianity consistently assumes that God teaches progressively. Divine instruction is not normally understood as instantaneous or exhaustive — instead, God accommodates Himself to human capacity and gradually leads persons toward greater understanding, maturity, and participation. This assumption appears throughout: within catechesis (believers move through stages), within scriptural interpretation (deeper meanings become visible as believers mature), within spiritual formation (growth occurs progressively), within worship (participation deepens over time). Formation is not the acquisition of knowledge. It is participation in an ongoing process through which God progressively draws persons toward Himself.</w:t>
      </w:r>
    </w:p>
    <w:p>
      <w:pPr>
        <w:spacing w:after="80"/>
      </w:pPr>
      <w:r>
        <w:t xml:space="preserve"/>
      </w:r>
    </w:p>
    <w:p>
      <w:pPr>
        <w:pStyle w:val="Heading1"/>
      </w:pPr>
      <w:r>
        <w:t xml:space="preserve">9. The Logos as Theological Unity</w:t>
      </w:r>
    </w:p>
    <w:p>
      <w:pPr>
        <w:spacing w:after="160"/>
      </w:pPr>
      <w:r>
        <w:t xml:space="preserve">The preceding sections identify multiple gravities, influences, tensions, and assumptions. Yet the evidence increasingly suggests that Alexandrian Christianity does not experience these realities as separate domains. They are held together by a unifying theological center.</w:t>
      </w:r>
    </w:p>
    <w:p>
      <w:pPr>
        <w:spacing w:after="160"/>
      </w:pPr>
      <w:r>
        <w:t xml:space="preserve">That center is the Logos.</w:t>
      </w:r>
    </w:p>
    <w:p>
      <w:pPr>
        <w:spacing w:after="160"/>
      </w:pPr>
      <w:r>
        <w:t xml:space="preserve">The Logos is not a separate gravity. Nor is the Logos merely another influence. Rather, the Logos functions as the theological reality that makes the ecology coherent. Through the Logos:</w:t>
      </w:r>
    </w:p>
    <w:p>
      <w:pPr>
        <w:pStyle w:val="ListParagraph"/>
        <w:numPr>
          <w:ilvl w:val="0"/>
          <w:numId w:val="2"/>
        </w:numPr>
        <w:spacing w:after="60"/>
      </w:pPr>
      <w:r>
        <w:t xml:space="preserve">Scripture becomes intelligible — because the Logos is its ultimate author and inexhaustible subject</w:t>
      </w:r>
    </w:p>
    <w:p>
      <w:pPr>
        <w:pStyle w:val="ListParagraph"/>
        <w:numPr>
          <w:ilvl w:val="0"/>
          <w:numId w:val="2"/>
        </w:numPr>
        <w:spacing w:after="60"/>
      </w:pPr>
      <w:r>
        <w:t xml:space="preserve">Creation becomes meaningful — because all things were made through the Logos and bear the Logos’s imprint</w:t>
      </w:r>
    </w:p>
    <w:p>
      <w:pPr>
        <w:pStyle w:val="ListParagraph"/>
        <w:numPr>
          <w:ilvl w:val="0"/>
          <w:numId w:val="2"/>
        </w:numPr>
        <w:spacing w:after="60"/>
      </w:pPr>
      <w:r>
        <w:t xml:space="preserve">Transformation becomes possible — because the Logos who made the soul continues to draw it toward its intended participation in divine life</w:t>
      </w:r>
    </w:p>
    <w:p>
      <w:pPr>
        <w:pStyle w:val="ListParagraph"/>
        <w:numPr>
          <w:ilvl w:val="0"/>
          <w:numId w:val="2"/>
        </w:numPr>
        <w:spacing w:after="60"/>
      </w:pPr>
      <w:r>
        <w:t xml:space="preserve">Worship becomes participatory — because the Logos mediates genuine encounter with the divine through material forms</w:t>
      </w:r>
    </w:p>
    <w:p>
      <w:pPr>
        <w:pStyle w:val="ListParagraph"/>
        <w:numPr>
          <w:ilvl w:val="0"/>
          <w:numId w:val="2"/>
        </w:numPr>
        <w:spacing w:after="60"/>
      </w:pPr>
      <w:r>
        <w:t xml:space="preserve">Learning becomes formative — because all genuine wisdom participates in the Logos who is the source of all intelligibility</w:t>
      </w:r>
    </w:p>
    <w:p>
      <w:pPr>
        <w:spacing w:after="160"/>
      </w:pPr>
      <w:r>
        <w:t xml:space="preserve">The Logos reveals the deeper meaning present within scripture, history, creation, and human life. The Logos therefore serves as the theological unity of the ecology — the reason why interpretation, learning, worship, and transformation repeatedly appear interconnected. They are understood as different forms of participation in the same divine reality, and the Logos stands at the center of that participation.</w:t>
      </w:r>
    </w:p>
    <w:p>
      <w:pPr>
        <w:spacing w:after="160"/>
      </w:pPr>
      <w:r>
        <w:t xml:space="preserve">As a result, Alexandrian Christianity increasingly appears organized not around isolated practices or doctrines but around participation in a reality ultimately revealed in Christ. The Logos does not replace the gravities. The Logos makes their coherence possible.</w:t>
      </w:r>
    </w:p>
    <w:p>
      <w:pPr>
        <w:pStyle w:val="Heading3"/>
      </w:pPr>
      <w:r>
        <w:t xml:space="preserve">The Logos Across the Horizon</w:t>
      </w:r>
    </w:p>
    <w:p>
      <w:pPr>
        <w:spacing w:after="160"/>
      </w:pPr>
      <w:r>
        <w:t xml:space="preserve">The Logos functions throughout the horizon as the theological unity of the ecology. However, its specific articulation develops significantly across time:</w:t>
      </w:r>
    </w:p>
    <w:p>
      <w:pPr>
        <w:pStyle w:val="ListParagraph"/>
        <w:numPr>
          <w:ilvl w:val="0"/>
          <w:numId w:val="2"/>
        </w:numPr>
        <w:spacing w:after="60"/>
      </w:pPr>
      <w:r>
        <w:t xml:space="preserve">In Clement: the Logos frequently appears as divine teacher, guide, and educator who leads humanity toward wisdom and maturity — the formation emphasis</w:t>
      </w:r>
    </w:p>
    <w:p>
      <w:pPr>
        <w:pStyle w:val="ListParagraph"/>
        <w:numPr>
          <w:ilvl w:val="0"/>
          <w:numId w:val="2"/>
        </w:numPr>
        <w:spacing w:after="60"/>
      </w:pPr>
      <w:r>
        <w:t xml:space="preserve">In Origen: the Logos becomes increasingly central to scriptural interpretation, spiritual perception, and the soul’s participation in divine reality — the contemplative-ascent emphasis</w:t>
      </w:r>
    </w:p>
    <w:p>
      <w:pPr>
        <w:pStyle w:val="ListParagraph"/>
        <w:numPr>
          <w:ilvl w:val="0"/>
          <w:numId w:val="2"/>
        </w:numPr>
        <w:spacing w:after="60"/>
      </w:pPr>
      <w:r>
        <w:t xml:space="preserve">In Athanasius: the Logos appears most prominently as the incarnate Son whose life, death, and resurrection make human restoration and participation in divine life possible — the incarnational-restoration emphasis</w:t>
      </w:r>
    </w:p>
    <w:p>
      <w:pPr>
        <w:spacing w:after="160"/>
      </w:pPr>
      <w:r>
        <w:t xml:space="preserve">These developments represent genuine theological growth and refinement. Yet despite these differences, the Logos consistently remains the center through which scripture, transformation, learning, worship, and participation become coherent. The ecology exhibits both continuity and development: the understanding of the Logos deepens across the horizon, while the Logos continues to function as the theological reality that unifies the world.</w:t>
      </w:r>
    </w:p>
    <w:p>
      <w:pPr>
        <w:spacing w:after="80"/>
      </w:pPr>
      <w:r>
        <w:t xml:space="preserve"/>
      </w:r>
    </w:p>
    <w:p>
      <w:pPr>
        <w:pStyle w:val="Heading1"/>
      </w:pPr>
      <w:r>
        <w:t xml:space="preserve">10. Final Assessment and Readiness for Ecological Reconstruction</w:t>
      </w:r>
    </w:p>
    <w:p>
      <w:pPr>
        <w:spacing w:after="160"/>
      </w:pPr>
      <w:r>
        <w:t xml:space="preserve">The analysis suggests that Alexandrian Christianity is best understood as a formative ecology organized around two mutually reinforcing primary gravities:</w:t>
      </w:r>
    </w:p>
    <w:p>
      <w:pPr>
        <w:spacing w:after="160"/>
      </w:pPr>
      <w:r>
        <w:t xml:space="preserve">Scripture as Deep Formative Reality</w:t>
      </w:r>
    </w:p>
    <w:p>
      <w:pPr>
        <w:spacing w:after="160"/>
      </w:pPr>
      <w:r>
        <w:t xml:space="preserve">and</w:t>
      </w:r>
    </w:p>
    <w:p>
      <w:pPr>
        <w:spacing w:after="160"/>
      </w:pPr>
      <w:r>
        <w:t xml:space="preserve">Transformation of the Soul Toward God</w:t>
      </w:r>
    </w:p>
    <w:p>
      <w:pPr>
        <w:spacing w:after="160"/>
      </w:pPr>
      <w:r>
        <w:t xml:space="preserve">These gravities are supported by:</w:t>
      </w:r>
    </w:p>
    <w:p>
      <w:pPr>
        <w:pStyle w:val="ListParagraph"/>
        <w:numPr>
          <w:ilvl w:val="0"/>
          <w:numId w:val="2"/>
        </w:numPr>
        <w:spacing w:after="60"/>
      </w:pPr>
      <w:r>
        <w:t xml:space="preserve">Wisdom-Seeking Through Christian Learning</w:t>
      </w:r>
    </w:p>
    <w:p>
      <w:pPr>
        <w:pStyle w:val="ListParagraph"/>
        <w:numPr>
          <w:ilvl w:val="0"/>
          <w:numId w:val="2"/>
        </w:numPr>
        <w:spacing w:after="60"/>
      </w:pPr>
      <w:r>
        <w:t xml:space="preserve">Worship and Prayer as Integrating Participation</w:t>
      </w:r>
    </w:p>
    <w:p>
      <w:pPr>
        <w:pStyle w:val="ListParagraph"/>
        <w:numPr>
          <w:ilvl w:val="0"/>
          <w:numId w:val="2"/>
        </w:numPr>
        <w:spacing w:after="60"/>
      </w:pPr>
      <w:r>
        <w:t xml:space="preserve">Episcopal Authority and Ecclesial Order</w:t>
      </w:r>
    </w:p>
    <w:p>
      <w:pPr>
        <w:spacing w:after="160"/>
      </w:pPr>
      <w:r>
        <w:t xml:space="preserve">and are shaped through ongoing developmental pressures including:</w:t>
      </w:r>
    </w:p>
    <w:p>
      <w:pPr>
        <w:pStyle w:val="ListParagraph"/>
        <w:numPr>
          <w:ilvl w:val="0"/>
          <w:numId w:val="2"/>
        </w:numPr>
        <w:spacing w:after="60"/>
      </w:pPr>
      <w:r>
        <w:t xml:space="preserve">Boundary Formation Through Doctrinal Conflict</w:t>
      </w:r>
    </w:p>
    <w:p>
      <w:pPr>
        <w:pStyle w:val="ListParagraph"/>
        <w:numPr>
          <w:ilvl w:val="0"/>
          <w:numId w:val="2"/>
        </w:numPr>
        <w:spacing w:after="60"/>
      </w:pPr>
      <w:r>
        <w:t xml:space="preserve">Ascetic and Monastic Intensification</w:t>
      </w:r>
    </w:p>
    <w:p>
      <w:pPr>
        <w:spacing w:after="160"/>
      </w:pPr>
      <w:r>
        <w:t xml:space="preserve">Beneath these visible structures lies a deeper set of foundational assumptions concerning reality, participation, meaning, scripture, Christ, and human flourishing. Above all, the Logos functions as the theological unity that makes these disparate elements cohere.</w:t>
      </w:r>
    </w:p>
    <w:p>
      <w:pPr>
        <w:pStyle w:val="Heading2"/>
      </w:pPr>
      <w:r>
        <w:t xml:space="preserve">Overall Conclusions</w:t>
      </w:r>
    </w:p>
    <w:p>
      <w:pPr>
        <w:spacing w:after="160"/>
      </w:pPr>
      <w:r>
        <w:t xml:space="preserve">The evidence supports the conclusion that Alexandrian Christianity represents a coherent formation world rather than a collection of unrelated theological ideas, institutions, or historical personalities. The ecology demonstrates:</w:t>
      </w:r>
    </w:p>
    <w:p>
      <w:pPr>
        <w:pStyle w:val="ListParagraph"/>
        <w:numPr>
          <w:ilvl w:val="0"/>
          <w:numId w:val="2"/>
        </w:numPr>
        <w:spacing w:after="60"/>
      </w:pPr>
      <w:r>
        <w:t xml:space="preserve">recognizable formative priorities</w:t>
      </w:r>
    </w:p>
    <w:p>
      <w:pPr>
        <w:pStyle w:val="ListParagraph"/>
        <w:numPr>
          <w:ilvl w:val="0"/>
          <w:numId w:val="2"/>
        </w:numPr>
        <w:spacing w:after="60"/>
      </w:pPr>
      <w:r>
        <w:t xml:space="preserve">recurring assumptions about reality</w:t>
      </w:r>
    </w:p>
    <w:p>
      <w:pPr>
        <w:pStyle w:val="ListParagraph"/>
        <w:numPr>
          <w:ilvl w:val="0"/>
          <w:numId w:val="2"/>
        </w:numPr>
        <w:spacing w:after="60"/>
      </w:pPr>
      <w:r>
        <w:t xml:space="preserve">stable organizing gravities</w:t>
      </w:r>
    </w:p>
    <w:p>
      <w:pPr>
        <w:pStyle w:val="ListParagraph"/>
        <w:numPr>
          <w:ilvl w:val="0"/>
          <w:numId w:val="2"/>
        </w:numPr>
        <w:spacing w:after="60"/>
      </w:pPr>
      <w:r>
        <w:t xml:space="preserve">identifiable developmental pressures</w:t>
      </w:r>
    </w:p>
    <w:p>
      <w:pPr>
        <w:pStyle w:val="ListParagraph"/>
        <w:numPr>
          <w:ilvl w:val="0"/>
          <w:numId w:val="2"/>
        </w:numPr>
        <w:spacing w:after="60"/>
      </w:pPr>
      <w:r>
        <w:t xml:space="preserve">internal continuity across time</w:t>
      </w:r>
    </w:p>
    <w:p>
      <w:pPr>
        <w:pStyle w:val="ListParagraph"/>
        <w:numPr>
          <w:ilvl w:val="0"/>
          <w:numId w:val="2"/>
        </w:numPr>
        <w:spacing w:after="60"/>
      </w:pPr>
      <w:r>
        <w:t xml:space="preserve">meaningful adaptation to changing historical circumstances</w:t>
      </w:r>
    </w:p>
    <w:p>
      <w:pPr>
        <w:spacing w:after="160"/>
      </w:pPr>
      <w:r>
        <w:t xml:space="preserve">The resulting world appears neither static nor fragmented. It remains recognizable across the horizon while also undergoing substantial internal development. Scripture, transformation, learning, worship, authority, and participation repeatedly interact in ways that create a distinctive Alexandrian ecology — deeply shaped by Jewish interpretive traditions, Christological fulfillment reading, ecclesial life, and the intellectual environment of Alexandria, while remaining centered upon participation in divine reality through Christ.</w:t>
      </w:r>
    </w:p>
    <w:p>
      <w:pPr>
        <w:spacing w:after="160"/>
      </w:pPr>
      <w:r>
        <w:rPr>
          <w:b/>
          <w:bCs/>
          <w:i/>
          <w:iCs/>
        </w:rPr>
        <w:t xml:space="preserve">[v0.4] </w:t>
      </w:r>
      <w:r>
        <w:rPr>
          <w:b/>
          <w:bCs/>
        </w:rPr>
        <w:t xml:space="preserve">Mission Alignment:</w:t>
      </w:r>
      <w:r>
        <w:t xml:space="preserve"> The gravity structure confirms this world’s capacity to serve the project’s mission — to help people experience Jesus in new ways through engagement with the living traditions and practices of His Church. The Logos as theological unity means that every dimension of this world — its interpretive practices, its formation ecology, its sacramental life, its contemplative tradition — is organized around encounter with Christ as the one through whom God creates, teaches, and restores. A participant who engages this world does not encounter information about Jesus but a formation ecology whose every organizing force is, at depth, participation in the one the tradition calls Logos incarnate. This is what makes the world capable of mediating genuine christological encounter rather than mere historical interest.</w:t>
      </w:r>
    </w:p>
    <w:p>
      <w:pPr>
        <w:pStyle w:val="Heading2"/>
      </w:pPr>
      <w:r>
        <w:t xml:space="preserve">Readiness for Phase 4</w:t>
      </w:r>
    </w:p>
    <w:p>
      <w:pPr>
        <w:spacing w:after="160"/>
      </w:pPr>
      <w:r>
        <w:t xml:space="preserve">The primary work of gravity identification is complete. The remaining questions concern ecological reconstruction rather than gravity discovery.</w:t>
      </w:r>
    </w:p>
    <w:p>
      <w:pPr>
        <w:spacing w:after="160"/>
      </w:pPr>
      <w:r>
        <w:rPr>
          <w:b/>
          <w:bCs/>
          <w:i/>
          <w:iCs/>
        </w:rPr>
        <w:t xml:space="preserve">[v0.4] </w:t>
      </w:r>
      <w:r>
        <w:rPr>
          <w:b/>
          <w:bCs/>
        </w:rPr>
        <w:t xml:space="preserve">Connections Between Gravity Findings and Phase 4 Priorities:</w:t>
      </w:r>
      <w:r>
        <w:t xml:space="preserve"/>
      </w:r>
    </w:p>
    <w:p>
      <w:pPr>
        <w:spacing w:after="160"/>
      </w:pPr>
      <w:r>
        <w:rPr>
          <w:b/>
          <w:bCs/>
        </w:rPr>
        <w:t xml:space="preserve">The Scripture ↔ Transformation spiral</w:t>
      </w:r>
      <w:r>
        <w:t xml:space="preserve"> must be demonstrated in practice in Phase 4 — not only as a principle but as a lived dynamic visible in how people actually read, pray, worship, and grow. Section 06 of the world documents (Scripture and Teaching) begins this work; Phase 4 should show the spiral operating in concrete ecological contexts.</w:t>
      </w:r>
    </w:p>
    <w:p>
      <w:pPr>
        <w:spacing w:after="160"/>
      </w:pPr>
      <w:r>
        <w:rPr>
          <w:b/>
          <w:bCs/>
        </w:rPr>
        <w:t xml:space="preserve">The non-elite formation question</w:t>
      </w:r>
      <w:r>
        <w:t xml:space="preserve"> is critical. The Interaction Test revealed Worship as the gravity most important for non-elite formation — the primary context where the illiterate, women, and ordinary believers were formed. Phase 4 must give Worship proportional attention to its actual ecological weight, which may exceed its literary evidence.</w:t>
      </w:r>
    </w:p>
    <w:p>
      <w:pPr>
        <w:spacing w:after="160"/>
      </w:pPr>
      <w:r>
        <w:rPr>
          <w:b/>
          <w:bCs/>
        </w:rPr>
        <w:t xml:space="preserve">The Origen Author Gravity risk</w:t>
      </w:r>
      <w:r>
        <w:t xml:space="preserve"> must remain active throughout Phase 4. Wherever the surviving evidence most heavily reflects his concerns (allegorical interpretation, intellectual formation, contemplative ascent), Phase 4 reconstruction should ask whether this represents the full ecology or his distinctive stream within it.</w:t>
      </w:r>
    </w:p>
    <w:p>
      <w:pPr>
        <w:spacing w:after="160"/>
      </w:pPr>
      <w:r>
        <w:rPr>
          <w:b/>
          <w:bCs/>
        </w:rPr>
        <w:t xml:space="preserve">The temporal asymmetry of Episcopal Authority</w:t>
      </w:r>
      <w:r>
        <w:t xml:space="preserve"> means Phase 4 should reconstruct differently for the pre-Nicene and post-Nicene periods rather than treating episcopal authority as uniformly prominent throughout.</w:t>
      </w:r>
    </w:p>
    <w:p>
      <w:pPr>
        <w:spacing w:after="160"/>
      </w:pPr>
      <w:r>
        <w:rPr>
          <w:b/>
          <w:bCs/>
        </w:rPr>
        <w:t xml:space="preserve">The productive tensions</w:t>
      </w:r>
      <w:r>
        <w:t xml:space="preserve"> between Learning and Monasticism, and between episcopal Authority and monastic authority, are not anomalies to be resolved — they are structural features of the world that Phase 4 should preserve and inhabit rather than smooth away.</w:t>
      </w:r>
    </w:p>
    <w:p>
      <w:pPr>
        <w:spacing w:after="160"/>
      </w:pPr>
      <w:r>
        <w:t xml:space="preserve">These questions move beyond identifying what organized the world and toward reconstructing how the world was actually inhabited. The Alexandrian gravity structure is sufficiently mature to support Phase 4: Ecological Reconstruction.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0000"/>
      <w:sz w:val="30"/>
      <w:szCs w:val="30"/>
    </w:rPr>
  </w:style>
  <w:style w:type="paragraph" w:styleId="Heading2">
    <w:name w:val="Heading 2"/>
    <w:basedOn w:val="Normal"/>
    <w:next w:val="Normal"/>
    <w:qFormat/>
    <w:pPr>
      <w:spacing w:after="140" w:before="200"/>
      <w:outlineLvl w:val="1"/>
    </w:pPr>
    <w:rPr>
      <w:rFonts w:ascii="Arial" w:cs="Arial" w:eastAsia="Arial" w:hAnsi="Arial"/>
      <w:b/>
      <w:bCs/>
      <w:color w:val="000000"/>
      <w:sz w:val="24"/>
      <w:szCs w:val="24"/>
    </w:rPr>
  </w:style>
  <w:style w:type="paragraph" w:styleId="Heading3">
    <w:name w:val="Heading 3"/>
    <w:basedOn w:val="Normal"/>
    <w:next w:val="Normal"/>
    <w:qFormat/>
    <w:pPr>
      <w:spacing w:after="10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2026-06-18T19:32:18.092Z</dcterms:created>
  <dcterms:modified xsi:type="dcterms:W3CDTF">2026-06-18T19:32:18.093Z</dcterms:modified>
</cp:coreProperties>
</file>

<file path=docProps/custom.xml><?xml version="1.0" encoding="utf-8"?>
<Properties xmlns="http://schemas.openxmlformats.org/officeDocument/2006/custom-properties" xmlns:vt="http://schemas.openxmlformats.org/officeDocument/2006/docPropsVTypes"/>
</file>