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C786F1" w14:textId="77777777" w:rsidR="00B652BC" w:rsidRPr="00B652BC" w:rsidRDefault="00B652BC" w:rsidP="00B652B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652BC">
        <w:rPr>
          <w:rFonts w:ascii="Times New Roman" w:eastAsia="Times New Roman" w:hAnsi="Times New Roman" w:cs="Times New Roman"/>
          <w:b/>
          <w:bCs/>
          <w:kern w:val="0"/>
          <w:sz w:val="36"/>
          <w:szCs w:val="36"/>
          <w14:ligatures w14:val="none"/>
        </w:rPr>
        <w:t>Document 05: Integrated Ecology Analysis — Desert Christianity</w:t>
      </w:r>
    </w:p>
    <w:p w14:paraId="1D90B1D5" w14:textId="77777777" w:rsidR="00B652BC" w:rsidRPr="00B652BC" w:rsidRDefault="00B652BC" w:rsidP="00B652BC">
      <w:pPr>
        <w:spacing w:before="100" w:beforeAutospacing="1" w:after="100" w:afterAutospacing="1" w:line="240" w:lineRule="auto"/>
        <w:rPr>
          <w:rFonts w:ascii="Times New Roman" w:eastAsia="Times New Roman" w:hAnsi="Times New Roman" w:cs="Times New Roman"/>
          <w:kern w:val="0"/>
          <w14:ligatures w14:val="none"/>
        </w:rPr>
      </w:pPr>
      <w:r w:rsidRPr="00B652BC">
        <w:rPr>
          <w:rFonts w:ascii="Times New Roman" w:eastAsia="Times New Roman" w:hAnsi="Times New Roman" w:cs="Times New Roman"/>
          <w:i/>
          <w:iCs/>
          <w:kern w:val="0"/>
          <w14:ligatures w14:val="none"/>
        </w:rPr>
        <w:t>Per Construction Framework v1.6, Part 4.2.</w:t>
      </w:r>
    </w:p>
    <w:p w14:paraId="5302E988" w14:textId="77777777" w:rsidR="00B652BC" w:rsidRPr="00B652BC" w:rsidRDefault="00B652BC" w:rsidP="00B652BC">
      <w:pPr>
        <w:spacing w:after="0" w:line="240" w:lineRule="auto"/>
        <w:rPr>
          <w:rFonts w:ascii="Times New Roman" w:eastAsia="Times New Roman" w:hAnsi="Times New Roman" w:cs="Times New Roman"/>
          <w:kern w:val="0"/>
          <w14:ligatures w14:val="none"/>
        </w:rPr>
      </w:pPr>
      <w:r w:rsidRPr="00B652BC">
        <w:rPr>
          <w:rFonts w:ascii="Times New Roman" w:eastAsia="Times New Roman" w:hAnsi="Times New Roman" w:cs="Times New Roman"/>
          <w:kern w:val="0"/>
          <w14:ligatures w14:val="none"/>
        </w:rPr>
        <w:pict w14:anchorId="5D132D0E">
          <v:rect id="_x0000_i1025" style="width:0;height:1.5pt" o:hralign="center" o:hrstd="t" o:hr="t" fillcolor="#a0a0a0" stroked="f"/>
        </w:pict>
      </w:r>
    </w:p>
    <w:p w14:paraId="31C5E63E" w14:textId="77777777" w:rsidR="00B652BC" w:rsidRPr="00B652BC" w:rsidRDefault="00B652BC" w:rsidP="00B652B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652BC">
        <w:rPr>
          <w:rFonts w:ascii="Times New Roman" w:eastAsia="Times New Roman" w:hAnsi="Times New Roman" w:cs="Times New Roman"/>
          <w:b/>
          <w:bCs/>
          <w:kern w:val="0"/>
          <w:sz w:val="27"/>
          <w:szCs w:val="27"/>
          <w14:ligatures w14:val="none"/>
        </w:rPr>
        <w:t>Opening framing</w:t>
      </w:r>
    </w:p>
    <w:p w14:paraId="101E9837" w14:textId="77777777" w:rsidR="00B652BC" w:rsidRPr="00B652BC" w:rsidRDefault="00B652BC" w:rsidP="00B652BC">
      <w:pPr>
        <w:spacing w:before="100" w:beforeAutospacing="1" w:after="100" w:afterAutospacing="1" w:line="240" w:lineRule="auto"/>
        <w:rPr>
          <w:rFonts w:ascii="Times New Roman" w:eastAsia="Times New Roman" w:hAnsi="Times New Roman" w:cs="Times New Roman"/>
          <w:kern w:val="0"/>
          <w14:ligatures w14:val="none"/>
        </w:rPr>
      </w:pPr>
      <w:r w:rsidRPr="00B652BC">
        <w:rPr>
          <w:rFonts w:ascii="Times New Roman" w:eastAsia="Times New Roman" w:hAnsi="Times New Roman" w:cs="Times New Roman"/>
          <w:kern w:val="0"/>
          <w14:ligatures w14:val="none"/>
        </w:rPr>
        <w:t xml:space="preserve">This document applies the multi-lens methodology to a world whose own gravity work, per Document 03, yielded one confirmed cross-strand gravity (mentored relational formation) and one confirmed cross-strand behavioral pattern (ascetic bodily practice), with everything else fracturing by strand. Each lens below is tested against that finding rather than assumed to produce a unified picture by default. A methodological note governs how this document's findings should be weighed: nearly every lens here works from the same four prior documents and was instructed in advance to test against the same fracture finding. Where a lens confirms that fracture, this is not independent discovery — it is, at </w:t>
      </w:r>
      <w:proofErr w:type="gramStart"/>
      <w:r w:rsidRPr="00B652BC">
        <w:rPr>
          <w:rFonts w:ascii="Times New Roman" w:eastAsia="Times New Roman" w:hAnsi="Times New Roman" w:cs="Times New Roman"/>
          <w:kern w:val="0"/>
          <w14:ligatures w14:val="none"/>
        </w:rPr>
        <w:t>minimum,</w:t>
      </w:r>
      <w:proofErr w:type="gramEnd"/>
      <w:r w:rsidRPr="00B652BC">
        <w:rPr>
          <w:rFonts w:ascii="Times New Roman" w:eastAsia="Times New Roman" w:hAnsi="Times New Roman" w:cs="Times New Roman"/>
          <w:kern w:val="0"/>
          <w14:ligatures w14:val="none"/>
        </w:rPr>
        <w:t xml:space="preserve"> partly a structural consequence of shared evidence and shared instruction, and this document says so plainly rather than presenting convergence as if each lens had reached its conclusion in isolation.</w:t>
      </w:r>
    </w:p>
    <w:p w14:paraId="00C23899" w14:textId="77777777" w:rsidR="00B652BC" w:rsidRPr="00B652BC" w:rsidRDefault="00B652BC" w:rsidP="00B652BC">
      <w:pPr>
        <w:spacing w:after="0" w:line="240" w:lineRule="auto"/>
        <w:rPr>
          <w:rFonts w:ascii="Times New Roman" w:eastAsia="Times New Roman" w:hAnsi="Times New Roman" w:cs="Times New Roman"/>
          <w:kern w:val="0"/>
          <w14:ligatures w14:val="none"/>
        </w:rPr>
      </w:pPr>
      <w:r w:rsidRPr="00B652BC">
        <w:rPr>
          <w:rFonts w:ascii="Times New Roman" w:eastAsia="Times New Roman" w:hAnsi="Times New Roman" w:cs="Times New Roman"/>
          <w:kern w:val="0"/>
          <w14:ligatures w14:val="none"/>
        </w:rPr>
        <w:pict w14:anchorId="43B46CAB">
          <v:rect id="_x0000_i1026" style="width:0;height:1.5pt" o:hralign="center" o:hrstd="t" o:hr="t" fillcolor="#a0a0a0" stroked="f"/>
        </w:pict>
      </w:r>
    </w:p>
    <w:p w14:paraId="3601E50E" w14:textId="77777777" w:rsidR="00B652BC" w:rsidRPr="00B652BC" w:rsidRDefault="00B652BC" w:rsidP="00B652B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652BC">
        <w:rPr>
          <w:rFonts w:ascii="Times New Roman" w:eastAsia="Times New Roman" w:hAnsi="Times New Roman" w:cs="Times New Roman"/>
          <w:b/>
          <w:bCs/>
          <w:kern w:val="0"/>
          <w:sz w:val="27"/>
          <w:szCs w:val="27"/>
          <w14:ligatures w14:val="none"/>
        </w:rPr>
        <w:t>Emotional Ecology</w:t>
      </w:r>
    </w:p>
    <w:p w14:paraId="01BD08A8" w14:textId="77777777" w:rsidR="00B652BC" w:rsidRPr="00B652BC" w:rsidRDefault="00B652BC" w:rsidP="00B652BC">
      <w:pPr>
        <w:spacing w:before="100" w:beforeAutospacing="1" w:after="100" w:afterAutospacing="1" w:line="240" w:lineRule="auto"/>
        <w:rPr>
          <w:rFonts w:ascii="Times New Roman" w:eastAsia="Times New Roman" w:hAnsi="Times New Roman" w:cs="Times New Roman"/>
          <w:kern w:val="0"/>
          <w14:ligatures w14:val="none"/>
        </w:rPr>
      </w:pPr>
      <w:r w:rsidRPr="00B652BC">
        <w:rPr>
          <w:rFonts w:ascii="Times New Roman" w:eastAsia="Times New Roman" w:hAnsi="Times New Roman" w:cs="Times New Roman"/>
          <w:i/>
          <w:iCs/>
          <w:kern w:val="0"/>
          <w14:ligatures w14:val="none"/>
        </w:rPr>
        <w:t xml:space="preserve">The anchoritic material below is textually grounded in named primary sources. The </w:t>
      </w:r>
      <w:proofErr w:type="spellStart"/>
      <w:r w:rsidRPr="00B652BC">
        <w:rPr>
          <w:rFonts w:ascii="Times New Roman" w:eastAsia="Times New Roman" w:hAnsi="Times New Roman" w:cs="Times New Roman"/>
          <w:i/>
          <w:iCs/>
          <w:kern w:val="0"/>
          <w14:ligatures w14:val="none"/>
        </w:rPr>
        <w:t>Pachomian</w:t>
      </w:r>
      <w:proofErr w:type="spellEnd"/>
      <w:r w:rsidRPr="00B652BC">
        <w:rPr>
          <w:rFonts w:ascii="Times New Roman" w:eastAsia="Times New Roman" w:hAnsi="Times New Roman" w:cs="Times New Roman"/>
          <w:i/>
          <w:iCs/>
          <w:kern w:val="0"/>
          <w14:ligatures w14:val="none"/>
        </w:rPr>
        <w:t xml:space="preserve"> and </w:t>
      </w:r>
      <w:proofErr w:type="spellStart"/>
      <w:r w:rsidRPr="00B652BC">
        <w:rPr>
          <w:rFonts w:ascii="Times New Roman" w:eastAsia="Times New Roman" w:hAnsi="Times New Roman" w:cs="Times New Roman"/>
          <w:i/>
          <w:iCs/>
          <w:kern w:val="0"/>
          <w14:ligatures w14:val="none"/>
        </w:rPr>
        <w:t>Shenoutean</w:t>
      </w:r>
      <w:proofErr w:type="spellEnd"/>
      <w:r w:rsidRPr="00B652BC">
        <w:rPr>
          <w:rFonts w:ascii="Times New Roman" w:eastAsia="Times New Roman" w:hAnsi="Times New Roman" w:cs="Times New Roman"/>
          <w:i/>
          <w:iCs/>
          <w:kern w:val="0"/>
          <w14:ligatures w14:val="none"/>
        </w:rPr>
        <w:t xml:space="preserve"> material is reasonable inference from documented social and disciplinary structure, not equivalently attested emotional vocabulary, and is marked with correspondingly lower confidence.</w:t>
      </w:r>
    </w:p>
    <w:p w14:paraId="4C01C74F" w14:textId="77777777" w:rsidR="00B652BC" w:rsidRPr="00B652BC" w:rsidRDefault="00B652BC" w:rsidP="00B652BC">
      <w:pPr>
        <w:spacing w:before="100" w:beforeAutospacing="1" w:after="100" w:afterAutospacing="1" w:line="240" w:lineRule="auto"/>
        <w:rPr>
          <w:rFonts w:ascii="Times New Roman" w:eastAsia="Times New Roman" w:hAnsi="Times New Roman" w:cs="Times New Roman"/>
          <w:kern w:val="0"/>
          <w14:ligatures w14:val="none"/>
        </w:rPr>
      </w:pPr>
      <w:r w:rsidRPr="00B652BC">
        <w:rPr>
          <w:rFonts w:ascii="Times New Roman" w:eastAsia="Times New Roman" w:hAnsi="Times New Roman" w:cs="Times New Roman"/>
          <w:b/>
          <w:bCs/>
          <w:kern w:val="0"/>
          <w14:ligatures w14:val="none"/>
        </w:rPr>
        <w:t>The anchoritic solitary — textually grounded.</w:t>
      </w:r>
      <w:r w:rsidRPr="00B652BC">
        <w:rPr>
          <w:rFonts w:ascii="Times New Roman" w:eastAsia="Times New Roman" w:hAnsi="Times New Roman" w:cs="Times New Roman"/>
          <w:kern w:val="0"/>
          <w14:ligatures w14:val="none"/>
        </w:rPr>
        <w:t xml:space="preserve"> The most specifically documented emotional-spiritual category in this world's evidence is </w:t>
      </w:r>
      <w:r w:rsidRPr="00B652BC">
        <w:rPr>
          <w:rFonts w:ascii="Times New Roman" w:eastAsia="Times New Roman" w:hAnsi="Times New Roman" w:cs="Times New Roman"/>
          <w:i/>
          <w:iCs/>
          <w:kern w:val="0"/>
          <w14:ligatures w14:val="none"/>
        </w:rPr>
        <w:t>acedia</w:t>
      </w:r>
      <w:r w:rsidRPr="00B652BC">
        <w:rPr>
          <w:rFonts w:ascii="Times New Roman" w:eastAsia="Times New Roman" w:hAnsi="Times New Roman" w:cs="Times New Roman"/>
          <w:kern w:val="0"/>
          <w14:ligatures w14:val="none"/>
        </w:rPr>
        <w:t xml:space="preserve">, as </w:t>
      </w:r>
      <w:proofErr w:type="spellStart"/>
      <w:r w:rsidRPr="00B652BC">
        <w:rPr>
          <w:rFonts w:ascii="Times New Roman" w:eastAsia="Times New Roman" w:hAnsi="Times New Roman" w:cs="Times New Roman"/>
          <w:kern w:val="0"/>
          <w14:ligatures w14:val="none"/>
        </w:rPr>
        <w:t>Evagrius</w:t>
      </w:r>
      <w:proofErr w:type="spellEnd"/>
      <w:r w:rsidRPr="00B652BC">
        <w:rPr>
          <w:rFonts w:ascii="Times New Roman" w:eastAsia="Times New Roman" w:hAnsi="Times New Roman" w:cs="Times New Roman"/>
          <w:kern w:val="0"/>
          <w14:ligatures w14:val="none"/>
        </w:rPr>
        <w:t xml:space="preserve"> frames it in the </w:t>
      </w:r>
      <w:proofErr w:type="spellStart"/>
      <w:r w:rsidRPr="00B652BC">
        <w:rPr>
          <w:rFonts w:ascii="Times New Roman" w:eastAsia="Times New Roman" w:hAnsi="Times New Roman" w:cs="Times New Roman"/>
          <w:i/>
          <w:iCs/>
          <w:kern w:val="0"/>
          <w14:ligatures w14:val="none"/>
        </w:rPr>
        <w:t>Praktikos</w:t>
      </w:r>
      <w:proofErr w:type="spellEnd"/>
      <w:r w:rsidRPr="00B652BC">
        <w:rPr>
          <w:rFonts w:ascii="Times New Roman" w:eastAsia="Times New Roman" w:hAnsi="Times New Roman" w:cs="Times New Roman"/>
          <w:kern w:val="0"/>
          <w14:ligatures w14:val="none"/>
        </w:rPr>
        <w:t xml:space="preserve">: a midday affliction specific to the solitary's isolation, combining listlessness, restless agitation, disgust with one's cell, and repeated glances at the sun as if it were too slow to set. </w:t>
      </w:r>
      <w:proofErr w:type="spellStart"/>
      <w:r w:rsidRPr="00B652BC">
        <w:rPr>
          <w:rFonts w:ascii="Times New Roman" w:eastAsia="Times New Roman" w:hAnsi="Times New Roman" w:cs="Times New Roman"/>
          <w:kern w:val="0"/>
          <w14:ligatures w14:val="none"/>
        </w:rPr>
        <w:t>Evagrius's</w:t>
      </w:r>
      <w:proofErr w:type="spellEnd"/>
      <w:r w:rsidRPr="00B652BC">
        <w:rPr>
          <w:rFonts w:ascii="Times New Roman" w:eastAsia="Times New Roman" w:hAnsi="Times New Roman" w:cs="Times New Roman"/>
          <w:kern w:val="0"/>
          <w14:ligatures w14:val="none"/>
        </w:rPr>
        <w:t xml:space="preserve"> own framing treats this as a hazard of solitude specifically. Alongside it sits </w:t>
      </w:r>
      <w:proofErr w:type="spellStart"/>
      <w:r w:rsidRPr="00B652BC">
        <w:rPr>
          <w:rFonts w:ascii="Times New Roman" w:eastAsia="Times New Roman" w:hAnsi="Times New Roman" w:cs="Times New Roman"/>
          <w:i/>
          <w:iCs/>
          <w:kern w:val="0"/>
          <w14:ligatures w14:val="none"/>
        </w:rPr>
        <w:t>penthos</w:t>
      </w:r>
      <w:proofErr w:type="spellEnd"/>
      <w:r w:rsidRPr="00B652BC">
        <w:rPr>
          <w:rFonts w:ascii="Times New Roman" w:eastAsia="Times New Roman" w:hAnsi="Times New Roman" w:cs="Times New Roman"/>
          <w:kern w:val="0"/>
          <w14:ligatures w14:val="none"/>
        </w:rPr>
        <w:t xml:space="preserve"> — the </w:t>
      </w:r>
      <w:proofErr w:type="spellStart"/>
      <w:r w:rsidRPr="00B652BC">
        <w:rPr>
          <w:rFonts w:ascii="Times New Roman" w:eastAsia="Times New Roman" w:hAnsi="Times New Roman" w:cs="Times New Roman"/>
          <w:kern w:val="0"/>
          <w14:ligatures w14:val="none"/>
        </w:rPr>
        <w:t>Apophthegmata</w:t>
      </w:r>
      <w:proofErr w:type="spellEnd"/>
      <w:r w:rsidRPr="00B652BC">
        <w:rPr>
          <w:rFonts w:ascii="Times New Roman" w:eastAsia="Times New Roman" w:hAnsi="Times New Roman" w:cs="Times New Roman"/>
          <w:kern w:val="0"/>
          <w14:ligatures w14:val="none"/>
        </w:rPr>
        <w:t xml:space="preserve"> records a saying attributed to Amma </w:t>
      </w:r>
      <w:proofErr w:type="spellStart"/>
      <w:r w:rsidRPr="00B652BC">
        <w:rPr>
          <w:rFonts w:ascii="Times New Roman" w:eastAsia="Times New Roman" w:hAnsi="Times New Roman" w:cs="Times New Roman"/>
          <w:kern w:val="0"/>
          <w14:ligatures w14:val="none"/>
        </w:rPr>
        <w:t>Syncletica</w:t>
      </w:r>
      <w:proofErr w:type="spellEnd"/>
      <w:r w:rsidRPr="00B652BC">
        <w:rPr>
          <w:rFonts w:ascii="Times New Roman" w:eastAsia="Times New Roman" w:hAnsi="Times New Roman" w:cs="Times New Roman"/>
          <w:kern w:val="0"/>
          <w14:ligatures w14:val="none"/>
        </w:rPr>
        <w:t xml:space="preserve"> distinguishing a grief "useful," directed at one's own faults, from a grief "destructive," sent by "the enemy" and explicitly identified in the saying itself with acedia. This identification is the source's own, not an inference supplied by this document. The lived emotional world of the anchoritic strand, on its own terms, is substantially organized around this distinction, and around the disruption of the </w:t>
      </w:r>
      <w:proofErr w:type="spellStart"/>
      <w:r w:rsidRPr="00B652BC">
        <w:rPr>
          <w:rFonts w:ascii="Times New Roman" w:eastAsia="Times New Roman" w:hAnsi="Times New Roman" w:cs="Times New Roman"/>
          <w:kern w:val="0"/>
          <w14:ligatures w14:val="none"/>
        </w:rPr>
        <w:t>Scetis</w:t>
      </w:r>
      <w:proofErr w:type="spellEnd"/>
      <w:r w:rsidRPr="00B652BC">
        <w:rPr>
          <w:rFonts w:ascii="Times New Roman" w:eastAsia="Times New Roman" w:hAnsi="Times New Roman" w:cs="Times New Roman"/>
          <w:kern w:val="0"/>
          <w14:ligatures w14:val="none"/>
        </w:rPr>
        <w:t xml:space="preserve"> raids, which gave the tradition's elegiac voice something concrete to grieve — though, as the Cross-Lens section below states more carefully, this connects to the </w:t>
      </w:r>
      <w:r w:rsidRPr="00B652BC">
        <w:rPr>
          <w:rFonts w:ascii="Times New Roman" w:eastAsia="Times New Roman" w:hAnsi="Times New Roman" w:cs="Times New Roman"/>
          <w:i/>
          <w:iCs/>
          <w:kern w:val="0"/>
          <w14:ligatures w14:val="none"/>
        </w:rPr>
        <w:t>grief and memory</w:t>
      </w:r>
      <w:r w:rsidRPr="00B652BC">
        <w:rPr>
          <w:rFonts w:ascii="Times New Roman" w:eastAsia="Times New Roman" w:hAnsi="Times New Roman" w:cs="Times New Roman"/>
          <w:kern w:val="0"/>
          <w14:ligatures w14:val="none"/>
        </w:rPr>
        <w:t xml:space="preserve"> register specifically, not to acedia's own structural cause.</w:t>
      </w:r>
    </w:p>
    <w:p w14:paraId="7B47F6F7" w14:textId="77777777" w:rsidR="00B652BC" w:rsidRPr="00B652BC" w:rsidRDefault="00B652BC" w:rsidP="00B652BC">
      <w:pPr>
        <w:spacing w:before="100" w:beforeAutospacing="1" w:after="100" w:afterAutospacing="1" w:line="240" w:lineRule="auto"/>
        <w:rPr>
          <w:rFonts w:ascii="Times New Roman" w:eastAsia="Times New Roman" w:hAnsi="Times New Roman" w:cs="Times New Roman"/>
          <w:kern w:val="0"/>
          <w14:ligatures w14:val="none"/>
        </w:rPr>
      </w:pPr>
      <w:r w:rsidRPr="00B652BC">
        <w:rPr>
          <w:rFonts w:ascii="Times New Roman" w:eastAsia="Times New Roman" w:hAnsi="Times New Roman" w:cs="Times New Roman"/>
          <w:b/>
          <w:bCs/>
          <w:kern w:val="0"/>
          <w14:ligatures w14:val="none"/>
        </w:rPr>
        <w:t xml:space="preserve">The cenobitic adaptation of the same affliction — a </w:t>
      </w:r>
      <w:proofErr w:type="gramStart"/>
      <w:r w:rsidRPr="00B652BC">
        <w:rPr>
          <w:rFonts w:ascii="Times New Roman" w:eastAsia="Times New Roman" w:hAnsi="Times New Roman" w:cs="Times New Roman"/>
          <w:b/>
          <w:bCs/>
          <w:kern w:val="0"/>
          <w14:ligatures w14:val="none"/>
        </w:rPr>
        <w:t>finding in its own right</w:t>
      </w:r>
      <w:proofErr w:type="gramEnd"/>
      <w:r w:rsidRPr="00B652BC">
        <w:rPr>
          <w:rFonts w:ascii="Times New Roman" w:eastAsia="Times New Roman" w:hAnsi="Times New Roman" w:cs="Times New Roman"/>
          <w:b/>
          <w:bCs/>
          <w:kern w:val="0"/>
          <w14:ligatures w14:val="none"/>
        </w:rPr>
        <w:t>.</w:t>
      </w:r>
      <w:r w:rsidRPr="00B652BC">
        <w:rPr>
          <w:rFonts w:ascii="Times New Roman" w:eastAsia="Times New Roman" w:hAnsi="Times New Roman" w:cs="Times New Roman"/>
          <w:kern w:val="0"/>
          <w14:ligatures w14:val="none"/>
        </w:rPr>
        <w:t xml:space="preserve"> Cassian's </w:t>
      </w:r>
      <w:r w:rsidRPr="00B652BC">
        <w:rPr>
          <w:rFonts w:ascii="Times New Roman" w:eastAsia="Times New Roman" w:hAnsi="Times New Roman" w:cs="Times New Roman"/>
          <w:i/>
          <w:iCs/>
          <w:kern w:val="0"/>
          <w14:ligatures w14:val="none"/>
        </w:rPr>
        <w:t>Institutes</w:t>
      </w:r>
      <w:r w:rsidRPr="00B652BC">
        <w:rPr>
          <w:rFonts w:ascii="Times New Roman" w:eastAsia="Times New Roman" w:hAnsi="Times New Roman" w:cs="Times New Roman"/>
          <w:kern w:val="0"/>
          <w14:ligatures w14:val="none"/>
        </w:rPr>
        <w:t xml:space="preserve">, written specifically for cenobitic communities, take up the same affliction and visibly </w:t>
      </w:r>
      <w:r w:rsidRPr="00B652BC">
        <w:rPr>
          <w:rFonts w:ascii="Times New Roman" w:eastAsia="Times New Roman" w:hAnsi="Times New Roman" w:cs="Times New Roman"/>
          <w:kern w:val="0"/>
          <w14:ligatures w14:val="none"/>
        </w:rPr>
        <w:lastRenderedPageBreak/>
        <w:t xml:space="preserve">adapt it to communal life rather than treating it as inapplicable there: his symptom-cluster for acedia includes contempt for one's brothers and the temptation to wander off to another monastery, and his prescribed remedy is communal manual labor under discipline, not solitary psalmody. This is itself a notable finding, more honest than claiming acedia simply did not reach the cenobitic strand: the affliction crosses strand boundaries, but its symptoms, its social referent, and its remedy are reshaped by the communal setting it moves into. This is a documented case of strand-specific adaptation of a shared underlying concern, not evidence that emotional ecology is uniform across strands — and, per Document 02's standing caution on Cassian, this adaptation itself should be read as evidence of Cassian's own active pedagogical reshaping of </w:t>
      </w:r>
      <w:proofErr w:type="spellStart"/>
      <w:r w:rsidRPr="00B652BC">
        <w:rPr>
          <w:rFonts w:ascii="Times New Roman" w:eastAsia="Times New Roman" w:hAnsi="Times New Roman" w:cs="Times New Roman"/>
          <w:kern w:val="0"/>
          <w14:ligatures w14:val="none"/>
        </w:rPr>
        <w:t>Evagrian</w:t>
      </w:r>
      <w:proofErr w:type="spellEnd"/>
      <w:r w:rsidRPr="00B652BC">
        <w:rPr>
          <w:rFonts w:ascii="Times New Roman" w:eastAsia="Times New Roman" w:hAnsi="Times New Roman" w:cs="Times New Roman"/>
          <w:kern w:val="0"/>
          <w14:ligatures w14:val="none"/>
        </w:rPr>
        <w:t xml:space="preserve"> material for a Latin cenobitic audience, not as a transparent report of how acedia actually presented and was treated within Egyptian cenobitic communities themselves.</w:t>
      </w:r>
    </w:p>
    <w:p w14:paraId="12DA6DB3" w14:textId="77777777" w:rsidR="00B652BC" w:rsidRPr="00B652BC" w:rsidRDefault="00B652BC" w:rsidP="00B652BC">
      <w:pPr>
        <w:spacing w:before="100" w:beforeAutospacing="1" w:after="100" w:afterAutospacing="1" w:line="240" w:lineRule="auto"/>
        <w:rPr>
          <w:rFonts w:ascii="Times New Roman" w:eastAsia="Times New Roman" w:hAnsi="Times New Roman" w:cs="Times New Roman"/>
          <w:kern w:val="0"/>
          <w14:ligatures w14:val="none"/>
        </w:rPr>
      </w:pPr>
      <w:r w:rsidRPr="00B652BC">
        <w:rPr>
          <w:rFonts w:ascii="Times New Roman" w:eastAsia="Times New Roman" w:hAnsi="Times New Roman" w:cs="Times New Roman"/>
          <w:b/>
          <w:bCs/>
          <w:kern w:val="0"/>
          <w14:ligatures w14:val="none"/>
        </w:rPr>
        <w:t xml:space="preserve">The </w:t>
      </w:r>
      <w:proofErr w:type="spellStart"/>
      <w:r w:rsidRPr="00B652BC">
        <w:rPr>
          <w:rFonts w:ascii="Times New Roman" w:eastAsia="Times New Roman" w:hAnsi="Times New Roman" w:cs="Times New Roman"/>
          <w:b/>
          <w:bCs/>
          <w:kern w:val="0"/>
          <w14:ligatures w14:val="none"/>
        </w:rPr>
        <w:t>Pachomian</w:t>
      </w:r>
      <w:proofErr w:type="spellEnd"/>
      <w:r w:rsidRPr="00B652BC">
        <w:rPr>
          <w:rFonts w:ascii="Times New Roman" w:eastAsia="Times New Roman" w:hAnsi="Times New Roman" w:cs="Times New Roman"/>
          <w:b/>
          <w:bCs/>
          <w:kern w:val="0"/>
          <w14:ligatures w14:val="none"/>
        </w:rPr>
        <w:t xml:space="preserve"> cenobite — inferential, lower confidence.</w:t>
      </w:r>
      <w:r w:rsidRPr="00B652BC">
        <w:rPr>
          <w:rFonts w:ascii="Times New Roman" w:eastAsia="Times New Roman" w:hAnsi="Times New Roman" w:cs="Times New Roman"/>
          <w:kern w:val="0"/>
          <w14:ligatures w14:val="none"/>
        </w:rPr>
        <w:t xml:space="preserve"> Beyond the Cassian material above, this document does not possess </w:t>
      </w:r>
      <w:proofErr w:type="gramStart"/>
      <w:r w:rsidRPr="00B652BC">
        <w:rPr>
          <w:rFonts w:ascii="Times New Roman" w:eastAsia="Times New Roman" w:hAnsi="Times New Roman" w:cs="Times New Roman"/>
          <w:kern w:val="0"/>
          <w14:ligatures w14:val="none"/>
        </w:rPr>
        <w:t>named,</w:t>
      </w:r>
      <w:proofErr w:type="gramEnd"/>
      <w:r w:rsidRPr="00B652BC">
        <w:rPr>
          <w:rFonts w:ascii="Times New Roman" w:eastAsia="Times New Roman" w:hAnsi="Times New Roman" w:cs="Times New Roman"/>
          <w:kern w:val="0"/>
          <w14:ligatures w14:val="none"/>
        </w:rPr>
        <w:t xml:space="preserve"> textually rich emotional vocabulary specific to the </w:t>
      </w:r>
      <w:proofErr w:type="spellStart"/>
      <w:r w:rsidRPr="00B652BC">
        <w:rPr>
          <w:rFonts w:ascii="Times New Roman" w:eastAsia="Times New Roman" w:hAnsi="Times New Roman" w:cs="Times New Roman"/>
          <w:kern w:val="0"/>
          <w14:ligatures w14:val="none"/>
        </w:rPr>
        <w:t>Pachomian</w:t>
      </w:r>
      <w:proofErr w:type="spellEnd"/>
      <w:r w:rsidRPr="00B652BC">
        <w:rPr>
          <w:rFonts w:ascii="Times New Roman" w:eastAsia="Times New Roman" w:hAnsi="Times New Roman" w:cs="Times New Roman"/>
          <w:kern w:val="0"/>
          <w14:ligatures w14:val="none"/>
        </w:rPr>
        <w:t xml:space="preserve"> strand comparable to acedia and </w:t>
      </w:r>
      <w:proofErr w:type="spellStart"/>
      <w:r w:rsidRPr="00B652BC">
        <w:rPr>
          <w:rFonts w:ascii="Times New Roman" w:eastAsia="Times New Roman" w:hAnsi="Times New Roman" w:cs="Times New Roman"/>
          <w:kern w:val="0"/>
          <w14:ligatures w14:val="none"/>
        </w:rPr>
        <w:t>penthos</w:t>
      </w:r>
      <w:proofErr w:type="spellEnd"/>
      <w:r w:rsidRPr="00B652BC">
        <w:rPr>
          <w:rFonts w:ascii="Times New Roman" w:eastAsia="Times New Roman" w:hAnsi="Times New Roman" w:cs="Times New Roman"/>
          <w:kern w:val="0"/>
          <w14:ligatures w14:val="none"/>
        </w:rPr>
        <w:t>. What can be reasonably inferred from the social structure documented in Document 04 — close, mandatory, non-optional community life under a housemaster — is a different characteristic pressure: friction between personal ascetic ambition and submission to assigned direction. This is offered as a plausible inference from structure, not as a documented emotional category, and should be read with that distinction in mind.</w:t>
      </w:r>
    </w:p>
    <w:p w14:paraId="60AF2B31" w14:textId="77777777" w:rsidR="00B652BC" w:rsidRPr="00B652BC" w:rsidRDefault="00B652BC" w:rsidP="00B652BC">
      <w:pPr>
        <w:spacing w:before="100" w:beforeAutospacing="1" w:after="100" w:afterAutospacing="1" w:line="240" w:lineRule="auto"/>
        <w:rPr>
          <w:rFonts w:ascii="Times New Roman" w:eastAsia="Times New Roman" w:hAnsi="Times New Roman" w:cs="Times New Roman"/>
          <w:kern w:val="0"/>
          <w14:ligatures w14:val="none"/>
        </w:rPr>
      </w:pPr>
      <w:r w:rsidRPr="00B652BC">
        <w:rPr>
          <w:rFonts w:ascii="Times New Roman" w:eastAsia="Times New Roman" w:hAnsi="Times New Roman" w:cs="Times New Roman"/>
          <w:b/>
          <w:bCs/>
          <w:kern w:val="0"/>
          <w14:ligatures w14:val="none"/>
        </w:rPr>
        <w:t xml:space="preserve">The </w:t>
      </w:r>
      <w:proofErr w:type="spellStart"/>
      <w:r w:rsidRPr="00B652BC">
        <w:rPr>
          <w:rFonts w:ascii="Times New Roman" w:eastAsia="Times New Roman" w:hAnsi="Times New Roman" w:cs="Times New Roman"/>
          <w:b/>
          <w:bCs/>
          <w:kern w:val="0"/>
          <w14:ligatures w14:val="none"/>
        </w:rPr>
        <w:t>Shenoutean</w:t>
      </w:r>
      <w:proofErr w:type="spellEnd"/>
      <w:r w:rsidRPr="00B652BC">
        <w:rPr>
          <w:rFonts w:ascii="Times New Roman" w:eastAsia="Times New Roman" w:hAnsi="Times New Roman" w:cs="Times New Roman"/>
          <w:b/>
          <w:bCs/>
          <w:kern w:val="0"/>
          <w14:ligatures w14:val="none"/>
        </w:rPr>
        <w:t xml:space="preserve"> federation, and the women's community specifically — inferential, lower confidence.</w:t>
      </w:r>
      <w:r w:rsidRPr="00B652BC">
        <w:rPr>
          <w:rFonts w:ascii="Times New Roman" w:eastAsia="Times New Roman" w:hAnsi="Times New Roman" w:cs="Times New Roman"/>
          <w:kern w:val="0"/>
          <w14:ligatures w14:val="none"/>
        </w:rPr>
        <w:t xml:space="preserve"> Per Document 04's Krawiec-sourced material, the documented facts are structural: a shift from the women's community's prior self-governance over corporal punishment and food to Shenoute's imposed control, met with documented resistance and negotiation in the surviving letters. This document infers from that structural and disciplinary record that the lived emotional terrain plausibly included contested authority, grievance, and negotiated accommodation, and that the broader federation's internal controversy over corporal punishment (the "Death of a Male Monk" crisis) plausibly produced an emotional climate that included real fear alongside ordered submission. These are reasonable inferences from documented structure and conduct, not transcribed emotional testimony, and are stated here with that caveat rather than in the same register as the </w:t>
      </w:r>
      <w:proofErr w:type="spellStart"/>
      <w:r w:rsidRPr="00B652BC">
        <w:rPr>
          <w:rFonts w:ascii="Times New Roman" w:eastAsia="Times New Roman" w:hAnsi="Times New Roman" w:cs="Times New Roman"/>
          <w:kern w:val="0"/>
          <w14:ligatures w14:val="none"/>
        </w:rPr>
        <w:t>Evagrian</w:t>
      </w:r>
      <w:proofErr w:type="spellEnd"/>
      <w:r w:rsidRPr="00B652BC">
        <w:rPr>
          <w:rFonts w:ascii="Times New Roman" w:eastAsia="Times New Roman" w:hAnsi="Times New Roman" w:cs="Times New Roman"/>
          <w:kern w:val="0"/>
          <w14:ligatures w14:val="none"/>
        </w:rPr>
        <w:t>/</w:t>
      </w:r>
      <w:proofErr w:type="spellStart"/>
      <w:r w:rsidRPr="00B652BC">
        <w:rPr>
          <w:rFonts w:ascii="Times New Roman" w:eastAsia="Times New Roman" w:hAnsi="Times New Roman" w:cs="Times New Roman"/>
          <w:kern w:val="0"/>
          <w14:ligatures w14:val="none"/>
        </w:rPr>
        <w:t>Syncletica</w:t>
      </w:r>
      <w:proofErr w:type="spellEnd"/>
      <w:r w:rsidRPr="00B652BC">
        <w:rPr>
          <w:rFonts w:ascii="Times New Roman" w:eastAsia="Times New Roman" w:hAnsi="Times New Roman" w:cs="Times New Roman"/>
          <w:kern w:val="0"/>
          <w14:ligatures w14:val="none"/>
        </w:rPr>
        <w:t xml:space="preserve"> material above.</w:t>
      </w:r>
    </w:p>
    <w:p w14:paraId="3B18D55C" w14:textId="77777777" w:rsidR="00B652BC" w:rsidRPr="00B652BC" w:rsidRDefault="00B652BC" w:rsidP="00B652BC">
      <w:pPr>
        <w:spacing w:before="100" w:beforeAutospacing="1" w:after="100" w:afterAutospacing="1" w:line="240" w:lineRule="auto"/>
        <w:rPr>
          <w:rFonts w:ascii="Times New Roman" w:eastAsia="Times New Roman" w:hAnsi="Times New Roman" w:cs="Times New Roman"/>
          <w:kern w:val="0"/>
          <w14:ligatures w14:val="none"/>
        </w:rPr>
      </w:pPr>
      <w:r w:rsidRPr="00B652BC">
        <w:rPr>
          <w:rFonts w:ascii="Times New Roman" w:eastAsia="Times New Roman" w:hAnsi="Times New Roman" w:cs="Times New Roman"/>
          <w:b/>
          <w:bCs/>
          <w:kern w:val="0"/>
          <w14:ligatures w14:val="none"/>
        </w:rPr>
        <w:t>This lens's honest finding:</w:t>
      </w:r>
      <w:r w:rsidRPr="00B652BC">
        <w:rPr>
          <w:rFonts w:ascii="Times New Roman" w:eastAsia="Times New Roman" w:hAnsi="Times New Roman" w:cs="Times New Roman"/>
          <w:kern w:val="0"/>
          <w14:ligatures w14:val="none"/>
        </w:rPr>
        <w:t xml:space="preserve"> emotional ecology in this world does not converge on a shared affective vocabulary the way the body-as-practice gravity converges on a shared behavioral one. What can be said in common, with the confidence levels specified above, is only that all strands lived under real pressures specific to their form of life, and that those pressures and their available remedies were themselves adapted strand by strand rather than interchangeable — Cassian's reworking of </w:t>
      </w:r>
      <w:proofErr w:type="spellStart"/>
      <w:r w:rsidRPr="00B652BC">
        <w:rPr>
          <w:rFonts w:ascii="Times New Roman" w:eastAsia="Times New Roman" w:hAnsi="Times New Roman" w:cs="Times New Roman"/>
          <w:kern w:val="0"/>
          <w14:ligatures w14:val="none"/>
        </w:rPr>
        <w:t>Evagrius's</w:t>
      </w:r>
      <w:proofErr w:type="spellEnd"/>
      <w:r w:rsidRPr="00B652BC">
        <w:rPr>
          <w:rFonts w:ascii="Times New Roman" w:eastAsia="Times New Roman" w:hAnsi="Times New Roman" w:cs="Times New Roman"/>
          <w:kern w:val="0"/>
          <w14:ligatures w14:val="none"/>
        </w:rPr>
        <w:t xml:space="preserve"> own affliction being the clearest documented instance of that adaptation in process.</w:t>
      </w:r>
    </w:p>
    <w:p w14:paraId="42BE0D1A" w14:textId="77777777" w:rsidR="00B652BC" w:rsidRPr="00B652BC" w:rsidRDefault="00B652BC" w:rsidP="00B652BC">
      <w:pPr>
        <w:spacing w:after="0" w:line="240" w:lineRule="auto"/>
        <w:rPr>
          <w:rFonts w:ascii="Times New Roman" w:eastAsia="Times New Roman" w:hAnsi="Times New Roman" w:cs="Times New Roman"/>
          <w:kern w:val="0"/>
          <w14:ligatures w14:val="none"/>
        </w:rPr>
      </w:pPr>
      <w:r w:rsidRPr="00B652BC">
        <w:rPr>
          <w:rFonts w:ascii="Times New Roman" w:eastAsia="Times New Roman" w:hAnsi="Times New Roman" w:cs="Times New Roman"/>
          <w:kern w:val="0"/>
          <w14:ligatures w14:val="none"/>
        </w:rPr>
        <w:pict w14:anchorId="7BB9BC40">
          <v:rect id="_x0000_i1027" style="width:0;height:1.5pt" o:hralign="center" o:hrstd="t" o:hr="t" fillcolor="#a0a0a0" stroked="f"/>
        </w:pict>
      </w:r>
    </w:p>
    <w:p w14:paraId="100980C1" w14:textId="77777777" w:rsidR="00B652BC" w:rsidRPr="00B652BC" w:rsidRDefault="00B652BC" w:rsidP="00B652B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652BC">
        <w:rPr>
          <w:rFonts w:ascii="Times New Roman" w:eastAsia="Times New Roman" w:hAnsi="Times New Roman" w:cs="Times New Roman"/>
          <w:b/>
          <w:bCs/>
          <w:kern w:val="0"/>
          <w:sz w:val="27"/>
          <w:szCs w:val="27"/>
          <w14:ligatures w14:val="none"/>
        </w:rPr>
        <w:t>Philosophical Ecology</w:t>
      </w:r>
    </w:p>
    <w:p w14:paraId="579D2B94" w14:textId="77777777" w:rsidR="00B652BC" w:rsidRPr="00B652BC" w:rsidRDefault="00B652BC" w:rsidP="00B652BC">
      <w:pPr>
        <w:spacing w:before="100" w:beforeAutospacing="1" w:after="100" w:afterAutospacing="1" w:line="240" w:lineRule="auto"/>
        <w:rPr>
          <w:rFonts w:ascii="Times New Roman" w:eastAsia="Times New Roman" w:hAnsi="Times New Roman" w:cs="Times New Roman"/>
          <w:kern w:val="0"/>
          <w14:ligatures w14:val="none"/>
        </w:rPr>
      </w:pPr>
      <w:r w:rsidRPr="00B652BC">
        <w:rPr>
          <w:rFonts w:ascii="Times New Roman" w:eastAsia="Times New Roman" w:hAnsi="Times New Roman" w:cs="Times New Roman"/>
          <w:kern w:val="0"/>
          <w14:ligatures w14:val="none"/>
        </w:rPr>
        <w:lastRenderedPageBreak/>
        <w:t xml:space="preserve">What background philosophical commitments </w:t>
      </w:r>
      <w:proofErr w:type="gramStart"/>
      <w:r w:rsidRPr="00B652BC">
        <w:rPr>
          <w:rFonts w:ascii="Times New Roman" w:eastAsia="Times New Roman" w:hAnsi="Times New Roman" w:cs="Times New Roman"/>
          <w:kern w:val="0"/>
          <w14:ligatures w14:val="none"/>
        </w:rPr>
        <w:t>does</w:t>
      </w:r>
      <w:proofErr w:type="gramEnd"/>
      <w:r w:rsidRPr="00B652BC">
        <w:rPr>
          <w:rFonts w:ascii="Times New Roman" w:eastAsia="Times New Roman" w:hAnsi="Times New Roman" w:cs="Times New Roman"/>
          <w:kern w:val="0"/>
          <w14:ligatures w14:val="none"/>
        </w:rPr>
        <w:t xml:space="preserve"> this world's practice presuppose? Per Document 03's Foundational World Assumptions, the body's constitutive relationship to the self, and the self's genuine malleability through practice, are shared across strands. Beyond that floor, this lens tests each major strand for its own distinct philosophical anthropology, rather than defaulting to a two-strand binary — while being honest about how much weight the evidence </w:t>
      </w:r>
      <w:proofErr w:type="gramStart"/>
      <w:r w:rsidRPr="00B652BC">
        <w:rPr>
          <w:rFonts w:ascii="Times New Roman" w:eastAsia="Times New Roman" w:hAnsi="Times New Roman" w:cs="Times New Roman"/>
          <w:kern w:val="0"/>
          <w14:ligatures w14:val="none"/>
        </w:rPr>
        <w:t>actually bears</w:t>
      </w:r>
      <w:proofErr w:type="gramEnd"/>
      <w:r w:rsidRPr="00B652BC">
        <w:rPr>
          <w:rFonts w:ascii="Times New Roman" w:eastAsia="Times New Roman" w:hAnsi="Times New Roman" w:cs="Times New Roman"/>
          <w:kern w:val="0"/>
          <w14:ligatures w14:val="none"/>
        </w:rPr>
        <w:t>.</w:t>
      </w:r>
    </w:p>
    <w:p w14:paraId="439DA0D6" w14:textId="77777777" w:rsidR="00B652BC" w:rsidRPr="00B652BC" w:rsidRDefault="00B652BC" w:rsidP="00B652BC">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B652BC">
        <w:rPr>
          <w:rFonts w:ascii="Times New Roman" w:eastAsia="Times New Roman" w:hAnsi="Times New Roman" w:cs="Times New Roman"/>
          <w:b/>
          <w:bCs/>
          <w:kern w:val="0"/>
          <w14:ligatures w14:val="none"/>
        </w:rPr>
        <w:t>Evagrius's</w:t>
      </w:r>
      <w:proofErr w:type="spellEnd"/>
      <w:r w:rsidRPr="00B652BC">
        <w:rPr>
          <w:rFonts w:ascii="Times New Roman" w:eastAsia="Times New Roman" w:hAnsi="Times New Roman" w:cs="Times New Roman"/>
          <w:b/>
          <w:bCs/>
          <w:kern w:val="0"/>
          <w14:ligatures w14:val="none"/>
        </w:rPr>
        <w:t xml:space="preserve"> framework</w:t>
      </w:r>
      <w:r w:rsidRPr="00B652BC">
        <w:rPr>
          <w:rFonts w:ascii="Times New Roman" w:eastAsia="Times New Roman" w:hAnsi="Times New Roman" w:cs="Times New Roman"/>
          <w:kern w:val="0"/>
          <w14:ligatures w14:val="none"/>
        </w:rPr>
        <w:t xml:space="preserve"> is the most systematized and intellectually ambitious in this world's evidence: a graded cosmology of thoughts, passions, and the soul's progressive purification toward </w:t>
      </w:r>
      <w:r w:rsidRPr="00B652BC">
        <w:rPr>
          <w:rFonts w:ascii="Times New Roman" w:eastAsia="Times New Roman" w:hAnsi="Times New Roman" w:cs="Times New Roman"/>
          <w:i/>
          <w:iCs/>
          <w:kern w:val="0"/>
          <w14:ligatures w14:val="none"/>
        </w:rPr>
        <w:t>apatheia</w:t>
      </w:r>
      <w:r w:rsidRPr="00B652BC">
        <w:rPr>
          <w:rFonts w:ascii="Times New Roman" w:eastAsia="Times New Roman" w:hAnsi="Times New Roman" w:cs="Times New Roman"/>
          <w:kern w:val="0"/>
          <w14:ligatures w14:val="none"/>
        </w:rPr>
        <w:t xml:space="preserve"> and contemplative knowledge, drawing on Alexandrian/</w:t>
      </w:r>
      <w:proofErr w:type="spellStart"/>
      <w:r w:rsidRPr="00B652BC">
        <w:rPr>
          <w:rFonts w:ascii="Times New Roman" w:eastAsia="Times New Roman" w:hAnsi="Times New Roman" w:cs="Times New Roman"/>
          <w:kern w:val="0"/>
          <w14:ligatures w14:val="none"/>
        </w:rPr>
        <w:t>Origenist</w:t>
      </w:r>
      <w:proofErr w:type="spellEnd"/>
      <w:r w:rsidRPr="00B652BC">
        <w:rPr>
          <w:rFonts w:ascii="Times New Roman" w:eastAsia="Times New Roman" w:hAnsi="Times New Roman" w:cs="Times New Roman"/>
          <w:kern w:val="0"/>
          <w14:ligatures w14:val="none"/>
        </w:rPr>
        <w:t xml:space="preserve"> philosophical inheritance, organized fundamentally around the individual ascetic's interior ascent.</w:t>
      </w:r>
    </w:p>
    <w:p w14:paraId="113003F1" w14:textId="77777777" w:rsidR="00B652BC" w:rsidRPr="00B652BC" w:rsidRDefault="00B652BC" w:rsidP="00B652BC">
      <w:pPr>
        <w:spacing w:before="100" w:beforeAutospacing="1" w:after="100" w:afterAutospacing="1" w:line="240" w:lineRule="auto"/>
        <w:rPr>
          <w:rFonts w:ascii="Times New Roman" w:eastAsia="Times New Roman" w:hAnsi="Times New Roman" w:cs="Times New Roman"/>
          <w:kern w:val="0"/>
          <w14:ligatures w14:val="none"/>
        </w:rPr>
      </w:pPr>
      <w:r w:rsidRPr="00B652BC">
        <w:rPr>
          <w:rFonts w:ascii="Times New Roman" w:eastAsia="Times New Roman" w:hAnsi="Times New Roman" w:cs="Times New Roman"/>
          <w:b/>
          <w:bCs/>
          <w:kern w:val="0"/>
          <w14:ligatures w14:val="none"/>
        </w:rPr>
        <w:t>Shenoute's framework</w:t>
      </w:r>
      <w:r w:rsidRPr="00B652BC">
        <w:rPr>
          <w:rFonts w:ascii="Times New Roman" w:eastAsia="Times New Roman" w:hAnsi="Times New Roman" w:cs="Times New Roman"/>
          <w:kern w:val="0"/>
          <w14:ligatures w14:val="none"/>
        </w:rPr>
        <w:t>, per Document 03 and Document 04, centers on the corporate body as the operative unit of moral and spiritual consequence — individual sin understood as contamination transmissible to a collective body, with the ascetic's interior struggle subordinated to that corporate stake.</w:t>
      </w:r>
    </w:p>
    <w:p w14:paraId="7A13F1FD" w14:textId="77777777" w:rsidR="00B652BC" w:rsidRPr="00B652BC" w:rsidRDefault="00B652BC" w:rsidP="00B652BC">
      <w:pPr>
        <w:spacing w:before="100" w:beforeAutospacing="1" w:after="100" w:afterAutospacing="1" w:line="240" w:lineRule="auto"/>
        <w:rPr>
          <w:rFonts w:ascii="Times New Roman" w:eastAsia="Times New Roman" w:hAnsi="Times New Roman" w:cs="Times New Roman"/>
          <w:kern w:val="0"/>
          <w14:ligatures w14:val="none"/>
        </w:rPr>
      </w:pPr>
      <w:r w:rsidRPr="00B652BC">
        <w:rPr>
          <w:rFonts w:ascii="Times New Roman" w:eastAsia="Times New Roman" w:hAnsi="Times New Roman" w:cs="Times New Roman"/>
          <w:b/>
          <w:bCs/>
          <w:kern w:val="0"/>
          <w14:ligatures w14:val="none"/>
        </w:rPr>
        <w:t>Pachomius's framework is tested here directly rather than absorbed by silence into the above binary, but the strength of that test needs to be stated honestly rather than overclaimed.</w:t>
      </w:r>
      <w:r w:rsidRPr="00B652BC">
        <w:rPr>
          <w:rFonts w:ascii="Times New Roman" w:eastAsia="Times New Roman" w:hAnsi="Times New Roman" w:cs="Times New Roman"/>
          <w:kern w:val="0"/>
          <w14:ligatures w14:val="none"/>
        </w:rPr>
        <w:t xml:space="preserve"> The source for the claim is named directly: Armand Veilleux's </w:t>
      </w:r>
      <w:proofErr w:type="spellStart"/>
      <w:r w:rsidRPr="00B652BC">
        <w:rPr>
          <w:rFonts w:ascii="Times New Roman" w:eastAsia="Times New Roman" w:hAnsi="Times New Roman" w:cs="Times New Roman"/>
          <w:i/>
          <w:iCs/>
          <w:kern w:val="0"/>
          <w14:ligatures w14:val="none"/>
        </w:rPr>
        <w:t>Pachomian</w:t>
      </w:r>
      <w:proofErr w:type="spellEnd"/>
      <w:r w:rsidRPr="00B652BC">
        <w:rPr>
          <w:rFonts w:ascii="Times New Roman" w:eastAsia="Times New Roman" w:hAnsi="Times New Roman" w:cs="Times New Roman"/>
          <w:i/>
          <w:iCs/>
          <w:kern w:val="0"/>
          <w14:ligatures w14:val="none"/>
        </w:rPr>
        <w:t xml:space="preserve"> Koinonia</w:t>
      </w:r>
      <w:r w:rsidRPr="00B652BC">
        <w:rPr>
          <w:rFonts w:ascii="Times New Roman" w:eastAsia="Times New Roman" w:hAnsi="Times New Roman" w:cs="Times New Roman"/>
          <w:kern w:val="0"/>
          <w14:ligatures w14:val="none"/>
        </w:rPr>
        <w:t xml:space="preserve"> translation and reconstruction — already established in Document 02's Secondary Scholarship Assessment as this project's standard scholarly access point to the </w:t>
      </w:r>
      <w:proofErr w:type="spellStart"/>
      <w:r w:rsidRPr="00B652BC">
        <w:rPr>
          <w:rFonts w:ascii="Times New Roman" w:eastAsia="Times New Roman" w:hAnsi="Times New Roman" w:cs="Times New Roman"/>
          <w:kern w:val="0"/>
          <w14:ligatures w14:val="none"/>
        </w:rPr>
        <w:t>Pachomian</w:t>
      </w:r>
      <w:proofErr w:type="spellEnd"/>
      <w:r w:rsidRPr="00B652BC">
        <w:rPr>
          <w:rFonts w:ascii="Times New Roman" w:eastAsia="Times New Roman" w:hAnsi="Times New Roman" w:cs="Times New Roman"/>
          <w:kern w:val="0"/>
          <w14:ligatures w14:val="none"/>
        </w:rPr>
        <w:t xml:space="preserve"> corpus. But Veilleux's material itself supports at least two genuinely different readings of what koinonia is, and this document should name both rather than present one as settled, the way the Interpretive Ecology lens below names Brown and Rubenson rather than picking one.</w:t>
      </w:r>
    </w:p>
    <w:p w14:paraId="6A377503" w14:textId="77777777" w:rsidR="00B652BC" w:rsidRPr="00B652BC" w:rsidRDefault="00B652BC" w:rsidP="00B652BC">
      <w:pPr>
        <w:spacing w:before="100" w:beforeAutospacing="1" w:after="100" w:afterAutospacing="1" w:line="240" w:lineRule="auto"/>
        <w:rPr>
          <w:rFonts w:ascii="Times New Roman" w:eastAsia="Times New Roman" w:hAnsi="Times New Roman" w:cs="Times New Roman"/>
          <w:kern w:val="0"/>
          <w14:ligatures w14:val="none"/>
        </w:rPr>
      </w:pPr>
      <w:r w:rsidRPr="00B652BC">
        <w:rPr>
          <w:rFonts w:ascii="Times New Roman" w:eastAsia="Times New Roman" w:hAnsi="Times New Roman" w:cs="Times New Roman"/>
          <w:kern w:val="0"/>
          <w14:ligatures w14:val="none"/>
        </w:rPr>
        <w:t xml:space="preserve">One reading — substantially a communion-ecclesiology reading, in which koinonia is read through later theological categories of shared participation in divine life — treats fellowship itself as constitutive of formation: the community as the medium and ongoing context of sanctification, not a container imposed on what would otherwise be an individual logic. This reading, if correct, supports a genuine third anthropology distinct from both </w:t>
      </w:r>
      <w:proofErr w:type="spellStart"/>
      <w:r w:rsidRPr="00B652BC">
        <w:rPr>
          <w:rFonts w:ascii="Times New Roman" w:eastAsia="Times New Roman" w:hAnsi="Times New Roman" w:cs="Times New Roman"/>
          <w:kern w:val="0"/>
          <w14:ligatures w14:val="none"/>
        </w:rPr>
        <w:t>Evagrius's</w:t>
      </w:r>
      <w:proofErr w:type="spellEnd"/>
      <w:r w:rsidRPr="00B652BC">
        <w:rPr>
          <w:rFonts w:ascii="Times New Roman" w:eastAsia="Times New Roman" w:hAnsi="Times New Roman" w:cs="Times New Roman"/>
          <w:kern w:val="0"/>
          <w14:ligatures w14:val="none"/>
        </w:rPr>
        <w:t xml:space="preserve"> individual ascent and Shenoute's corporate-purity model.</w:t>
      </w:r>
    </w:p>
    <w:p w14:paraId="6C90E8E7" w14:textId="77777777" w:rsidR="00B652BC" w:rsidRPr="00B652BC" w:rsidRDefault="00B652BC" w:rsidP="00B652BC">
      <w:pPr>
        <w:spacing w:before="100" w:beforeAutospacing="1" w:after="100" w:afterAutospacing="1" w:line="240" w:lineRule="auto"/>
        <w:rPr>
          <w:rFonts w:ascii="Times New Roman" w:eastAsia="Times New Roman" w:hAnsi="Times New Roman" w:cs="Times New Roman"/>
          <w:kern w:val="0"/>
          <w14:ligatures w14:val="none"/>
        </w:rPr>
      </w:pPr>
      <w:r w:rsidRPr="00B652BC">
        <w:rPr>
          <w:rFonts w:ascii="Times New Roman" w:eastAsia="Times New Roman" w:hAnsi="Times New Roman" w:cs="Times New Roman"/>
          <w:kern w:val="0"/>
          <w14:ligatures w14:val="none"/>
        </w:rPr>
        <w:t xml:space="preserve">A competing reading is sociohistorical: koinonia's actual organizational structure — housemasters, ranked entry, common property, communal labor and discipline — draws recognizably on Roman military, familial, and economic organizational models available in fourth-century Egypt, rather than on a theologically distinct anthropology of fellowship. On this reading, what is </w:t>
      </w:r>
      <w:proofErr w:type="spellStart"/>
      <w:r w:rsidRPr="00B652BC">
        <w:rPr>
          <w:rFonts w:ascii="Times New Roman" w:eastAsia="Times New Roman" w:hAnsi="Times New Roman" w:cs="Times New Roman"/>
          <w:kern w:val="0"/>
          <w14:ligatures w14:val="none"/>
        </w:rPr>
        <w:t>Pachomian</w:t>
      </w:r>
      <w:proofErr w:type="spellEnd"/>
      <w:r w:rsidRPr="00B652BC">
        <w:rPr>
          <w:rFonts w:ascii="Times New Roman" w:eastAsia="Times New Roman" w:hAnsi="Times New Roman" w:cs="Times New Roman"/>
          <w:kern w:val="0"/>
          <w14:ligatures w14:val="none"/>
        </w:rPr>
        <w:t xml:space="preserve">-distinctive is </w:t>
      </w:r>
      <w:r w:rsidRPr="00B652BC">
        <w:rPr>
          <w:rFonts w:ascii="Times New Roman" w:eastAsia="Times New Roman" w:hAnsi="Times New Roman" w:cs="Times New Roman"/>
          <w:b/>
          <w:bCs/>
          <w:kern w:val="0"/>
          <w14:ligatures w14:val="none"/>
        </w:rPr>
        <w:t>organizational form, not a different account of the self, sin, or formation</w:t>
      </w:r>
      <w:r w:rsidRPr="00B652BC">
        <w:rPr>
          <w:rFonts w:ascii="Times New Roman" w:eastAsia="Times New Roman" w:hAnsi="Times New Roman" w:cs="Times New Roman"/>
          <w:kern w:val="0"/>
          <w14:ligatures w14:val="none"/>
        </w:rPr>
        <w:t xml:space="preserve"> — Pachomius may simply be applying available administrative logic to house and govern ascetics whose underlying formation logic does not differ in kind from the anchoritic strand's.</w:t>
      </w:r>
    </w:p>
    <w:p w14:paraId="0E43C694" w14:textId="77777777" w:rsidR="00B652BC" w:rsidRPr="00B652BC" w:rsidRDefault="00B652BC" w:rsidP="00B652BC">
      <w:pPr>
        <w:spacing w:before="100" w:beforeAutospacing="1" w:after="100" w:afterAutospacing="1" w:line="240" w:lineRule="auto"/>
        <w:rPr>
          <w:rFonts w:ascii="Times New Roman" w:eastAsia="Times New Roman" w:hAnsi="Times New Roman" w:cs="Times New Roman"/>
          <w:kern w:val="0"/>
          <w14:ligatures w14:val="none"/>
        </w:rPr>
      </w:pPr>
      <w:r w:rsidRPr="00B652BC">
        <w:rPr>
          <w:rFonts w:ascii="Times New Roman" w:eastAsia="Times New Roman" w:hAnsi="Times New Roman" w:cs="Times New Roman"/>
          <w:kern w:val="0"/>
          <w14:ligatures w14:val="none"/>
        </w:rPr>
        <w:t>This document has not resolved which reading the evidence better supports, and states that directly rather than adopting the more theologically satisfying communion-ecclesiology reading by default.</w:t>
      </w:r>
    </w:p>
    <w:p w14:paraId="5925DB87" w14:textId="77777777" w:rsidR="00B652BC" w:rsidRPr="00B652BC" w:rsidRDefault="00B652BC" w:rsidP="00B652BC">
      <w:pPr>
        <w:spacing w:before="100" w:beforeAutospacing="1" w:after="100" w:afterAutospacing="1" w:line="240" w:lineRule="auto"/>
        <w:rPr>
          <w:rFonts w:ascii="Times New Roman" w:eastAsia="Times New Roman" w:hAnsi="Times New Roman" w:cs="Times New Roman"/>
          <w:kern w:val="0"/>
          <w14:ligatures w14:val="none"/>
        </w:rPr>
      </w:pPr>
      <w:r w:rsidRPr="00B652BC">
        <w:rPr>
          <w:rFonts w:ascii="Times New Roman" w:eastAsia="Times New Roman" w:hAnsi="Times New Roman" w:cs="Times New Roman"/>
          <w:b/>
          <w:bCs/>
          <w:kern w:val="0"/>
          <w14:ligatures w14:val="none"/>
        </w:rPr>
        <w:lastRenderedPageBreak/>
        <w:t xml:space="preserve">A third framing, not yet tested elsewhere in this document, deserves to be named rather than left implicit: a genealogical relationship between the </w:t>
      </w:r>
      <w:proofErr w:type="spellStart"/>
      <w:r w:rsidRPr="00B652BC">
        <w:rPr>
          <w:rFonts w:ascii="Times New Roman" w:eastAsia="Times New Roman" w:hAnsi="Times New Roman" w:cs="Times New Roman"/>
          <w:b/>
          <w:bCs/>
          <w:kern w:val="0"/>
          <w14:ligatures w14:val="none"/>
        </w:rPr>
        <w:t>Pachomian</w:t>
      </w:r>
      <w:proofErr w:type="spellEnd"/>
      <w:r w:rsidRPr="00B652BC">
        <w:rPr>
          <w:rFonts w:ascii="Times New Roman" w:eastAsia="Times New Roman" w:hAnsi="Times New Roman" w:cs="Times New Roman"/>
          <w:b/>
          <w:bCs/>
          <w:kern w:val="0"/>
          <w14:ligatures w14:val="none"/>
        </w:rPr>
        <w:t xml:space="preserve"> and </w:t>
      </w:r>
      <w:proofErr w:type="spellStart"/>
      <w:r w:rsidRPr="00B652BC">
        <w:rPr>
          <w:rFonts w:ascii="Times New Roman" w:eastAsia="Times New Roman" w:hAnsi="Times New Roman" w:cs="Times New Roman"/>
          <w:b/>
          <w:bCs/>
          <w:kern w:val="0"/>
          <w14:ligatures w14:val="none"/>
        </w:rPr>
        <w:t>Shenoutean</w:t>
      </w:r>
      <w:proofErr w:type="spellEnd"/>
      <w:r w:rsidRPr="00B652BC">
        <w:rPr>
          <w:rFonts w:ascii="Times New Roman" w:eastAsia="Times New Roman" w:hAnsi="Times New Roman" w:cs="Times New Roman"/>
          <w:b/>
          <w:bCs/>
          <w:kern w:val="0"/>
          <w14:ligatures w14:val="none"/>
        </w:rPr>
        <w:t xml:space="preserve"> strands, rather than two independent positions.</w:t>
      </w:r>
      <w:r w:rsidRPr="00B652BC">
        <w:rPr>
          <w:rFonts w:ascii="Times New Roman" w:eastAsia="Times New Roman" w:hAnsi="Times New Roman" w:cs="Times New Roman"/>
          <w:kern w:val="0"/>
          <w14:ligatures w14:val="none"/>
        </w:rPr>
        <w:t xml:space="preserve"> Documents 02 and 04 both establish that Shenoute's federation descends institutionally from </w:t>
      </w:r>
      <w:proofErr w:type="spellStart"/>
      <w:r w:rsidRPr="00B652BC">
        <w:rPr>
          <w:rFonts w:ascii="Times New Roman" w:eastAsia="Times New Roman" w:hAnsi="Times New Roman" w:cs="Times New Roman"/>
          <w:kern w:val="0"/>
          <w14:ligatures w14:val="none"/>
        </w:rPr>
        <w:t>Pcol's</w:t>
      </w:r>
      <w:proofErr w:type="spellEnd"/>
      <w:r w:rsidRPr="00B652BC">
        <w:rPr>
          <w:rFonts w:ascii="Times New Roman" w:eastAsia="Times New Roman" w:hAnsi="Times New Roman" w:cs="Times New Roman"/>
          <w:kern w:val="0"/>
          <w14:ligatures w14:val="none"/>
        </w:rPr>
        <w:t xml:space="preserve"> foundation, itself built on the </w:t>
      </w:r>
      <w:proofErr w:type="spellStart"/>
      <w:r w:rsidRPr="00B652BC">
        <w:rPr>
          <w:rFonts w:ascii="Times New Roman" w:eastAsia="Times New Roman" w:hAnsi="Times New Roman" w:cs="Times New Roman"/>
          <w:kern w:val="0"/>
          <w14:ligatures w14:val="none"/>
        </w:rPr>
        <w:t>Pachomian</w:t>
      </w:r>
      <w:proofErr w:type="spellEnd"/>
      <w:r w:rsidRPr="00B652BC">
        <w:rPr>
          <w:rFonts w:ascii="Times New Roman" w:eastAsia="Times New Roman" w:hAnsi="Times New Roman" w:cs="Times New Roman"/>
          <w:kern w:val="0"/>
          <w14:ligatures w14:val="none"/>
        </w:rPr>
        <w:t xml:space="preserve"> model. If Shenoute's corporate-purity theology is read as a development </w:t>
      </w:r>
      <w:r w:rsidRPr="00B652BC">
        <w:rPr>
          <w:rFonts w:ascii="Times New Roman" w:eastAsia="Times New Roman" w:hAnsi="Times New Roman" w:cs="Times New Roman"/>
          <w:i/>
          <w:iCs/>
          <w:kern w:val="0"/>
          <w14:ligatures w14:val="none"/>
        </w:rPr>
        <w:t>out of</w:t>
      </w:r>
      <w:r w:rsidRPr="00B652BC">
        <w:rPr>
          <w:rFonts w:ascii="Times New Roman" w:eastAsia="Times New Roman" w:hAnsi="Times New Roman" w:cs="Times New Roman"/>
          <w:kern w:val="0"/>
          <w14:ligatures w14:val="none"/>
        </w:rPr>
        <w:t xml:space="preserve"> that inherited koinonia structure — his federation's distinctive purity-and-contamination inflection emerging from a koinonia tradition he inherited and then theologically reworked, rather than Shenoute independently arriving at a wholly separate anthropology — then the honest picture may be neither "three independent anthropologies" nor "two anthropologies with Pachomius as a contested third," but a </w:t>
      </w:r>
      <w:r w:rsidRPr="00B652BC">
        <w:rPr>
          <w:rFonts w:ascii="Times New Roman" w:eastAsia="Times New Roman" w:hAnsi="Times New Roman" w:cs="Times New Roman"/>
          <w:b/>
          <w:bCs/>
          <w:kern w:val="0"/>
          <w14:ligatures w14:val="none"/>
        </w:rPr>
        <w:t>developmental lineage</w:t>
      </w:r>
      <w:r w:rsidRPr="00B652BC">
        <w:rPr>
          <w:rFonts w:ascii="Times New Roman" w:eastAsia="Times New Roman" w:hAnsi="Times New Roman" w:cs="Times New Roman"/>
          <w:kern w:val="0"/>
          <w14:ligatures w14:val="none"/>
        </w:rPr>
        <w:t>: koinonia as the shared root, with Shenoute's corporate-purity emphasis as one historically traceable elaboration of it, rather than a parallel, unrelated position.</w:t>
      </w:r>
    </w:p>
    <w:p w14:paraId="1C63B9FD" w14:textId="77777777" w:rsidR="00B652BC" w:rsidRPr="00B652BC" w:rsidRDefault="00B652BC" w:rsidP="00B652BC">
      <w:pPr>
        <w:spacing w:before="100" w:beforeAutospacing="1" w:after="100" w:afterAutospacing="1" w:line="240" w:lineRule="auto"/>
        <w:rPr>
          <w:rFonts w:ascii="Times New Roman" w:eastAsia="Times New Roman" w:hAnsi="Times New Roman" w:cs="Times New Roman"/>
          <w:kern w:val="0"/>
          <w14:ligatures w14:val="none"/>
        </w:rPr>
      </w:pPr>
      <w:r w:rsidRPr="00B652BC">
        <w:rPr>
          <w:rFonts w:ascii="Times New Roman" w:eastAsia="Times New Roman" w:hAnsi="Times New Roman" w:cs="Times New Roman"/>
          <w:kern w:val="0"/>
          <w14:ligatures w14:val="none"/>
        </w:rPr>
        <w:t xml:space="preserve">This document states this genealogical alternative as a live possibility it has not adjudicated, alongside the sociohistorical-versus-communion-ecclesiology question above. </w:t>
      </w:r>
      <w:r w:rsidRPr="00B652BC">
        <w:rPr>
          <w:rFonts w:ascii="Times New Roman" w:eastAsia="Times New Roman" w:hAnsi="Times New Roman" w:cs="Times New Roman"/>
          <w:b/>
          <w:bCs/>
          <w:kern w:val="0"/>
          <w14:ligatures w14:val="none"/>
        </w:rPr>
        <w:t>Two open items are flagged here explicitly for later Phase 5 work rather than resolved now:</w:t>
      </w:r>
      <w:r w:rsidRPr="00B652BC">
        <w:rPr>
          <w:rFonts w:ascii="Times New Roman" w:eastAsia="Times New Roman" w:hAnsi="Times New Roman" w:cs="Times New Roman"/>
          <w:kern w:val="0"/>
          <w14:ligatures w14:val="none"/>
        </w:rPr>
        <w:t xml:space="preserve"> first, whether "philosophical anthropology" is even the correct analytic register for Pachomius at all — a specialist reading, particularly Rousseau's, would emphasize rules, letters, and communal governance over anything resembling systematic theology, situating Pachomius closer to an </w:t>
      </w:r>
      <w:r w:rsidRPr="00B652BC">
        <w:rPr>
          <w:rFonts w:ascii="Times New Roman" w:eastAsia="Times New Roman" w:hAnsi="Times New Roman" w:cs="Times New Roman"/>
          <w:i/>
          <w:iCs/>
          <w:kern w:val="0"/>
          <w14:ligatures w14:val="none"/>
        </w:rPr>
        <w:t>ethos</w:t>
      </w:r>
      <w:r w:rsidRPr="00B652BC">
        <w:rPr>
          <w:rFonts w:ascii="Times New Roman" w:eastAsia="Times New Roman" w:hAnsi="Times New Roman" w:cs="Times New Roman"/>
          <w:kern w:val="0"/>
          <w14:ligatures w14:val="none"/>
        </w:rPr>
        <w:t xml:space="preserve"> or </w:t>
      </w:r>
      <w:r w:rsidRPr="00B652BC">
        <w:rPr>
          <w:rFonts w:ascii="Times New Roman" w:eastAsia="Times New Roman" w:hAnsi="Times New Roman" w:cs="Times New Roman"/>
          <w:i/>
          <w:iCs/>
          <w:kern w:val="0"/>
          <w14:ligatures w14:val="none"/>
        </w:rPr>
        <w:t>form of life</w:t>
      </w:r>
      <w:r w:rsidRPr="00B652BC">
        <w:rPr>
          <w:rFonts w:ascii="Times New Roman" w:eastAsia="Times New Roman" w:hAnsi="Times New Roman" w:cs="Times New Roman"/>
          <w:kern w:val="0"/>
          <w14:ligatures w14:val="none"/>
        </w:rPr>
        <w:t xml:space="preserve"> than to </w:t>
      </w:r>
      <w:proofErr w:type="spellStart"/>
      <w:r w:rsidRPr="00B652BC">
        <w:rPr>
          <w:rFonts w:ascii="Times New Roman" w:eastAsia="Times New Roman" w:hAnsi="Times New Roman" w:cs="Times New Roman"/>
          <w:kern w:val="0"/>
          <w14:ligatures w14:val="none"/>
        </w:rPr>
        <w:t>Evagrius's</w:t>
      </w:r>
      <w:proofErr w:type="spellEnd"/>
      <w:r w:rsidRPr="00B652BC">
        <w:rPr>
          <w:rFonts w:ascii="Times New Roman" w:eastAsia="Times New Roman" w:hAnsi="Times New Roman" w:cs="Times New Roman"/>
          <w:kern w:val="0"/>
          <w14:ligatures w14:val="none"/>
        </w:rPr>
        <w:t xml:space="preserve"> genuinely systematic psychology; and second, that the </w:t>
      </w:r>
      <w:proofErr w:type="spellStart"/>
      <w:r w:rsidRPr="00B652BC">
        <w:rPr>
          <w:rFonts w:ascii="Times New Roman" w:eastAsia="Times New Roman" w:hAnsi="Times New Roman" w:cs="Times New Roman"/>
          <w:kern w:val="0"/>
          <w14:ligatures w14:val="none"/>
        </w:rPr>
        <w:t>Pachomian</w:t>
      </w:r>
      <w:proofErr w:type="spellEnd"/>
      <w:r w:rsidRPr="00B652BC">
        <w:rPr>
          <w:rFonts w:ascii="Times New Roman" w:eastAsia="Times New Roman" w:hAnsi="Times New Roman" w:cs="Times New Roman"/>
          <w:kern w:val="0"/>
          <w14:ligatures w14:val="none"/>
        </w:rPr>
        <w:t xml:space="preserve"> corpus contains real eschatological and </w:t>
      </w:r>
      <w:proofErr w:type="spellStart"/>
      <w:r w:rsidRPr="00B652BC">
        <w:rPr>
          <w:rFonts w:ascii="Times New Roman" w:eastAsia="Times New Roman" w:hAnsi="Times New Roman" w:cs="Times New Roman"/>
          <w:kern w:val="0"/>
          <w14:ligatures w14:val="none"/>
        </w:rPr>
        <w:t>angelological</w:t>
      </w:r>
      <w:proofErr w:type="spellEnd"/>
      <w:r w:rsidRPr="00B652BC">
        <w:rPr>
          <w:rFonts w:ascii="Times New Roman" w:eastAsia="Times New Roman" w:hAnsi="Times New Roman" w:cs="Times New Roman"/>
          <w:kern w:val="0"/>
          <w14:ligatures w14:val="none"/>
        </w:rPr>
        <w:t xml:space="preserve"> material — visions, the tradition of an angelically-delivered Rule, koinonia understood as a foretaste of heavenly communion — that this document's "fellowship-constitutive" summary does not capture and that any fuller </w:t>
      </w:r>
      <w:proofErr w:type="spellStart"/>
      <w:r w:rsidRPr="00B652BC">
        <w:rPr>
          <w:rFonts w:ascii="Times New Roman" w:eastAsia="Times New Roman" w:hAnsi="Times New Roman" w:cs="Times New Roman"/>
          <w:kern w:val="0"/>
          <w14:ligatures w14:val="none"/>
        </w:rPr>
        <w:t>Pachomian</w:t>
      </w:r>
      <w:proofErr w:type="spellEnd"/>
      <w:r w:rsidRPr="00B652BC">
        <w:rPr>
          <w:rFonts w:ascii="Times New Roman" w:eastAsia="Times New Roman" w:hAnsi="Times New Roman" w:cs="Times New Roman"/>
          <w:kern w:val="0"/>
          <w14:ligatures w14:val="none"/>
        </w:rPr>
        <w:t xml:space="preserve"> representative-construction work would need to address directly.</w:t>
      </w:r>
    </w:p>
    <w:p w14:paraId="38E2E09F" w14:textId="77777777" w:rsidR="00B652BC" w:rsidRPr="00B652BC" w:rsidRDefault="00B652BC" w:rsidP="00B652BC">
      <w:pPr>
        <w:spacing w:before="100" w:beforeAutospacing="1" w:after="100" w:afterAutospacing="1" w:line="240" w:lineRule="auto"/>
        <w:rPr>
          <w:rFonts w:ascii="Times New Roman" w:eastAsia="Times New Roman" w:hAnsi="Times New Roman" w:cs="Times New Roman"/>
          <w:kern w:val="0"/>
          <w14:ligatures w14:val="none"/>
        </w:rPr>
      </w:pPr>
      <w:r w:rsidRPr="00B652BC">
        <w:rPr>
          <w:rFonts w:ascii="Times New Roman" w:eastAsia="Times New Roman" w:hAnsi="Times New Roman" w:cs="Times New Roman"/>
          <w:kern w:val="0"/>
          <w14:ligatures w14:val="none"/>
        </w:rPr>
        <w:t xml:space="preserve">This lens's finding, stated at the appropriate confidence level: this world's evidence raises a live, unresolved question about whether Pachomius represents a third position alongside </w:t>
      </w:r>
      <w:proofErr w:type="spellStart"/>
      <w:r w:rsidRPr="00B652BC">
        <w:rPr>
          <w:rFonts w:ascii="Times New Roman" w:eastAsia="Times New Roman" w:hAnsi="Times New Roman" w:cs="Times New Roman"/>
          <w:kern w:val="0"/>
          <w14:ligatures w14:val="none"/>
        </w:rPr>
        <w:t>Evagrius</w:t>
      </w:r>
      <w:proofErr w:type="spellEnd"/>
      <w:r w:rsidRPr="00B652BC">
        <w:rPr>
          <w:rFonts w:ascii="Times New Roman" w:eastAsia="Times New Roman" w:hAnsi="Times New Roman" w:cs="Times New Roman"/>
          <w:kern w:val="0"/>
          <w14:ligatures w14:val="none"/>
        </w:rPr>
        <w:t xml:space="preserve"> and Shenoute, a contested midpoint between them, or the structural-organizational root from which Shenoute's distinctive theology itself developed. This document does not adjudicate among these readings. What it does establish with more confidence is that Pachomius should not be silently absorbed into either the </w:t>
      </w:r>
      <w:proofErr w:type="spellStart"/>
      <w:r w:rsidRPr="00B652BC">
        <w:rPr>
          <w:rFonts w:ascii="Times New Roman" w:eastAsia="Times New Roman" w:hAnsi="Times New Roman" w:cs="Times New Roman"/>
          <w:kern w:val="0"/>
          <w14:ligatures w14:val="none"/>
        </w:rPr>
        <w:t>Evagrian</w:t>
      </w:r>
      <w:proofErr w:type="spellEnd"/>
      <w:r w:rsidRPr="00B652BC">
        <w:rPr>
          <w:rFonts w:ascii="Times New Roman" w:eastAsia="Times New Roman" w:hAnsi="Times New Roman" w:cs="Times New Roman"/>
          <w:kern w:val="0"/>
          <w14:ligatures w14:val="none"/>
        </w:rPr>
        <w:t xml:space="preserve"> or </w:t>
      </w:r>
      <w:proofErr w:type="spellStart"/>
      <w:r w:rsidRPr="00B652BC">
        <w:rPr>
          <w:rFonts w:ascii="Times New Roman" w:eastAsia="Times New Roman" w:hAnsi="Times New Roman" w:cs="Times New Roman"/>
          <w:kern w:val="0"/>
          <w14:ligatures w14:val="none"/>
        </w:rPr>
        <w:t>Shenoutean</w:t>
      </w:r>
      <w:proofErr w:type="spellEnd"/>
      <w:r w:rsidRPr="00B652BC">
        <w:rPr>
          <w:rFonts w:ascii="Times New Roman" w:eastAsia="Times New Roman" w:hAnsi="Times New Roman" w:cs="Times New Roman"/>
          <w:kern w:val="0"/>
          <w14:ligatures w14:val="none"/>
        </w:rPr>
        <w:t xml:space="preserve"> pole without this question being asked.</w:t>
      </w:r>
    </w:p>
    <w:p w14:paraId="72D01910" w14:textId="77777777" w:rsidR="00B652BC" w:rsidRPr="00B652BC" w:rsidRDefault="00B652BC" w:rsidP="00B652BC">
      <w:pPr>
        <w:spacing w:before="100" w:beforeAutospacing="1" w:after="100" w:afterAutospacing="1" w:line="240" w:lineRule="auto"/>
        <w:rPr>
          <w:rFonts w:ascii="Times New Roman" w:eastAsia="Times New Roman" w:hAnsi="Times New Roman" w:cs="Times New Roman"/>
          <w:kern w:val="0"/>
          <w14:ligatures w14:val="none"/>
        </w:rPr>
      </w:pPr>
      <w:r w:rsidRPr="00B652BC">
        <w:rPr>
          <w:rFonts w:ascii="Times New Roman" w:eastAsia="Times New Roman" w:hAnsi="Times New Roman" w:cs="Times New Roman"/>
          <w:b/>
          <w:bCs/>
          <w:kern w:val="0"/>
          <w14:ligatures w14:val="none"/>
        </w:rPr>
        <w:t xml:space="preserve">A note on this question's </w:t>
      </w:r>
      <w:proofErr w:type="gramStart"/>
      <w:r w:rsidRPr="00B652BC">
        <w:rPr>
          <w:rFonts w:ascii="Times New Roman" w:eastAsia="Times New Roman" w:hAnsi="Times New Roman" w:cs="Times New Roman"/>
          <w:b/>
          <w:bCs/>
          <w:kern w:val="0"/>
          <w14:ligatures w14:val="none"/>
        </w:rPr>
        <w:t>current status</w:t>
      </w:r>
      <w:proofErr w:type="gramEnd"/>
      <w:r w:rsidRPr="00B652BC">
        <w:rPr>
          <w:rFonts w:ascii="Times New Roman" w:eastAsia="Times New Roman" w:hAnsi="Times New Roman" w:cs="Times New Roman"/>
          <w:b/>
          <w:bCs/>
          <w:kern w:val="0"/>
          <w14:ligatures w14:val="none"/>
        </w:rPr>
        <w:t>, since it was previously flagged here as unresolved.</w:t>
      </w:r>
      <w:r w:rsidRPr="00B652BC">
        <w:rPr>
          <w:rFonts w:ascii="Times New Roman" w:eastAsia="Times New Roman" w:hAnsi="Times New Roman" w:cs="Times New Roman"/>
          <w:kern w:val="0"/>
          <w14:ligatures w14:val="none"/>
        </w:rPr>
        <w:t xml:space="preserve"> Document 03's final assessment and Document 04's reconstruction work have since corrected the specific characterizations this lens originally flagged as inconsistent — the "intermediate position between the anchoritic and </w:t>
      </w:r>
      <w:proofErr w:type="spellStart"/>
      <w:r w:rsidRPr="00B652BC">
        <w:rPr>
          <w:rFonts w:ascii="Times New Roman" w:eastAsia="Times New Roman" w:hAnsi="Times New Roman" w:cs="Times New Roman"/>
          <w:kern w:val="0"/>
          <w14:ligatures w14:val="none"/>
        </w:rPr>
        <w:t>Shenoutean</w:t>
      </w:r>
      <w:proofErr w:type="spellEnd"/>
      <w:r w:rsidRPr="00B652BC">
        <w:rPr>
          <w:rFonts w:ascii="Times New Roman" w:eastAsia="Times New Roman" w:hAnsi="Times New Roman" w:cs="Times New Roman"/>
          <w:kern w:val="0"/>
          <w14:ligatures w14:val="none"/>
        </w:rPr>
        <w:t xml:space="preserve"> poles" language and the "hybrid lived experience" framing have both been withdrawn upstream and replaced with an explicit statement that the </w:t>
      </w:r>
      <w:proofErr w:type="spellStart"/>
      <w:r w:rsidRPr="00B652BC">
        <w:rPr>
          <w:rFonts w:ascii="Times New Roman" w:eastAsia="Times New Roman" w:hAnsi="Times New Roman" w:cs="Times New Roman"/>
          <w:kern w:val="0"/>
          <w14:ligatures w14:val="none"/>
        </w:rPr>
        <w:t>Pachomian</w:t>
      </w:r>
      <w:proofErr w:type="spellEnd"/>
      <w:r w:rsidRPr="00B652BC">
        <w:rPr>
          <w:rFonts w:ascii="Times New Roman" w:eastAsia="Times New Roman" w:hAnsi="Times New Roman" w:cs="Times New Roman"/>
          <w:kern w:val="0"/>
          <w14:ligatures w14:val="none"/>
        </w:rPr>
        <w:t xml:space="preserve"> strand's character is distinct on its own terms and unresolved, rather than a blend or midpoint of two others. This document's findings here are consistent with, not in tension with, that resolution: this lens's three-readings analysis (communion-ecclesiology, sociohistorical, genealogical) is one way of cashing out what "distinct and unresolved" actually means in philosophical-anthropological terms, and should be read as elaborating Document 03's correction rather than as a separate, unaddressed flag still awaiting upstream attention.</w:t>
      </w:r>
    </w:p>
    <w:p w14:paraId="345E6AD5" w14:textId="77777777" w:rsidR="00B652BC" w:rsidRPr="00B652BC" w:rsidRDefault="00B652BC" w:rsidP="00B652BC">
      <w:pPr>
        <w:spacing w:after="0" w:line="240" w:lineRule="auto"/>
        <w:rPr>
          <w:rFonts w:ascii="Times New Roman" w:eastAsia="Times New Roman" w:hAnsi="Times New Roman" w:cs="Times New Roman"/>
          <w:kern w:val="0"/>
          <w14:ligatures w14:val="none"/>
        </w:rPr>
      </w:pPr>
      <w:r w:rsidRPr="00B652BC">
        <w:rPr>
          <w:rFonts w:ascii="Times New Roman" w:eastAsia="Times New Roman" w:hAnsi="Times New Roman" w:cs="Times New Roman"/>
          <w:kern w:val="0"/>
          <w14:ligatures w14:val="none"/>
        </w:rPr>
        <w:pict w14:anchorId="1F77E52E">
          <v:rect id="_x0000_i1028" style="width:0;height:1.5pt" o:hralign="center" o:hrstd="t" o:hr="t" fillcolor="#a0a0a0" stroked="f"/>
        </w:pict>
      </w:r>
    </w:p>
    <w:p w14:paraId="25353623" w14:textId="77777777" w:rsidR="00B652BC" w:rsidRPr="00B652BC" w:rsidRDefault="00B652BC" w:rsidP="00B652B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652BC">
        <w:rPr>
          <w:rFonts w:ascii="Times New Roman" w:eastAsia="Times New Roman" w:hAnsi="Times New Roman" w:cs="Times New Roman"/>
          <w:b/>
          <w:bCs/>
          <w:kern w:val="0"/>
          <w:sz w:val="27"/>
          <w:szCs w:val="27"/>
          <w14:ligatures w14:val="none"/>
        </w:rPr>
        <w:lastRenderedPageBreak/>
        <w:t>Interpretive Ecology</w:t>
      </w:r>
    </w:p>
    <w:p w14:paraId="056A9E81" w14:textId="77777777" w:rsidR="00B652BC" w:rsidRPr="00B652BC" w:rsidRDefault="00B652BC" w:rsidP="00B652BC">
      <w:pPr>
        <w:spacing w:before="100" w:beforeAutospacing="1" w:after="100" w:afterAutospacing="1" w:line="240" w:lineRule="auto"/>
        <w:rPr>
          <w:rFonts w:ascii="Times New Roman" w:eastAsia="Times New Roman" w:hAnsi="Times New Roman" w:cs="Times New Roman"/>
          <w:kern w:val="0"/>
          <w14:ligatures w14:val="none"/>
        </w:rPr>
      </w:pPr>
      <w:r w:rsidRPr="00B652BC">
        <w:rPr>
          <w:rFonts w:ascii="Times New Roman" w:eastAsia="Times New Roman" w:hAnsi="Times New Roman" w:cs="Times New Roman"/>
          <w:kern w:val="0"/>
          <w14:ligatures w14:val="none"/>
        </w:rPr>
        <w:t xml:space="preserve">Scripture's function in this world is genuinely shared in form but not uniform in mode — though this lens's account of that divergence depends directly on an unresolved tension this document does not get to resolve quietly. Per Burton-Christie's findings, Scripture in the anchoritic/sayings tradition functions orally, allegorically, and experientially. Shenoute's documented teaching practice, by contrast, required literacy and scriptural memorization and deployed Scripture in extended, structured, doctrinally argumentative sermons. </w:t>
      </w:r>
      <w:r w:rsidRPr="00B652BC">
        <w:rPr>
          <w:rFonts w:ascii="Times New Roman" w:eastAsia="Times New Roman" w:hAnsi="Times New Roman" w:cs="Times New Roman"/>
          <w:b/>
          <w:bCs/>
          <w:kern w:val="0"/>
          <w14:ligatures w14:val="none"/>
        </w:rPr>
        <w:t>This contrast, as drawn, substantially adopts the Brown side of the Brown/Rubenson tension that Document 03 explicitly declined to resolve.</w:t>
      </w:r>
      <w:r w:rsidRPr="00B652BC">
        <w:rPr>
          <w:rFonts w:ascii="Times New Roman" w:eastAsia="Times New Roman" w:hAnsi="Times New Roman" w:cs="Times New Roman"/>
          <w:kern w:val="0"/>
          <w14:ligatures w14:val="none"/>
        </w:rPr>
        <w:t xml:space="preserve"> If Rubenson's reading is given more weight instead — Antony's letters showing real engagement with </w:t>
      </w:r>
      <w:proofErr w:type="spellStart"/>
      <w:r w:rsidRPr="00B652BC">
        <w:rPr>
          <w:rFonts w:ascii="Times New Roman" w:eastAsia="Times New Roman" w:hAnsi="Times New Roman" w:cs="Times New Roman"/>
          <w:kern w:val="0"/>
          <w14:ligatures w14:val="none"/>
        </w:rPr>
        <w:t>Origenist</w:t>
      </w:r>
      <w:proofErr w:type="spellEnd"/>
      <w:r w:rsidRPr="00B652BC">
        <w:rPr>
          <w:rFonts w:ascii="Times New Roman" w:eastAsia="Times New Roman" w:hAnsi="Times New Roman" w:cs="Times New Roman"/>
          <w:kern w:val="0"/>
          <w14:ligatures w14:val="none"/>
        </w:rPr>
        <w:t xml:space="preserve"> theological vocabulary, against Athanasius's "unlettered" portrait — the interpretive gap between the anchoritic and </w:t>
      </w:r>
      <w:proofErr w:type="spellStart"/>
      <w:r w:rsidRPr="00B652BC">
        <w:rPr>
          <w:rFonts w:ascii="Times New Roman" w:eastAsia="Times New Roman" w:hAnsi="Times New Roman" w:cs="Times New Roman"/>
          <w:kern w:val="0"/>
          <w14:ligatures w14:val="none"/>
        </w:rPr>
        <w:t>Shenoutean</w:t>
      </w:r>
      <w:proofErr w:type="spellEnd"/>
      <w:r w:rsidRPr="00B652BC">
        <w:rPr>
          <w:rFonts w:ascii="Times New Roman" w:eastAsia="Times New Roman" w:hAnsi="Times New Roman" w:cs="Times New Roman"/>
          <w:kern w:val="0"/>
          <w14:ligatures w14:val="none"/>
        </w:rPr>
        <w:t xml:space="preserve"> modes narrows: the anchoritic strand's Scripture-use may have been less purely oral-experiential and more theologically continuous with literate culture than the clean contrast above suggests. This document states that dependency directly rather than presenting a tidier contrast than the unresolved tension </w:t>
      </w:r>
      <w:proofErr w:type="gramStart"/>
      <w:r w:rsidRPr="00B652BC">
        <w:rPr>
          <w:rFonts w:ascii="Times New Roman" w:eastAsia="Times New Roman" w:hAnsi="Times New Roman" w:cs="Times New Roman"/>
          <w:kern w:val="0"/>
          <w14:ligatures w14:val="none"/>
        </w:rPr>
        <w:t>actually permits</w:t>
      </w:r>
      <w:proofErr w:type="gramEnd"/>
      <w:r w:rsidRPr="00B652BC">
        <w:rPr>
          <w:rFonts w:ascii="Times New Roman" w:eastAsia="Times New Roman" w:hAnsi="Times New Roman" w:cs="Times New Roman"/>
          <w:kern w:val="0"/>
          <w14:ligatures w14:val="none"/>
        </w:rPr>
        <w:t xml:space="preserve">. What survives either way: both modes treat Scripture as </w:t>
      </w:r>
      <w:proofErr w:type="spellStart"/>
      <w:r w:rsidRPr="00B652BC">
        <w:rPr>
          <w:rFonts w:ascii="Times New Roman" w:eastAsia="Times New Roman" w:hAnsi="Times New Roman" w:cs="Times New Roman"/>
          <w:kern w:val="0"/>
          <w14:ligatures w14:val="none"/>
        </w:rPr>
        <w:t>formationally</w:t>
      </w:r>
      <w:proofErr w:type="spellEnd"/>
      <w:r w:rsidRPr="00B652BC">
        <w:rPr>
          <w:rFonts w:ascii="Times New Roman" w:eastAsia="Times New Roman" w:hAnsi="Times New Roman" w:cs="Times New Roman"/>
          <w:kern w:val="0"/>
          <w14:ligatures w14:val="none"/>
        </w:rPr>
        <w:t xml:space="preserve"> central, and the manner of its use tracks the same authority fracture identified elsewhere in this analysis — but the </w:t>
      </w:r>
      <w:r w:rsidRPr="00B652BC">
        <w:rPr>
          <w:rFonts w:ascii="Times New Roman" w:eastAsia="Times New Roman" w:hAnsi="Times New Roman" w:cs="Times New Roman"/>
          <w:i/>
          <w:iCs/>
          <w:kern w:val="0"/>
          <w14:ligatures w14:val="none"/>
        </w:rPr>
        <w:t>sharpness</w:t>
      </w:r>
      <w:r w:rsidRPr="00B652BC">
        <w:rPr>
          <w:rFonts w:ascii="Times New Roman" w:eastAsia="Times New Roman" w:hAnsi="Times New Roman" w:cs="Times New Roman"/>
          <w:kern w:val="0"/>
          <w14:ligatures w14:val="none"/>
        </w:rPr>
        <w:t xml:space="preserve"> of that contrast is itself contingent on a scholarly question this project has not settled.</w:t>
      </w:r>
    </w:p>
    <w:p w14:paraId="664F80C5" w14:textId="77777777" w:rsidR="00B652BC" w:rsidRPr="00B652BC" w:rsidRDefault="00B652BC" w:rsidP="00B652BC">
      <w:pPr>
        <w:spacing w:after="0" w:line="240" w:lineRule="auto"/>
        <w:rPr>
          <w:rFonts w:ascii="Times New Roman" w:eastAsia="Times New Roman" w:hAnsi="Times New Roman" w:cs="Times New Roman"/>
          <w:kern w:val="0"/>
          <w14:ligatures w14:val="none"/>
        </w:rPr>
      </w:pPr>
      <w:r w:rsidRPr="00B652BC">
        <w:rPr>
          <w:rFonts w:ascii="Times New Roman" w:eastAsia="Times New Roman" w:hAnsi="Times New Roman" w:cs="Times New Roman"/>
          <w:kern w:val="0"/>
          <w14:ligatures w14:val="none"/>
        </w:rPr>
        <w:pict w14:anchorId="559FC7FD">
          <v:rect id="_x0000_i1029" style="width:0;height:1.5pt" o:hralign="center" o:hrstd="t" o:hr="t" fillcolor="#a0a0a0" stroked="f"/>
        </w:pict>
      </w:r>
    </w:p>
    <w:p w14:paraId="130BF177" w14:textId="77777777" w:rsidR="00B652BC" w:rsidRPr="00B652BC" w:rsidRDefault="00B652BC" w:rsidP="00B652B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652BC">
        <w:rPr>
          <w:rFonts w:ascii="Times New Roman" w:eastAsia="Times New Roman" w:hAnsi="Times New Roman" w:cs="Times New Roman"/>
          <w:b/>
          <w:bCs/>
          <w:kern w:val="0"/>
          <w:sz w:val="27"/>
          <w:szCs w:val="27"/>
          <w14:ligatures w14:val="none"/>
        </w:rPr>
        <w:t>Authority Ecology</w:t>
      </w:r>
    </w:p>
    <w:p w14:paraId="4C3B2B49" w14:textId="77777777" w:rsidR="00B652BC" w:rsidRPr="00B652BC" w:rsidRDefault="00B652BC" w:rsidP="00B652BC">
      <w:pPr>
        <w:spacing w:before="100" w:beforeAutospacing="1" w:after="100" w:afterAutospacing="1" w:line="240" w:lineRule="auto"/>
        <w:rPr>
          <w:rFonts w:ascii="Times New Roman" w:eastAsia="Times New Roman" w:hAnsi="Times New Roman" w:cs="Times New Roman"/>
          <w:kern w:val="0"/>
          <w14:ligatures w14:val="none"/>
        </w:rPr>
      </w:pPr>
      <w:r w:rsidRPr="00B652BC">
        <w:rPr>
          <w:rFonts w:ascii="Times New Roman" w:eastAsia="Times New Roman" w:hAnsi="Times New Roman" w:cs="Times New Roman"/>
          <w:kern w:val="0"/>
          <w14:ligatures w14:val="none"/>
        </w:rPr>
        <w:t xml:space="preserve">This lens carries forward, rather than resolves, the tensions Documents 03 and 04 already established. The anchoritic/semi-anchoritic strand's authority is struggle-earned and revocable. The </w:t>
      </w:r>
      <w:proofErr w:type="spellStart"/>
      <w:r w:rsidRPr="00B652BC">
        <w:rPr>
          <w:rFonts w:ascii="Times New Roman" w:eastAsia="Times New Roman" w:hAnsi="Times New Roman" w:cs="Times New Roman"/>
          <w:kern w:val="0"/>
          <w14:ligatures w14:val="none"/>
        </w:rPr>
        <w:t>Pachomian</w:t>
      </w:r>
      <w:proofErr w:type="spellEnd"/>
      <w:r w:rsidRPr="00B652BC">
        <w:rPr>
          <w:rFonts w:ascii="Times New Roman" w:eastAsia="Times New Roman" w:hAnsi="Times New Roman" w:cs="Times New Roman"/>
          <w:kern w:val="0"/>
          <w14:ligatures w14:val="none"/>
        </w:rPr>
        <w:t xml:space="preserve"> strand's authority is office-based but substantially legitimated by perceived holiness, and, per the Philosophical Ecology lens above, possibly embedded in a koinonia-logic where authority also serves communal fellowship rather than only individual oversight — though, per that lens's findings, this characterization is one live reading among at least two others, not settled ground. The </w:t>
      </w:r>
      <w:proofErr w:type="spellStart"/>
      <w:r w:rsidRPr="00B652BC">
        <w:rPr>
          <w:rFonts w:ascii="Times New Roman" w:eastAsia="Times New Roman" w:hAnsi="Times New Roman" w:cs="Times New Roman"/>
          <w:kern w:val="0"/>
          <w14:ligatures w14:val="none"/>
        </w:rPr>
        <w:t>Shenoutean</w:t>
      </w:r>
      <w:proofErr w:type="spellEnd"/>
      <w:r w:rsidRPr="00B652BC">
        <w:rPr>
          <w:rFonts w:ascii="Times New Roman" w:eastAsia="Times New Roman" w:hAnsi="Times New Roman" w:cs="Times New Roman"/>
          <w:kern w:val="0"/>
          <w14:ligatures w14:val="none"/>
        </w:rPr>
        <w:t xml:space="preserve"> strand's authority is the most fully institutionalized, validated by ecclesial-political alliance and, per Document 04's Krawiec-sourced material, actively extended by Shenoute into the women's community's prior self-governance, against documented internal resistance.</w:t>
      </w:r>
    </w:p>
    <w:p w14:paraId="14F86D2F" w14:textId="77777777" w:rsidR="00B652BC" w:rsidRPr="00B652BC" w:rsidRDefault="00B652BC" w:rsidP="00B652BC">
      <w:pPr>
        <w:spacing w:before="100" w:beforeAutospacing="1" w:after="100" w:afterAutospacing="1" w:line="240" w:lineRule="auto"/>
        <w:rPr>
          <w:rFonts w:ascii="Times New Roman" w:eastAsia="Times New Roman" w:hAnsi="Times New Roman" w:cs="Times New Roman"/>
          <w:kern w:val="0"/>
          <w14:ligatures w14:val="none"/>
        </w:rPr>
      </w:pPr>
      <w:r w:rsidRPr="00B652BC">
        <w:rPr>
          <w:rFonts w:ascii="Times New Roman" w:eastAsia="Times New Roman" w:hAnsi="Times New Roman" w:cs="Times New Roman"/>
          <w:kern w:val="0"/>
          <w14:ligatures w14:val="none"/>
        </w:rPr>
        <w:t xml:space="preserve">This document restates directly, rather than allowing it to recede, the unresolved Shenoute/Syria question Document 03 raised: the same demonstrative, institutionally engaged, public-confrontation logic that places Syrian asceticism outside this world's core evidence also describes Shenoute's exercise of authority. This lens does not resolve that </w:t>
      </w:r>
      <w:proofErr w:type="gramStart"/>
      <w:r w:rsidRPr="00B652BC">
        <w:rPr>
          <w:rFonts w:ascii="Times New Roman" w:eastAsia="Times New Roman" w:hAnsi="Times New Roman" w:cs="Times New Roman"/>
          <w:kern w:val="0"/>
          <w14:ligatures w14:val="none"/>
        </w:rPr>
        <w:t>question, and</w:t>
      </w:r>
      <w:proofErr w:type="gramEnd"/>
      <w:r w:rsidRPr="00B652BC">
        <w:rPr>
          <w:rFonts w:ascii="Times New Roman" w:eastAsia="Times New Roman" w:hAnsi="Times New Roman" w:cs="Times New Roman"/>
          <w:kern w:val="0"/>
          <w14:ligatures w14:val="none"/>
        </w:rPr>
        <w:t xml:space="preserve"> notes again that authority within the </w:t>
      </w:r>
      <w:proofErr w:type="spellStart"/>
      <w:r w:rsidRPr="00B652BC">
        <w:rPr>
          <w:rFonts w:ascii="Times New Roman" w:eastAsia="Times New Roman" w:hAnsi="Times New Roman" w:cs="Times New Roman"/>
          <w:kern w:val="0"/>
          <w14:ligatures w14:val="none"/>
        </w:rPr>
        <w:t>Shenoutean</w:t>
      </w:r>
      <w:proofErr w:type="spellEnd"/>
      <w:r w:rsidRPr="00B652BC">
        <w:rPr>
          <w:rFonts w:ascii="Times New Roman" w:eastAsia="Times New Roman" w:hAnsi="Times New Roman" w:cs="Times New Roman"/>
          <w:kern w:val="0"/>
          <w14:ligatures w14:val="none"/>
        </w:rPr>
        <w:t xml:space="preserve"> strand specifically is not a single, settled thing, given the women's community's documented resistance.</w:t>
      </w:r>
    </w:p>
    <w:p w14:paraId="19815980" w14:textId="77777777" w:rsidR="00B652BC" w:rsidRPr="00B652BC" w:rsidRDefault="00B652BC" w:rsidP="00B652BC">
      <w:pPr>
        <w:spacing w:after="0" w:line="240" w:lineRule="auto"/>
        <w:rPr>
          <w:rFonts w:ascii="Times New Roman" w:eastAsia="Times New Roman" w:hAnsi="Times New Roman" w:cs="Times New Roman"/>
          <w:kern w:val="0"/>
          <w14:ligatures w14:val="none"/>
        </w:rPr>
      </w:pPr>
      <w:r w:rsidRPr="00B652BC">
        <w:rPr>
          <w:rFonts w:ascii="Times New Roman" w:eastAsia="Times New Roman" w:hAnsi="Times New Roman" w:cs="Times New Roman"/>
          <w:kern w:val="0"/>
          <w14:ligatures w14:val="none"/>
        </w:rPr>
        <w:pict w14:anchorId="6DC80A2D">
          <v:rect id="_x0000_i1030" style="width:0;height:1.5pt" o:hralign="center" o:hrstd="t" o:hr="t" fillcolor="#a0a0a0" stroked="f"/>
        </w:pict>
      </w:r>
    </w:p>
    <w:p w14:paraId="12534A89" w14:textId="77777777" w:rsidR="00B652BC" w:rsidRPr="00B652BC" w:rsidRDefault="00B652BC" w:rsidP="00B652B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652BC">
        <w:rPr>
          <w:rFonts w:ascii="Times New Roman" w:eastAsia="Times New Roman" w:hAnsi="Times New Roman" w:cs="Times New Roman"/>
          <w:b/>
          <w:bCs/>
          <w:kern w:val="0"/>
          <w:sz w:val="27"/>
          <w:szCs w:val="27"/>
          <w14:ligatures w14:val="none"/>
        </w:rPr>
        <w:t>Boundary Ecology</w:t>
      </w:r>
    </w:p>
    <w:p w14:paraId="205F24BE" w14:textId="77777777" w:rsidR="00B652BC" w:rsidRPr="00B652BC" w:rsidRDefault="00B652BC" w:rsidP="00B652BC">
      <w:pPr>
        <w:spacing w:before="100" w:beforeAutospacing="1" w:after="100" w:afterAutospacing="1" w:line="240" w:lineRule="auto"/>
        <w:rPr>
          <w:rFonts w:ascii="Times New Roman" w:eastAsia="Times New Roman" w:hAnsi="Times New Roman" w:cs="Times New Roman"/>
          <w:kern w:val="0"/>
          <w14:ligatures w14:val="none"/>
        </w:rPr>
      </w:pPr>
      <w:r w:rsidRPr="00B652BC">
        <w:rPr>
          <w:rFonts w:ascii="Times New Roman" w:eastAsia="Times New Roman" w:hAnsi="Times New Roman" w:cs="Times New Roman"/>
          <w:kern w:val="0"/>
          <w14:ligatures w14:val="none"/>
        </w:rPr>
        <w:lastRenderedPageBreak/>
        <w:t xml:space="preserve">This lens identifies where this world's own boundaries are contested rather than settled, carried forward from Document 03: whether Shenoute's strand belongs inside this world by a test of institutional descent rather than the test of formation logic used to exclude Syria; and whether the </w:t>
      </w:r>
      <w:proofErr w:type="spellStart"/>
      <w:r w:rsidRPr="00B652BC">
        <w:rPr>
          <w:rFonts w:ascii="Times New Roman" w:eastAsia="Times New Roman" w:hAnsi="Times New Roman" w:cs="Times New Roman"/>
          <w:kern w:val="0"/>
          <w14:ligatures w14:val="none"/>
        </w:rPr>
        <w:t>Pachomian</w:t>
      </w:r>
      <w:proofErr w:type="spellEnd"/>
      <w:r w:rsidRPr="00B652BC">
        <w:rPr>
          <w:rFonts w:ascii="Times New Roman" w:eastAsia="Times New Roman" w:hAnsi="Times New Roman" w:cs="Times New Roman"/>
          <w:kern w:val="0"/>
          <w14:ligatures w14:val="none"/>
        </w:rPr>
        <w:t xml:space="preserve"> and </w:t>
      </w:r>
      <w:proofErr w:type="spellStart"/>
      <w:r w:rsidRPr="00B652BC">
        <w:rPr>
          <w:rFonts w:ascii="Times New Roman" w:eastAsia="Times New Roman" w:hAnsi="Times New Roman" w:cs="Times New Roman"/>
          <w:kern w:val="0"/>
          <w14:ligatures w14:val="none"/>
        </w:rPr>
        <w:t>Shenoutean</w:t>
      </w:r>
      <w:proofErr w:type="spellEnd"/>
      <w:r w:rsidRPr="00B652BC">
        <w:rPr>
          <w:rFonts w:ascii="Times New Roman" w:eastAsia="Times New Roman" w:hAnsi="Times New Roman" w:cs="Times New Roman"/>
          <w:kern w:val="0"/>
          <w14:ligatures w14:val="none"/>
        </w:rPr>
        <w:t xml:space="preserve"> cenobitic strands' authority structures represent variants within one world's authority logic, evidence that genuinely different starting conditions were never reconciled, or — per the Philosophical Ecology lens's genealogical alternative — a developmental lineage in which one strand's distinctive theology grew out of the other's structural inheritance. This lens does not adjudicate among these; it records them as this world's own internal boundary disputes, inherited from and now extended by prior documents rather than newly settled here.</w:t>
      </w:r>
    </w:p>
    <w:p w14:paraId="7D113E9F" w14:textId="77777777" w:rsidR="00B652BC" w:rsidRPr="00B652BC" w:rsidRDefault="00B652BC" w:rsidP="00B652BC">
      <w:pPr>
        <w:spacing w:after="0" w:line="240" w:lineRule="auto"/>
        <w:rPr>
          <w:rFonts w:ascii="Times New Roman" w:eastAsia="Times New Roman" w:hAnsi="Times New Roman" w:cs="Times New Roman"/>
          <w:kern w:val="0"/>
          <w14:ligatures w14:val="none"/>
        </w:rPr>
      </w:pPr>
      <w:r w:rsidRPr="00B652BC">
        <w:rPr>
          <w:rFonts w:ascii="Times New Roman" w:eastAsia="Times New Roman" w:hAnsi="Times New Roman" w:cs="Times New Roman"/>
          <w:kern w:val="0"/>
          <w14:ligatures w14:val="none"/>
        </w:rPr>
        <w:pict w14:anchorId="2E3B5550">
          <v:rect id="_x0000_i1031" style="width:0;height:1.5pt" o:hralign="center" o:hrstd="t" o:hr="t" fillcolor="#a0a0a0" stroked="f"/>
        </w:pict>
      </w:r>
    </w:p>
    <w:p w14:paraId="199C6368" w14:textId="77777777" w:rsidR="00B652BC" w:rsidRPr="00B652BC" w:rsidRDefault="00B652BC" w:rsidP="00B652B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652BC">
        <w:rPr>
          <w:rFonts w:ascii="Times New Roman" w:eastAsia="Times New Roman" w:hAnsi="Times New Roman" w:cs="Times New Roman"/>
          <w:b/>
          <w:bCs/>
          <w:kern w:val="0"/>
          <w:sz w:val="27"/>
          <w:szCs w:val="27"/>
          <w14:ligatures w14:val="none"/>
        </w:rPr>
        <w:t>Formation Logic Ecology</w:t>
      </w:r>
    </w:p>
    <w:p w14:paraId="1F9E5A2F" w14:textId="77777777" w:rsidR="00B652BC" w:rsidRPr="00B652BC" w:rsidRDefault="00B652BC" w:rsidP="00B652BC">
      <w:pPr>
        <w:spacing w:before="100" w:beforeAutospacing="1" w:after="100" w:afterAutospacing="1" w:line="240" w:lineRule="auto"/>
        <w:rPr>
          <w:rFonts w:ascii="Times New Roman" w:eastAsia="Times New Roman" w:hAnsi="Times New Roman" w:cs="Times New Roman"/>
          <w:kern w:val="0"/>
          <w14:ligatures w14:val="none"/>
        </w:rPr>
      </w:pPr>
      <w:r w:rsidRPr="00B652BC">
        <w:rPr>
          <w:rFonts w:ascii="Times New Roman" w:eastAsia="Times New Roman" w:hAnsi="Times New Roman" w:cs="Times New Roman"/>
          <w:kern w:val="0"/>
          <w14:ligatures w14:val="none"/>
        </w:rPr>
        <w:t xml:space="preserve">Built only on the two gravities Document 03 </w:t>
      </w:r>
      <w:proofErr w:type="gramStart"/>
      <w:r w:rsidRPr="00B652BC">
        <w:rPr>
          <w:rFonts w:ascii="Times New Roman" w:eastAsia="Times New Roman" w:hAnsi="Times New Roman" w:cs="Times New Roman"/>
          <w:kern w:val="0"/>
          <w14:ligatures w14:val="none"/>
        </w:rPr>
        <w:t>actually confirmed</w:t>
      </w:r>
      <w:proofErr w:type="gramEnd"/>
      <w:r w:rsidRPr="00B652BC">
        <w:rPr>
          <w:rFonts w:ascii="Times New Roman" w:eastAsia="Times New Roman" w:hAnsi="Times New Roman" w:cs="Times New Roman"/>
          <w:kern w:val="0"/>
          <w14:ligatures w14:val="none"/>
        </w:rPr>
        <w:t xml:space="preserve">. </w:t>
      </w:r>
      <w:r w:rsidRPr="00B652BC">
        <w:rPr>
          <w:rFonts w:ascii="Times New Roman" w:eastAsia="Times New Roman" w:hAnsi="Times New Roman" w:cs="Times New Roman"/>
          <w:b/>
          <w:bCs/>
          <w:kern w:val="0"/>
          <w14:ligatures w14:val="none"/>
        </w:rPr>
        <w:t>Mentored relational formation</w:t>
      </w:r>
      <w:r w:rsidRPr="00B652BC">
        <w:rPr>
          <w:rFonts w:ascii="Times New Roman" w:eastAsia="Times New Roman" w:hAnsi="Times New Roman" w:cs="Times New Roman"/>
          <w:kern w:val="0"/>
          <w14:ligatures w14:val="none"/>
        </w:rPr>
        <w:t xml:space="preserve"> operates across every strand through a structurally similar mechanism while differing in institutional packaging — the freely sought abba/amma bond, the assigned </w:t>
      </w:r>
      <w:proofErr w:type="spellStart"/>
      <w:r w:rsidRPr="00B652BC">
        <w:rPr>
          <w:rFonts w:ascii="Times New Roman" w:eastAsia="Times New Roman" w:hAnsi="Times New Roman" w:cs="Times New Roman"/>
          <w:kern w:val="0"/>
          <w14:ligatures w14:val="none"/>
        </w:rPr>
        <w:t>Pachomian</w:t>
      </w:r>
      <w:proofErr w:type="spellEnd"/>
      <w:r w:rsidRPr="00B652BC">
        <w:rPr>
          <w:rFonts w:ascii="Times New Roman" w:eastAsia="Times New Roman" w:hAnsi="Times New Roman" w:cs="Times New Roman"/>
          <w:kern w:val="0"/>
          <w14:ligatures w14:val="none"/>
        </w:rPr>
        <w:t xml:space="preserve"> housemaster relationship (understood, per the Philosophical Ecology lens above, as possibly an expression of koinonia-fellowship, possibly a </w:t>
      </w:r>
      <w:proofErr w:type="spellStart"/>
      <w:r w:rsidRPr="00B652BC">
        <w:rPr>
          <w:rFonts w:ascii="Times New Roman" w:eastAsia="Times New Roman" w:hAnsi="Times New Roman" w:cs="Times New Roman"/>
          <w:kern w:val="0"/>
          <w14:ligatures w14:val="none"/>
        </w:rPr>
        <w:t>sociohistorically</w:t>
      </w:r>
      <w:proofErr w:type="spellEnd"/>
      <w:r w:rsidRPr="00B652BC">
        <w:rPr>
          <w:rFonts w:ascii="Times New Roman" w:eastAsia="Times New Roman" w:hAnsi="Times New Roman" w:cs="Times New Roman"/>
          <w:kern w:val="0"/>
          <w14:ligatures w14:val="none"/>
        </w:rPr>
        <w:t xml:space="preserve">-organized administrative structure, possibly the structural root of Shenoute's later development — this document does not pick among these), and Shenoute's federation-wide hierarchy, contested in the women's community's case. </w:t>
      </w:r>
      <w:r w:rsidRPr="00B652BC">
        <w:rPr>
          <w:rFonts w:ascii="Times New Roman" w:eastAsia="Times New Roman" w:hAnsi="Times New Roman" w:cs="Times New Roman"/>
          <w:b/>
          <w:bCs/>
          <w:kern w:val="0"/>
          <w14:ligatures w14:val="none"/>
        </w:rPr>
        <w:t>Ascetic bodily practice</w:t>
      </w:r>
      <w:r w:rsidRPr="00B652BC">
        <w:rPr>
          <w:rFonts w:ascii="Times New Roman" w:eastAsia="Times New Roman" w:hAnsi="Times New Roman" w:cs="Times New Roman"/>
          <w:kern w:val="0"/>
          <w14:ligatures w14:val="none"/>
        </w:rPr>
        <w:t xml:space="preserve"> operates as shared behavioral medium while its theological grounding does not unify — an individually-located battleground (</w:t>
      </w:r>
      <w:proofErr w:type="spellStart"/>
      <w:r w:rsidRPr="00B652BC">
        <w:rPr>
          <w:rFonts w:ascii="Times New Roman" w:eastAsia="Times New Roman" w:hAnsi="Times New Roman" w:cs="Times New Roman"/>
          <w:kern w:val="0"/>
          <w14:ligatures w14:val="none"/>
        </w:rPr>
        <w:t>Evagrian</w:t>
      </w:r>
      <w:proofErr w:type="spellEnd"/>
      <w:r w:rsidRPr="00B652BC">
        <w:rPr>
          <w:rFonts w:ascii="Times New Roman" w:eastAsia="Times New Roman" w:hAnsi="Times New Roman" w:cs="Times New Roman"/>
          <w:kern w:val="0"/>
          <w14:ligatures w14:val="none"/>
        </w:rPr>
        <w:t>), a corporate-contamination logic (</w:t>
      </w:r>
      <w:proofErr w:type="spellStart"/>
      <w:r w:rsidRPr="00B652BC">
        <w:rPr>
          <w:rFonts w:ascii="Times New Roman" w:eastAsia="Times New Roman" w:hAnsi="Times New Roman" w:cs="Times New Roman"/>
          <w:kern w:val="0"/>
          <w14:ligatures w14:val="none"/>
        </w:rPr>
        <w:t>Shenoutean</w:t>
      </w:r>
      <w:proofErr w:type="spellEnd"/>
      <w:r w:rsidRPr="00B652BC">
        <w:rPr>
          <w:rFonts w:ascii="Times New Roman" w:eastAsia="Times New Roman" w:hAnsi="Times New Roman" w:cs="Times New Roman"/>
          <w:kern w:val="0"/>
          <w14:ligatures w14:val="none"/>
        </w:rPr>
        <w:t xml:space="preserve">, earliest layer), a still-contested account in the </w:t>
      </w:r>
      <w:proofErr w:type="spellStart"/>
      <w:r w:rsidRPr="00B652BC">
        <w:rPr>
          <w:rFonts w:ascii="Times New Roman" w:eastAsia="Times New Roman" w:hAnsi="Times New Roman" w:cs="Times New Roman"/>
          <w:kern w:val="0"/>
          <w14:ligatures w14:val="none"/>
        </w:rPr>
        <w:t>Pachomian</w:t>
      </w:r>
      <w:proofErr w:type="spellEnd"/>
      <w:r w:rsidRPr="00B652BC">
        <w:rPr>
          <w:rFonts w:ascii="Times New Roman" w:eastAsia="Times New Roman" w:hAnsi="Times New Roman" w:cs="Times New Roman"/>
          <w:kern w:val="0"/>
          <w14:ligatures w14:val="none"/>
        </w:rPr>
        <w:t xml:space="preserve"> case (per the Philosophical Ecology lens), and a later, externally-prompted incarnational frame (Shenoute's Discourses).</w:t>
      </w:r>
    </w:p>
    <w:p w14:paraId="18F688E8" w14:textId="77777777" w:rsidR="00B652BC" w:rsidRPr="00B652BC" w:rsidRDefault="00B652BC" w:rsidP="00B652BC">
      <w:pPr>
        <w:spacing w:before="100" w:beforeAutospacing="1" w:after="100" w:afterAutospacing="1" w:line="240" w:lineRule="auto"/>
        <w:rPr>
          <w:rFonts w:ascii="Times New Roman" w:eastAsia="Times New Roman" w:hAnsi="Times New Roman" w:cs="Times New Roman"/>
          <w:kern w:val="0"/>
          <w14:ligatures w14:val="none"/>
        </w:rPr>
      </w:pPr>
      <w:r w:rsidRPr="00B652BC">
        <w:rPr>
          <w:rFonts w:ascii="Times New Roman" w:eastAsia="Times New Roman" w:hAnsi="Times New Roman" w:cs="Times New Roman"/>
          <w:kern w:val="0"/>
          <w14:ligatures w14:val="none"/>
        </w:rPr>
        <w:t>This lens's finding: formation logic in this world is a logic of shared mechanism with divergent content whose full shape — including a live, unresolved question about whether that divergence is two-way, three-way, or genealogical — is less settled than a simple count would suggest.</w:t>
      </w:r>
    </w:p>
    <w:p w14:paraId="44EED8DD" w14:textId="77777777" w:rsidR="00B652BC" w:rsidRPr="00B652BC" w:rsidRDefault="00B652BC" w:rsidP="00B652BC">
      <w:pPr>
        <w:spacing w:after="0" w:line="240" w:lineRule="auto"/>
        <w:rPr>
          <w:rFonts w:ascii="Times New Roman" w:eastAsia="Times New Roman" w:hAnsi="Times New Roman" w:cs="Times New Roman"/>
          <w:kern w:val="0"/>
          <w14:ligatures w14:val="none"/>
        </w:rPr>
      </w:pPr>
      <w:r w:rsidRPr="00B652BC">
        <w:rPr>
          <w:rFonts w:ascii="Times New Roman" w:eastAsia="Times New Roman" w:hAnsi="Times New Roman" w:cs="Times New Roman"/>
          <w:kern w:val="0"/>
          <w14:ligatures w14:val="none"/>
        </w:rPr>
        <w:pict w14:anchorId="3544A65F">
          <v:rect id="_x0000_i1032" style="width:0;height:1.5pt" o:hralign="center" o:hrstd="t" o:hr="t" fillcolor="#a0a0a0" stroked="f"/>
        </w:pict>
      </w:r>
    </w:p>
    <w:p w14:paraId="1A02730D" w14:textId="77777777" w:rsidR="00B652BC" w:rsidRPr="00B652BC" w:rsidRDefault="00B652BC" w:rsidP="00B652B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652BC">
        <w:rPr>
          <w:rFonts w:ascii="Times New Roman" w:eastAsia="Times New Roman" w:hAnsi="Times New Roman" w:cs="Times New Roman"/>
          <w:b/>
          <w:bCs/>
          <w:kern w:val="0"/>
          <w:sz w:val="27"/>
          <w:szCs w:val="27"/>
          <w14:ligatures w14:val="none"/>
        </w:rPr>
        <w:t>Memory Ecology</w:t>
      </w:r>
    </w:p>
    <w:p w14:paraId="6B046840" w14:textId="77777777" w:rsidR="00B652BC" w:rsidRPr="00B652BC" w:rsidRDefault="00B652BC" w:rsidP="00B652BC">
      <w:pPr>
        <w:spacing w:before="100" w:beforeAutospacing="1" w:after="100" w:afterAutospacing="1" w:line="240" w:lineRule="auto"/>
        <w:rPr>
          <w:rFonts w:ascii="Times New Roman" w:eastAsia="Times New Roman" w:hAnsi="Times New Roman" w:cs="Times New Roman"/>
          <w:kern w:val="0"/>
          <w14:ligatures w14:val="none"/>
        </w:rPr>
      </w:pPr>
      <w:r w:rsidRPr="00B652BC">
        <w:rPr>
          <w:rFonts w:ascii="Times New Roman" w:eastAsia="Times New Roman" w:hAnsi="Times New Roman" w:cs="Times New Roman"/>
          <w:kern w:val="0"/>
          <w14:ligatures w14:val="none"/>
        </w:rPr>
        <w:t xml:space="preserve">This world's strands remember themselves in structurally different ways. The anchoritic/semi-anchoritic strand's memory, preserved primarily through the </w:t>
      </w:r>
      <w:proofErr w:type="spellStart"/>
      <w:r w:rsidRPr="00B652BC">
        <w:rPr>
          <w:rFonts w:ascii="Times New Roman" w:eastAsia="Times New Roman" w:hAnsi="Times New Roman" w:cs="Times New Roman"/>
          <w:kern w:val="0"/>
          <w14:ligatures w14:val="none"/>
        </w:rPr>
        <w:t>Apophthegmata</w:t>
      </w:r>
      <w:proofErr w:type="spellEnd"/>
      <w:r w:rsidRPr="00B652BC">
        <w:rPr>
          <w:rFonts w:ascii="Times New Roman" w:eastAsia="Times New Roman" w:hAnsi="Times New Roman" w:cs="Times New Roman"/>
          <w:kern w:val="0"/>
          <w14:ligatures w14:val="none"/>
        </w:rPr>
        <w:t xml:space="preserve">, is </w:t>
      </w:r>
      <w:proofErr w:type="gramStart"/>
      <w:r w:rsidRPr="00B652BC">
        <w:rPr>
          <w:rFonts w:ascii="Times New Roman" w:eastAsia="Times New Roman" w:hAnsi="Times New Roman" w:cs="Times New Roman"/>
          <w:kern w:val="0"/>
          <w14:ligatures w14:val="none"/>
        </w:rPr>
        <w:t>elegiac — "</w:t>
      </w:r>
      <w:proofErr w:type="gramEnd"/>
      <w:r w:rsidRPr="00B652BC">
        <w:rPr>
          <w:rFonts w:ascii="Times New Roman" w:eastAsia="Times New Roman" w:hAnsi="Times New Roman" w:cs="Times New Roman"/>
          <w:kern w:val="0"/>
          <w14:ligatures w14:val="none"/>
        </w:rPr>
        <w:t xml:space="preserve">the elders used to </w:t>
      </w:r>
      <w:proofErr w:type="gramStart"/>
      <w:r w:rsidRPr="00B652BC">
        <w:rPr>
          <w:rFonts w:ascii="Times New Roman" w:eastAsia="Times New Roman" w:hAnsi="Times New Roman" w:cs="Times New Roman"/>
          <w:kern w:val="0"/>
          <w14:ligatures w14:val="none"/>
        </w:rPr>
        <w:t>say" —</w:t>
      </w:r>
      <w:proofErr w:type="gramEnd"/>
      <w:r w:rsidRPr="00B652BC">
        <w:rPr>
          <w:rFonts w:ascii="Times New Roman" w:eastAsia="Times New Roman" w:hAnsi="Times New Roman" w:cs="Times New Roman"/>
          <w:kern w:val="0"/>
          <w14:ligatures w14:val="none"/>
        </w:rPr>
        <w:t xml:space="preserve"> consistent with the documented violence (407/408, 434, 444) that disrupted the communities producing it, and compiled, per Document 02's dating finding, substantially after this world's proposed 451 boundary. The </w:t>
      </w:r>
      <w:proofErr w:type="spellStart"/>
      <w:r w:rsidRPr="00B652BC">
        <w:rPr>
          <w:rFonts w:ascii="Times New Roman" w:eastAsia="Times New Roman" w:hAnsi="Times New Roman" w:cs="Times New Roman"/>
          <w:kern w:val="0"/>
          <w14:ligatures w14:val="none"/>
        </w:rPr>
        <w:t>Pachomian</w:t>
      </w:r>
      <w:proofErr w:type="spellEnd"/>
      <w:r w:rsidRPr="00B652BC">
        <w:rPr>
          <w:rFonts w:ascii="Times New Roman" w:eastAsia="Times New Roman" w:hAnsi="Times New Roman" w:cs="Times New Roman"/>
          <w:kern w:val="0"/>
          <w14:ligatures w14:val="none"/>
        </w:rPr>
        <w:t xml:space="preserve"> strand's memory operates through institutional succession record — named superiors following named superiors, preserved rule-texts, a </w:t>
      </w:r>
      <w:r w:rsidRPr="00B652BC">
        <w:rPr>
          <w:rFonts w:ascii="Times New Roman" w:eastAsia="Times New Roman" w:hAnsi="Times New Roman" w:cs="Times New Roman"/>
          <w:i/>
          <w:iCs/>
          <w:kern w:val="0"/>
          <w14:ligatures w14:val="none"/>
        </w:rPr>
        <w:t>Vita</w:t>
      </w:r>
      <w:r w:rsidRPr="00B652BC">
        <w:rPr>
          <w:rFonts w:ascii="Times New Roman" w:eastAsia="Times New Roman" w:hAnsi="Times New Roman" w:cs="Times New Roman"/>
          <w:kern w:val="0"/>
          <w14:ligatures w14:val="none"/>
        </w:rPr>
        <w:t xml:space="preserve"> tradition oriented toward establishing legitimate continuity of governance. Shenoute's strand remembers itself through his own enormous self-authored corpus supplemented by later hagiography (Besa's </w:t>
      </w:r>
      <w:r w:rsidRPr="00B652BC">
        <w:rPr>
          <w:rFonts w:ascii="Times New Roman" w:eastAsia="Times New Roman" w:hAnsi="Times New Roman" w:cs="Times New Roman"/>
          <w:i/>
          <w:iCs/>
          <w:kern w:val="0"/>
          <w14:ligatures w14:val="none"/>
        </w:rPr>
        <w:t>Life</w:t>
      </w:r>
      <w:r w:rsidRPr="00B652BC">
        <w:rPr>
          <w:rFonts w:ascii="Times New Roman" w:eastAsia="Times New Roman" w:hAnsi="Times New Roman" w:cs="Times New Roman"/>
          <w:kern w:val="0"/>
          <w14:ligatures w14:val="none"/>
        </w:rPr>
        <w:t>) oriented toward establishing his singular authority and severity, including disciplinary anecdote properly classed as Tier 3 tradition.</w:t>
      </w:r>
    </w:p>
    <w:p w14:paraId="232057BD" w14:textId="77777777" w:rsidR="00B652BC" w:rsidRPr="00B652BC" w:rsidRDefault="00B652BC" w:rsidP="00B652BC">
      <w:pPr>
        <w:spacing w:before="100" w:beforeAutospacing="1" w:after="100" w:afterAutospacing="1" w:line="240" w:lineRule="auto"/>
        <w:rPr>
          <w:rFonts w:ascii="Times New Roman" w:eastAsia="Times New Roman" w:hAnsi="Times New Roman" w:cs="Times New Roman"/>
          <w:kern w:val="0"/>
          <w14:ligatures w14:val="none"/>
        </w:rPr>
      </w:pPr>
      <w:r w:rsidRPr="00B652BC">
        <w:rPr>
          <w:rFonts w:ascii="Times New Roman" w:eastAsia="Times New Roman" w:hAnsi="Times New Roman" w:cs="Times New Roman"/>
          <w:kern w:val="0"/>
          <w14:ligatures w14:val="none"/>
        </w:rPr>
        <w:lastRenderedPageBreak/>
        <w:t>This lens's finding: this world has at least three memory-modes — elegiac/communal, institutional-successive, and authorial/hagiographic — each shaped by the specific historical conditions that produced it.</w:t>
      </w:r>
    </w:p>
    <w:p w14:paraId="2AD2A422" w14:textId="77777777" w:rsidR="00B652BC" w:rsidRPr="00B652BC" w:rsidRDefault="00B652BC" w:rsidP="00B652BC">
      <w:pPr>
        <w:spacing w:after="0" w:line="240" w:lineRule="auto"/>
        <w:rPr>
          <w:rFonts w:ascii="Times New Roman" w:eastAsia="Times New Roman" w:hAnsi="Times New Roman" w:cs="Times New Roman"/>
          <w:kern w:val="0"/>
          <w14:ligatures w14:val="none"/>
        </w:rPr>
      </w:pPr>
      <w:r w:rsidRPr="00B652BC">
        <w:rPr>
          <w:rFonts w:ascii="Times New Roman" w:eastAsia="Times New Roman" w:hAnsi="Times New Roman" w:cs="Times New Roman"/>
          <w:kern w:val="0"/>
          <w14:ligatures w14:val="none"/>
        </w:rPr>
        <w:pict w14:anchorId="25AF48DB">
          <v:rect id="_x0000_i1033" style="width:0;height:1.5pt" o:hralign="center" o:hrstd="t" o:hr="t" fillcolor="#a0a0a0" stroked="f"/>
        </w:pict>
      </w:r>
    </w:p>
    <w:p w14:paraId="6DEF8836" w14:textId="77777777" w:rsidR="00B652BC" w:rsidRPr="00B652BC" w:rsidRDefault="00B652BC" w:rsidP="00B652B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652BC">
        <w:rPr>
          <w:rFonts w:ascii="Times New Roman" w:eastAsia="Times New Roman" w:hAnsi="Times New Roman" w:cs="Times New Roman"/>
          <w:b/>
          <w:bCs/>
          <w:kern w:val="0"/>
          <w:sz w:val="27"/>
          <w:szCs w:val="27"/>
          <w14:ligatures w14:val="none"/>
        </w:rPr>
        <w:t>Representative Theological Patterns Ecology</w:t>
      </w:r>
    </w:p>
    <w:p w14:paraId="194973FC" w14:textId="77777777" w:rsidR="00B652BC" w:rsidRPr="00B652BC" w:rsidRDefault="00B652BC" w:rsidP="00B652BC">
      <w:pPr>
        <w:spacing w:before="100" w:beforeAutospacing="1" w:after="100" w:afterAutospacing="1" w:line="240" w:lineRule="auto"/>
        <w:rPr>
          <w:rFonts w:ascii="Times New Roman" w:eastAsia="Times New Roman" w:hAnsi="Times New Roman" w:cs="Times New Roman"/>
          <w:kern w:val="0"/>
          <w14:ligatures w14:val="none"/>
        </w:rPr>
      </w:pPr>
      <w:r w:rsidRPr="00B652BC">
        <w:rPr>
          <w:rFonts w:ascii="Times New Roman" w:eastAsia="Times New Roman" w:hAnsi="Times New Roman" w:cs="Times New Roman"/>
          <w:kern w:val="0"/>
          <w14:ligatures w14:val="none"/>
        </w:rPr>
        <w:t xml:space="preserve">Consistent with Document 03's Section 9, this world does not appear to have a unifying theological architecture, and this document does not manufacture one to make this lens feel complete. A Representative voice from the anchoritic strand would draw on </w:t>
      </w:r>
      <w:proofErr w:type="gramStart"/>
      <w:r w:rsidRPr="00B652BC">
        <w:rPr>
          <w:rFonts w:ascii="Times New Roman" w:eastAsia="Times New Roman" w:hAnsi="Times New Roman" w:cs="Times New Roman"/>
          <w:kern w:val="0"/>
          <w14:ligatures w14:val="none"/>
        </w:rPr>
        <w:t>individually-centered</w:t>
      </w:r>
      <w:proofErr w:type="gramEnd"/>
      <w:r w:rsidRPr="00B652BC">
        <w:rPr>
          <w:rFonts w:ascii="Times New Roman" w:eastAsia="Times New Roman" w:hAnsi="Times New Roman" w:cs="Times New Roman"/>
          <w:kern w:val="0"/>
          <w14:ligatures w14:val="none"/>
        </w:rPr>
        <w:t xml:space="preserve"> struggle and revocable authority. A Representative voice from Shenoute's strand would draw on corporate-body theology, office-backed authority, and later incarnational doctrine, without borrowing the anchoritic strand's vocabulary unjustified. A Representative voice from the </w:t>
      </w:r>
      <w:proofErr w:type="spellStart"/>
      <w:r w:rsidRPr="00B652BC">
        <w:rPr>
          <w:rFonts w:ascii="Times New Roman" w:eastAsia="Times New Roman" w:hAnsi="Times New Roman" w:cs="Times New Roman"/>
          <w:kern w:val="0"/>
          <w14:ligatures w14:val="none"/>
        </w:rPr>
        <w:t>Pachomian</w:t>
      </w:r>
      <w:proofErr w:type="spellEnd"/>
      <w:r w:rsidRPr="00B652BC">
        <w:rPr>
          <w:rFonts w:ascii="Times New Roman" w:eastAsia="Times New Roman" w:hAnsi="Times New Roman" w:cs="Times New Roman"/>
          <w:kern w:val="0"/>
          <w14:ligatures w14:val="none"/>
        </w:rPr>
        <w:t xml:space="preserve"> strand remains, per this document's findings above, genuinely unsettled in its theological register: it may draw on a fellowship-constitutive koinonia theology, on a more </w:t>
      </w:r>
      <w:proofErr w:type="spellStart"/>
      <w:r w:rsidRPr="00B652BC">
        <w:rPr>
          <w:rFonts w:ascii="Times New Roman" w:eastAsia="Times New Roman" w:hAnsi="Times New Roman" w:cs="Times New Roman"/>
          <w:kern w:val="0"/>
          <w14:ligatures w14:val="none"/>
        </w:rPr>
        <w:t>sociohistorically</w:t>
      </w:r>
      <w:proofErr w:type="spellEnd"/>
      <w:r w:rsidRPr="00B652BC">
        <w:rPr>
          <w:rFonts w:ascii="Times New Roman" w:eastAsia="Times New Roman" w:hAnsi="Times New Roman" w:cs="Times New Roman"/>
          <w:kern w:val="0"/>
          <w14:ligatures w14:val="none"/>
        </w:rPr>
        <w:t xml:space="preserve">-organized ethos closer to rule and governance than to systematic anthropology, or on material — the angelic Rule tradition, eschatological vision — this document has not yet integrated at all. Any Representative work this project undertakes for the </w:t>
      </w:r>
      <w:proofErr w:type="spellStart"/>
      <w:r w:rsidRPr="00B652BC">
        <w:rPr>
          <w:rFonts w:ascii="Times New Roman" w:eastAsia="Times New Roman" w:hAnsi="Times New Roman" w:cs="Times New Roman"/>
          <w:kern w:val="0"/>
          <w14:ligatures w14:val="none"/>
        </w:rPr>
        <w:t>Pachomian</w:t>
      </w:r>
      <w:proofErr w:type="spellEnd"/>
      <w:r w:rsidRPr="00B652BC">
        <w:rPr>
          <w:rFonts w:ascii="Times New Roman" w:eastAsia="Times New Roman" w:hAnsi="Times New Roman" w:cs="Times New Roman"/>
          <w:kern w:val="0"/>
          <w14:ligatures w14:val="none"/>
        </w:rPr>
        <w:t xml:space="preserve"> strand specifically should treat this as open groundwork still to be done, not as a settled theological register ready for construction.</w:t>
      </w:r>
    </w:p>
    <w:p w14:paraId="31F34178" w14:textId="77777777" w:rsidR="00B652BC" w:rsidRPr="00B652BC" w:rsidRDefault="00B652BC" w:rsidP="00B652BC">
      <w:pPr>
        <w:spacing w:after="0" w:line="240" w:lineRule="auto"/>
        <w:rPr>
          <w:rFonts w:ascii="Times New Roman" w:eastAsia="Times New Roman" w:hAnsi="Times New Roman" w:cs="Times New Roman"/>
          <w:kern w:val="0"/>
          <w14:ligatures w14:val="none"/>
        </w:rPr>
      </w:pPr>
      <w:r w:rsidRPr="00B652BC">
        <w:rPr>
          <w:rFonts w:ascii="Times New Roman" w:eastAsia="Times New Roman" w:hAnsi="Times New Roman" w:cs="Times New Roman"/>
          <w:kern w:val="0"/>
          <w14:ligatures w14:val="none"/>
        </w:rPr>
        <w:pict w14:anchorId="508AB1D4">
          <v:rect id="_x0000_i1034" style="width:0;height:1.5pt" o:hralign="center" o:hrstd="t" o:hr="t" fillcolor="#a0a0a0" stroked="f"/>
        </w:pict>
      </w:r>
    </w:p>
    <w:p w14:paraId="5C2377E7" w14:textId="77777777" w:rsidR="00B652BC" w:rsidRPr="00B652BC" w:rsidRDefault="00B652BC" w:rsidP="00B652B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652BC">
        <w:rPr>
          <w:rFonts w:ascii="Times New Roman" w:eastAsia="Times New Roman" w:hAnsi="Times New Roman" w:cs="Times New Roman"/>
          <w:b/>
          <w:bCs/>
          <w:kern w:val="0"/>
          <w:sz w:val="27"/>
          <w:szCs w:val="27"/>
          <w14:ligatures w14:val="none"/>
        </w:rPr>
        <w:t>Cross-Lens Tension Analysis</w:t>
      </w:r>
    </w:p>
    <w:p w14:paraId="57BBB48E" w14:textId="77777777" w:rsidR="00B652BC" w:rsidRPr="00B652BC" w:rsidRDefault="00B652BC" w:rsidP="00B652BC">
      <w:pPr>
        <w:spacing w:before="100" w:beforeAutospacing="1" w:after="100" w:afterAutospacing="1" w:line="240" w:lineRule="auto"/>
        <w:rPr>
          <w:rFonts w:ascii="Times New Roman" w:eastAsia="Times New Roman" w:hAnsi="Times New Roman" w:cs="Times New Roman"/>
          <w:kern w:val="0"/>
          <w14:ligatures w14:val="none"/>
        </w:rPr>
      </w:pPr>
      <w:r w:rsidRPr="00B652BC">
        <w:rPr>
          <w:rFonts w:ascii="Times New Roman" w:eastAsia="Times New Roman" w:hAnsi="Times New Roman" w:cs="Times New Roman"/>
          <w:kern w:val="0"/>
          <w14:ligatures w14:val="none"/>
        </w:rPr>
        <w:t xml:space="preserve">Several observations recur across lenses, and this document states plainly what kind of finding that recurrence </w:t>
      </w:r>
      <w:proofErr w:type="gramStart"/>
      <w:r w:rsidRPr="00B652BC">
        <w:rPr>
          <w:rFonts w:ascii="Times New Roman" w:eastAsia="Times New Roman" w:hAnsi="Times New Roman" w:cs="Times New Roman"/>
          <w:kern w:val="0"/>
          <w14:ligatures w14:val="none"/>
        </w:rPr>
        <w:t>actually is</w:t>
      </w:r>
      <w:proofErr w:type="gramEnd"/>
      <w:r w:rsidRPr="00B652BC">
        <w:rPr>
          <w:rFonts w:ascii="Times New Roman" w:eastAsia="Times New Roman" w:hAnsi="Times New Roman" w:cs="Times New Roman"/>
          <w:kern w:val="0"/>
          <w14:ligatures w14:val="none"/>
        </w:rPr>
        <w:t>.</w:t>
      </w:r>
    </w:p>
    <w:p w14:paraId="570A8B0B" w14:textId="77777777" w:rsidR="00B652BC" w:rsidRPr="00B652BC" w:rsidRDefault="00B652BC" w:rsidP="00B652BC">
      <w:pPr>
        <w:spacing w:before="100" w:beforeAutospacing="1" w:after="100" w:afterAutospacing="1" w:line="240" w:lineRule="auto"/>
        <w:rPr>
          <w:rFonts w:ascii="Times New Roman" w:eastAsia="Times New Roman" w:hAnsi="Times New Roman" w:cs="Times New Roman"/>
          <w:kern w:val="0"/>
          <w14:ligatures w14:val="none"/>
        </w:rPr>
      </w:pPr>
      <w:r w:rsidRPr="00B652BC">
        <w:rPr>
          <w:rFonts w:ascii="Times New Roman" w:eastAsia="Times New Roman" w:hAnsi="Times New Roman" w:cs="Times New Roman"/>
          <w:kern w:val="0"/>
          <w14:ligatures w14:val="none"/>
        </w:rPr>
        <w:t xml:space="preserve">The </w:t>
      </w:r>
      <w:r w:rsidRPr="00B652BC">
        <w:rPr>
          <w:rFonts w:ascii="Times New Roman" w:eastAsia="Times New Roman" w:hAnsi="Times New Roman" w:cs="Times New Roman"/>
          <w:b/>
          <w:bCs/>
          <w:kern w:val="0"/>
          <w14:ligatures w14:val="none"/>
        </w:rPr>
        <w:t>authority fracture</w:t>
      </w:r>
      <w:r w:rsidRPr="00B652BC">
        <w:rPr>
          <w:rFonts w:ascii="Times New Roman" w:eastAsia="Times New Roman" w:hAnsi="Times New Roman" w:cs="Times New Roman"/>
          <w:kern w:val="0"/>
          <w14:ligatures w14:val="none"/>
        </w:rPr>
        <w:t xml:space="preserve"> appears across the Authority, Boundary, and Formation Logic lenses, compounded by the internal </w:t>
      </w:r>
      <w:proofErr w:type="spellStart"/>
      <w:r w:rsidRPr="00B652BC">
        <w:rPr>
          <w:rFonts w:ascii="Times New Roman" w:eastAsia="Times New Roman" w:hAnsi="Times New Roman" w:cs="Times New Roman"/>
          <w:kern w:val="0"/>
          <w14:ligatures w14:val="none"/>
        </w:rPr>
        <w:t>Shenoutean</w:t>
      </w:r>
      <w:proofErr w:type="spellEnd"/>
      <w:r w:rsidRPr="00B652BC">
        <w:rPr>
          <w:rFonts w:ascii="Times New Roman" w:eastAsia="Times New Roman" w:hAnsi="Times New Roman" w:cs="Times New Roman"/>
          <w:kern w:val="0"/>
          <w14:ligatures w14:val="none"/>
        </w:rPr>
        <w:t xml:space="preserve"> fracture documented via Krawiec. The </w:t>
      </w:r>
      <w:proofErr w:type="spellStart"/>
      <w:r w:rsidRPr="00B652BC">
        <w:rPr>
          <w:rFonts w:ascii="Times New Roman" w:eastAsia="Times New Roman" w:hAnsi="Times New Roman" w:cs="Times New Roman"/>
          <w:b/>
          <w:bCs/>
          <w:kern w:val="0"/>
          <w14:ligatures w14:val="none"/>
        </w:rPr>
        <w:t>Pachomian</w:t>
      </w:r>
      <w:proofErr w:type="spellEnd"/>
      <w:r w:rsidRPr="00B652BC">
        <w:rPr>
          <w:rFonts w:ascii="Times New Roman" w:eastAsia="Times New Roman" w:hAnsi="Times New Roman" w:cs="Times New Roman"/>
          <w:b/>
          <w:bCs/>
          <w:kern w:val="0"/>
          <w14:ligatures w14:val="none"/>
        </w:rPr>
        <w:t xml:space="preserve"> question</w:t>
      </w:r>
      <w:r w:rsidRPr="00B652BC">
        <w:rPr>
          <w:rFonts w:ascii="Times New Roman" w:eastAsia="Times New Roman" w:hAnsi="Times New Roman" w:cs="Times New Roman"/>
          <w:kern w:val="0"/>
          <w14:ligatures w14:val="none"/>
        </w:rPr>
        <w:t xml:space="preserve"> — third anthropology, contested midpoint, or genealogical root — appears across the Philosophical, Authority, Boundary, Formation Logic, and Representative Theological Patterns lenses, consistently unresolved rather than consistently confirmed, which is itself worth distinguishing from the cleaner two-gravity convergence finding below.</w:t>
      </w:r>
    </w:p>
    <w:p w14:paraId="4A850E92" w14:textId="77777777" w:rsidR="00B652BC" w:rsidRPr="00B652BC" w:rsidRDefault="00B652BC" w:rsidP="00B652BC">
      <w:pPr>
        <w:spacing w:before="100" w:beforeAutospacing="1" w:after="100" w:afterAutospacing="1" w:line="240" w:lineRule="auto"/>
        <w:rPr>
          <w:rFonts w:ascii="Times New Roman" w:eastAsia="Times New Roman" w:hAnsi="Times New Roman" w:cs="Times New Roman"/>
          <w:kern w:val="0"/>
          <w14:ligatures w14:val="none"/>
        </w:rPr>
      </w:pPr>
      <w:r w:rsidRPr="00B652BC">
        <w:rPr>
          <w:rFonts w:ascii="Times New Roman" w:eastAsia="Times New Roman" w:hAnsi="Times New Roman" w:cs="Times New Roman"/>
          <w:b/>
          <w:bCs/>
          <w:kern w:val="0"/>
          <w14:ligatures w14:val="none"/>
        </w:rPr>
        <w:t>This recurrence should not be read as eight independently arrived-at confirmations of one underlying truth.</w:t>
      </w:r>
      <w:r w:rsidRPr="00B652BC">
        <w:rPr>
          <w:rFonts w:ascii="Times New Roman" w:eastAsia="Times New Roman" w:hAnsi="Times New Roman" w:cs="Times New Roman"/>
          <w:kern w:val="0"/>
          <w14:ligatures w14:val="none"/>
        </w:rPr>
        <w:t xml:space="preserve"> Every lens in this document drew on the same four prior documents and was explicitly instructed in advance to </w:t>
      </w:r>
      <w:proofErr w:type="gramStart"/>
      <w:r w:rsidRPr="00B652BC">
        <w:rPr>
          <w:rFonts w:ascii="Times New Roman" w:eastAsia="Times New Roman" w:hAnsi="Times New Roman" w:cs="Times New Roman"/>
          <w:kern w:val="0"/>
          <w14:ligatures w14:val="none"/>
        </w:rPr>
        <w:t>test against</w:t>
      </w:r>
      <w:proofErr w:type="gramEnd"/>
      <w:r w:rsidRPr="00B652BC">
        <w:rPr>
          <w:rFonts w:ascii="Times New Roman" w:eastAsia="Times New Roman" w:hAnsi="Times New Roman" w:cs="Times New Roman"/>
          <w:kern w:val="0"/>
          <w14:ligatures w14:val="none"/>
        </w:rPr>
        <w:t xml:space="preserve"> Document 03's fracture finding before being applied. That shared evidence base and shared instruction means the lenses' agreement is, to a meaningful degree, structural rather than purely empirical — they were set up to find the same thing if it was </w:t>
      </w:r>
      <w:proofErr w:type="gramStart"/>
      <w:r w:rsidRPr="00B652BC">
        <w:rPr>
          <w:rFonts w:ascii="Times New Roman" w:eastAsia="Times New Roman" w:hAnsi="Times New Roman" w:cs="Times New Roman"/>
          <w:kern w:val="0"/>
          <w14:ligatures w14:val="none"/>
        </w:rPr>
        <w:t>there, and</w:t>
      </w:r>
      <w:proofErr w:type="gramEnd"/>
      <w:r w:rsidRPr="00B652BC">
        <w:rPr>
          <w:rFonts w:ascii="Times New Roman" w:eastAsia="Times New Roman" w:hAnsi="Times New Roman" w:cs="Times New Roman"/>
          <w:kern w:val="0"/>
          <w14:ligatures w14:val="none"/>
        </w:rPr>
        <w:t xml:space="preserve"> largely did. The more defensible and still genuinely valuable claim is narrower: </w:t>
      </w:r>
      <w:r w:rsidRPr="00B652BC">
        <w:rPr>
          <w:rFonts w:ascii="Times New Roman" w:eastAsia="Times New Roman" w:hAnsi="Times New Roman" w:cs="Times New Roman"/>
          <w:b/>
          <w:bCs/>
          <w:kern w:val="0"/>
          <w14:ligatures w14:val="none"/>
        </w:rPr>
        <w:t>the core two-gravity fracture is robust under redescription.</w:t>
      </w:r>
      <w:r w:rsidRPr="00B652BC">
        <w:rPr>
          <w:rFonts w:ascii="Times New Roman" w:eastAsia="Times New Roman" w:hAnsi="Times New Roman" w:cs="Times New Roman"/>
          <w:kern w:val="0"/>
          <w14:ligatures w14:val="none"/>
        </w:rPr>
        <w:t xml:space="preserve"> It does not dissolve when the analytical vocabulary changes from Document 03's six-test gravity framework to this document's emotional, memory, philosophical, and authority vocabularies. A finding that survives translation into several different descriptive languages, drawn from the same evidence, </w:t>
      </w:r>
      <w:r w:rsidRPr="00B652BC">
        <w:rPr>
          <w:rFonts w:ascii="Times New Roman" w:eastAsia="Times New Roman" w:hAnsi="Times New Roman" w:cs="Times New Roman"/>
          <w:kern w:val="0"/>
          <w14:ligatures w14:val="none"/>
        </w:rPr>
        <w:lastRenderedPageBreak/>
        <w:t xml:space="preserve">is more trustworthy than a finding stated only once — but it is not the same as independent triangulation from separate evidence, and this document does not claim the latter. The </w:t>
      </w:r>
      <w:proofErr w:type="spellStart"/>
      <w:r w:rsidRPr="00B652BC">
        <w:rPr>
          <w:rFonts w:ascii="Times New Roman" w:eastAsia="Times New Roman" w:hAnsi="Times New Roman" w:cs="Times New Roman"/>
          <w:kern w:val="0"/>
          <w14:ligatures w14:val="none"/>
        </w:rPr>
        <w:t>Pachomian</w:t>
      </w:r>
      <w:proofErr w:type="spellEnd"/>
      <w:r w:rsidRPr="00B652BC">
        <w:rPr>
          <w:rFonts w:ascii="Times New Roman" w:eastAsia="Times New Roman" w:hAnsi="Times New Roman" w:cs="Times New Roman"/>
          <w:kern w:val="0"/>
          <w14:ligatures w14:val="none"/>
        </w:rPr>
        <w:t xml:space="preserve"> question specifically should not be folded into this robustness claim: it is not a finding that recurred and held up under redescription, but an open question that recurred and stayed open, which is a different and more honest thing to report.</w:t>
      </w:r>
    </w:p>
    <w:p w14:paraId="6D8CCE41" w14:textId="77777777" w:rsidR="00B652BC" w:rsidRPr="00B652BC" w:rsidRDefault="00B652BC" w:rsidP="00B652BC">
      <w:pPr>
        <w:spacing w:before="100" w:beforeAutospacing="1" w:after="100" w:afterAutospacing="1" w:line="240" w:lineRule="auto"/>
        <w:rPr>
          <w:rFonts w:ascii="Times New Roman" w:eastAsia="Times New Roman" w:hAnsi="Times New Roman" w:cs="Times New Roman"/>
          <w:kern w:val="0"/>
          <w14:ligatures w14:val="none"/>
        </w:rPr>
      </w:pPr>
      <w:r w:rsidRPr="00B652BC">
        <w:rPr>
          <w:rFonts w:ascii="Times New Roman" w:eastAsia="Times New Roman" w:hAnsi="Times New Roman" w:cs="Times New Roman"/>
          <w:kern w:val="0"/>
          <w14:ligatures w14:val="none"/>
        </w:rPr>
        <w:t xml:space="preserve">One genuinely separable causal point is worth stating precisely rather than blurred together: </w:t>
      </w:r>
      <w:r w:rsidRPr="00B652BC">
        <w:rPr>
          <w:rFonts w:ascii="Times New Roman" w:eastAsia="Times New Roman" w:hAnsi="Times New Roman" w:cs="Times New Roman"/>
          <w:b/>
          <w:bCs/>
          <w:kern w:val="0"/>
          <w14:ligatures w14:val="none"/>
        </w:rPr>
        <w:t xml:space="preserve">acedia itself is a structural feature of solitary ascetic life, documented in </w:t>
      </w:r>
      <w:proofErr w:type="spellStart"/>
      <w:r w:rsidRPr="00B652BC">
        <w:rPr>
          <w:rFonts w:ascii="Times New Roman" w:eastAsia="Times New Roman" w:hAnsi="Times New Roman" w:cs="Times New Roman"/>
          <w:b/>
          <w:bCs/>
          <w:kern w:val="0"/>
          <w14:ligatures w14:val="none"/>
        </w:rPr>
        <w:t>Evagrius's</w:t>
      </w:r>
      <w:proofErr w:type="spellEnd"/>
      <w:r w:rsidRPr="00B652BC">
        <w:rPr>
          <w:rFonts w:ascii="Times New Roman" w:eastAsia="Times New Roman" w:hAnsi="Times New Roman" w:cs="Times New Roman"/>
          <w:b/>
          <w:bCs/>
          <w:kern w:val="0"/>
          <w14:ligatures w14:val="none"/>
        </w:rPr>
        <w:t xml:space="preserve"> own framing independently of and prior to the </w:t>
      </w:r>
      <w:proofErr w:type="spellStart"/>
      <w:r w:rsidRPr="00B652BC">
        <w:rPr>
          <w:rFonts w:ascii="Times New Roman" w:eastAsia="Times New Roman" w:hAnsi="Times New Roman" w:cs="Times New Roman"/>
          <w:b/>
          <w:bCs/>
          <w:kern w:val="0"/>
          <w14:ligatures w14:val="none"/>
        </w:rPr>
        <w:t>Scetis</w:t>
      </w:r>
      <w:proofErr w:type="spellEnd"/>
      <w:r w:rsidRPr="00B652BC">
        <w:rPr>
          <w:rFonts w:ascii="Times New Roman" w:eastAsia="Times New Roman" w:hAnsi="Times New Roman" w:cs="Times New Roman"/>
          <w:b/>
          <w:bCs/>
          <w:kern w:val="0"/>
          <w14:ligatures w14:val="none"/>
        </w:rPr>
        <w:t xml:space="preserve"> raids</w:t>
      </w:r>
      <w:r w:rsidRPr="00B652BC">
        <w:rPr>
          <w:rFonts w:ascii="Times New Roman" w:eastAsia="Times New Roman" w:hAnsi="Times New Roman" w:cs="Times New Roman"/>
          <w:kern w:val="0"/>
          <w14:ligatures w14:val="none"/>
        </w:rPr>
        <w:t xml:space="preserve"> — it is not caused by the raids. What the raids demonstrably did inflect is the grief-and-loss vocabulary and the elegiac memory-mode that came to characterize the </w:t>
      </w:r>
      <w:proofErr w:type="spellStart"/>
      <w:r w:rsidRPr="00B652BC">
        <w:rPr>
          <w:rFonts w:ascii="Times New Roman" w:eastAsia="Times New Roman" w:hAnsi="Times New Roman" w:cs="Times New Roman"/>
          <w:kern w:val="0"/>
          <w14:ligatures w14:val="none"/>
        </w:rPr>
        <w:t>Apophthegmata's</w:t>
      </w:r>
      <w:proofErr w:type="spellEnd"/>
      <w:r w:rsidRPr="00B652BC">
        <w:rPr>
          <w:rFonts w:ascii="Times New Roman" w:eastAsia="Times New Roman" w:hAnsi="Times New Roman" w:cs="Times New Roman"/>
          <w:kern w:val="0"/>
          <w14:ligatures w14:val="none"/>
        </w:rPr>
        <w:t xml:space="preserve"> compilation — a related but distinct phenomenon from acedia's own structural origin in the conditions of solitude. Collapsing these into one causal story would overstate what </w:t>
      </w:r>
      <w:proofErr w:type="gramStart"/>
      <w:r w:rsidRPr="00B652BC">
        <w:rPr>
          <w:rFonts w:ascii="Times New Roman" w:eastAsia="Times New Roman" w:hAnsi="Times New Roman" w:cs="Times New Roman"/>
          <w:kern w:val="0"/>
          <w14:ligatures w14:val="none"/>
        </w:rPr>
        <w:t>either piece</w:t>
      </w:r>
      <w:proofErr w:type="gramEnd"/>
      <w:r w:rsidRPr="00B652BC">
        <w:rPr>
          <w:rFonts w:ascii="Times New Roman" w:eastAsia="Times New Roman" w:hAnsi="Times New Roman" w:cs="Times New Roman"/>
          <w:kern w:val="0"/>
          <w14:ligatures w14:val="none"/>
        </w:rPr>
        <w:t xml:space="preserve"> of evidence </w:t>
      </w:r>
      <w:proofErr w:type="gramStart"/>
      <w:r w:rsidRPr="00B652BC">
        <w:rPr>
          <w:rFonts w:ascii="Times New Roman" w:eastAsia="Times New Roman" w:hAnsi="Times New Roman" w:cs="Times New Roman"/>
          <w:kern w:val="0"/>
          <w14:ligatures w14:val="none"/>
        </w:rPr>
        <w:t>actually shows</w:t>
      </w:r>
      <w:proofErr w:type="gramEnd"/>
      <w:r w:rsidRPr="00B652BC">
        <w:rPr>
          <w:rFonts w:ascii="Times New Roman" w:eastAsia="Times New Roman" w:hAnsi="Times New Roman" w:cs="Times New Roman"/>
          <w:kern w:val="0"/>
          <w14:ligatures w14:val="none"/>
        </w:rPr>
        <w:t>.</w:t>
      </w:r>
    </w:p>
    <w:p w14:paraId="4DD17DF0" w14:textId="77777777" w:rsidR="00B652BC" w:rsidRPr="00B652BC" w:rsidRDefault="00B652BC" w:rsidP="00B652BC">
      <w:pPr>
        <w:spacing w:after="0" w:line="240" w:lineRule="auto"/>
        <w:rPr>
          <w:rFonts w:ascii="Times New Roman" w:eastAsia="Times New Roman" w:hAnsi="Times New Roman" w:cs="Times New Roman"/>
          <w:kern w:val="0"/>
          <w14:ligatures w14:val="none"/>
        </w:rPr>
      </w:pPr>
      <w:r w:rsidRPr="00B652BC">
        <w:rPr>
          <w:rFonts w:ascii="Times New Roman" w:eastAsia="Times New Roman" w:hAnsi="Times New Roman" w:cs="Times New Roman"/>
          <w:kern w:val="0"/>
          <w14:ligatures w14:val="none"/>
        </w:rPr>
        <w:pict w14:anchorId="73D4FBA9">
          <v:rect id="_x0000_i1035" style="width:0;height:1.5pt" o:hralign="center" o:hrstd="t" o:hr="t" fillcolor="#a0a0a0" stroked="f"/>
        </w:pict>
      </w:r>
    </w:p>
    <w:p w14:paraId="78D9306F" w14:textId="77777777" w:rsidR="00B652BC" w:rsidRPr="00B652BC" w:rsidRDefault="00B652BC" w:rsidP="00B652B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652BC">
        <w:rPr>
          <w:rFonts w:ascii="Times New Roman" w:eastAsia="Times New Roman" w:hAnsi="Times New Roman" w:cs="Times New Roman"/>
          <w:b/>
          <w:bCs/>
          <w:kern w:val="0"/>
          <w:sz w:val="27"/>
          <w:szCs w:val="27"/>
          <w14:ligatures w14:val="none"/>
        </w:rPr>
        <w:t>Integrative Synthesis</w:t>
      </w:r>
    </w:p>
    <w:p w14:paraId="3F2400C5" w14:textId="77777777" w:rsidR="00B652BC" w:rsidRPr="00B652BC" w:rsidRDefault="00B652BC" w:rsidP="00B652BC">
      <w:pPr>
        <w:spacing w:before="100" w:beforeAutospacing="1" w:after="100" w:afterAutospacing="1" w:line="240" w:lineRule="auto"/>
        <w:rPr>
          <w:rFonts w:ascii="Times New Roman" w:eastAsia="Times New Roman" w:hAnsi="Times New Roman" w:cs="Times New Roman"/>
          <w:kern w:val="0"/>
          <w14:ligatures w14:val="none"/>
        </w:rPr>
      </w:pPr>
      <w:r w:rsidRPr="00B652BC">
        <w:rPr>
          <w:rFonts w:ascii="Times New Roman" w:eastAsia="Times New Roman" w:hAnsi="Times New Roman" w:cs="Times New Roman"/>
          <w:kern w:val="0"/>
          <w14:ligatures w14:val="none"/>
        </w:rPr>
        <w:t xml:space="preserve">This document is, by its own accounting, almost entirely a carrying-forward exercise: nearly every substantive finding above restates, tests for redescription-robustness, or surfaces an open question already implicit but unflagged in Documents 01 through 04, rather than establishing something new and settled from independent evidence. Where this document adds genuine new content, it is narrow and specific: naming the competing communion-ecclesiology, sociohistorical, and genealogical readings of </w:t>
      </w:r>
      <w:proofErr w:type="spellStart"/>
      <w:r w:rsidRPr="00B652BC">
        <w:rPr>
          <w:rFonts w:ascii="Times New Roman" w:eastAsia="Times New Roman" w:hAnsi="Times New Roman" w:cs="Times New Roman"/>
          <w:kern w:val="0"/>
          <w14:ligatures w14:val="none"/>
        </w:rPr>
        <w:t>Pachomian</w:t>
      </w:r>
      <w:proofErr w:type="spellEnd"/>
      <w:r w:rsidRPr="00B652BC">
        <w:rPr>
          <w:rFonts w:ascii="Times New Roman" w:eastAsia="Times New Roman" w:hAnsi="Times New Roman" w:cs="Times New Roman"/>
          <w:kern w:val="0"/>
          <w14:ligatures w14:val="none"/>
        </w:rPr>
        <w:t xml:space="preserve"> koinonia and refusing to pick among them; the Cassian/acedia strand-adaptation finding in Emotional Ecology; and the explicit naming of this document's own methodological dependence on shared instruction and shared evidence.</w:t>
      </w:r>
    </w:p>
    <w:p w14:paraId="633E5583" w14:textId="77777777" w:rsidR="00B652BC" w:rsidRPr="00B652BC" w:rsidRDefault="00B652BC" w:rsidP="00B652BC">
      <w:pPr>
        <w:spacing w:before="100" w:beforeAutospacing="1" w:after="100" w:afterAutospacing="1" w:line="240" w:lineRule="auto"/>
        <w:rPr>
          <w:rFonts w:ascii="Times New Roman" w:eastAsia="Times New Roman" w:hAnsi="Times New Roman" w:cs="Times New Roman"/>
          <w:kern w:val="0"/>
          <w14:ligatures w14:val="none"/>
        </w:rPr>
      </w:pPr>
      <w:r w:rsidRPr="00B652BC">
        <w:rPr>
          <w:rFonts w:ascii="Times New Roman" w:eastAsia="Times New Roman" w:hAnsi="Times New Roman" w:cs="Times New Roman"/>
          <w:kern w:val="0"/>
          <w14:ligatures w14:val="none"/>
        </w:rPr>
        <w:t>One further point of accounting deserves precise characterization rather than self-credit. The Cassian/acedia strand-adaptation finding is correct and worth keeping, but its origin should be stated accurately: an earlier draft of this analysis had claimed acedia was solitary-specific without qualification, treating Cassian's cenobitic material as if it did not apply. That claim was an error, caught and corrected through external verification of Cassian's actual text — which shows the affliction's symptom-cluster and remedy reshaped, not absent, in his communal context. This document incorporates that correction; it did not discover the adaptation independently through its own original analysis.</w:t>
      </w:r>
    </w:p>
    <w:p w14:paraId="69637B86" w14:textId="77777777" w:rsidR="00B652BC" w:rsidRPr="00B652BC" w:rsidRDefault="00B652BC" w:rsidP="00B652BC">
      <w:pPr>
        <w:spacing w:before="100" w:beforeAutospacing="1" w:after="100" w:afterAutospacing="1" w:line="240" w:lineRule="auto"/>
        <w:rPr>
          <w:rFonts w:ascii="Times New Roman" w:eastAsia="Times New Roman" w:hAnsi="Times New Roman" w:cs="Times New Roman"/>
          <w:kern w:val="0"/>
          <w14:ligatures w14:val="none"/>
        </w:rPr>
      </w:pPr>
      <w:r w:rsidRPr="00B652BC">
        <w:rPr>
          <w:rFonts w:ascii="Times New Roman" w:eastAsia="Times New Roman" w:hAnsi="Times New Roman" w:cs="Times New Roman"/>
          <w:kern w:val="0"/>
          <w14:ligatures w14:val="none"/>
        </w:rPr>
        <w:t xml:space="preserve">This world's integration rests on exactly what Document 03 and Document 04 already established: a shared mechanism of mentored relational formation, and a shared behavioral pattern of ascetic bodily practice, confirmed across the anchoritic, semi-anchoritic, </w:t>
      </w:r>
      <w:proofErr w:type="spellStart"/>
      <w:r w:rsidRPr="00B652BC">
        <w:rPr>
          <w:rFonts w:ascii="Times New Roman" w:eastAsia="Times New Roman" w:hAnsi="Times New Roman" w:cs="Times New Roman"/>
          <w:kern w:val="0"/>
          <w14:ligatures w14:val="none"/>
        </w:rPr>
        <w:t>Pachomian</w:t>
      </w:r>
      <w:proofErr w:type="spellEnd"/>
      <w:r w:rsidRPr="00B652BC">
        <w:rPr>
          <w:rFonts w:ascii="Times New Roman" w:eastAsia="Times New Roman" w:hAnsi="Times New Roman" w:cs="Times New Roman"/>
          <w:kern w:val="0"/>
          <w14:ligatures w14:val="none"/>
        </w:rPr>
        <w:t xml:space="preserve">, and </w:t>
      </w:r>
      <w:proofErr w:type="spellStart"/>
      <w:r w:rsidRPr="00B652BC">
        <w:rPr>
          <w:rFonts w:ascii="Times New Roman" w:eastAsia="Times New Roman" w:hAnsi="Times New Roman" w:cs="Times New Roman"/>
          <w:kern w:val="0"/>
          <w14:ligatures w14:val="none"/>
        </w:rPr>
        <w:t>Shenoutean</w:t>
      </w:r>
      <w:proofErr w:type="spellEnd"/>
      <w:r w:rsidRPr="00B652BC">
        <w:rPr>
          <w:rFonts w:ascii="Times New Roman" w:eastAsia="Times New Roman" w:hAnsi="Times New Roman" w:cs="Times New Roman"/>
          <w:kern w:val="0"/>
          <w14:ligatures w14:val="none"/>
        </w:rPr>
        <w:t xml:space="preserve"> strands. This document's contribution is to show that this core fracture survives being redescribed in emotional, philosophical, interpretive, memory, and authority terms, while being honest that this is evidence of robustness under redescription rather than independent multi-lens discovery, and while leaving the </w:t>
      </w:r>
      <w:proofErr w:type="spellStart"/>
      <w:r w:rsidRPr="00B652BC">
        <w:rPr>
          <w:rFonts w:ascii="Times New Roman" w:eastAsia="Times New Roman" w:hAnsi="Times New Roman" w:cs="Times New Roman"/>
          <w:kern w:val="0"/>
          <w14:ligatures w14:val="none"/>
        </w:rPr>
        <w:t>Pachomian</w:t>
      </w:r>
      <w:proofErr w:type="spellEnd"/>
      <w:r w:rsidRPr="00B652BC">
        <w:rPr>
          <w:rFonts w:ascii="Times New Roman" w:eastAsia="Times New Roman" w:hAnsi="Times New Roman" w:cs="Times New Roman"/>
          <w:kern w:val="0"/>
          <w14:ligatures w14:val="none"/>
        </w:rPr>
        <w:t xml:space="preserve"> strand's deeper theological character — three-way anthropology, contested midpoint, genealogical root, or simply the wrong analytic register entirely — as genuinely open work for Phase 5, now consistent with rather than in </w:t>
      </w:r>
      <w:r w:rsidRPr="00B652BC">
        <w:rPr>
          <w:rFonts w:ascii="Times New Roman" w:eastAsia="Times New Roman" w:hAnsi="Times New Roman" w:cs="Times New Roman"/>
          <w:kern w:val="0"/>
          <w14:ligatures w14:val="none"/>
        </w:rPr>
        <w:lastRenderedPageBreak/>
        <w:t xml:space="preserve">tension with the upstream corrections Document 03 and Document 04 have already made to the </w:t>
      </w:r>
      <w:proofErr w:type="spellStart"/>
      <w:r w:rsidRPr="00B652BC">
        <w:rPr>
          <w:rFonts w:ascii="Times New Roman" w:eastAsia="Times New Roman" w:hAnsi="Times New Roman" w:cs="Times New Roman"/>
          <w:kern w:val="0"/>
          <w14:ligatures w14:val="none"/>
        </w:rPr>
        <w:t>Pachomian</w:t>
      </w:r>
      <w:proofErr w:type="spellEnd"/>
      <w:r w:rsidRPr="00B652BC">
        <w:rPr>
          <w:rFonts w:ascii="Times New Roman" w:eastAsia="Times New Roman" w:hAnsi="Times New Roman" w:cs="Times New Roman"/>
          <w:kern w:val="0"/>
          <w14:ligatures w14:val="none"/>
        </w:rPr>
        <w:t xml:space="preserve"> characterization specifically. Phase 5 and any subsequent Representative-construction work should treat the </w:t>
      </w:r>
      <w:proofErr w:type="spellStart"/>
      <w:r w:rsidRPr="00B652BC">
        <w:rPr>
          <w:rFonts w:ascii="Times New Roman" w:eastAsia="Times New Roman" w:hAnsi="Times New Roman" w:cs="Times New Roman"/>
          <w:kern w:val="0"/>
          <w14:ligatures w14:val="none"/>
        </w:rPr>
        <w:t>Pachomian</w:t>
      </w:r>
      <w:proofErr w:type="spellEnd"/>
      <w:r w:rsidRPr="00B652BC">
        <w:rPr>
          <w:rFonts w:ascii="Times New Roman" w:eastAsia="Times New Roman" w:hAnsi="Times New Roman" w:cs="Times New Roman"/>
          <w:kern w:val="0"/>
          <w14:ligatures w14:val="none"/>
        </w:rPr>
        <w:t xml:space="preserve"> strand as requiring its own dedicated investigation before construction proceeds, rather than inheriting any single characterization from Documents 01 through 05 as settled.</w:t>
      </w:r>
    </w:p>
    <w:p w14:paraId="174A40A3" w14:textId="77777777" w:rsidR="007F75C4" w:rsidRDefault="007F75C4"/>
    <w:sectPr w:rsidR="007F75C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52BC"/>
    <w:rsid w:val="007F75C4"/>
    <w:rsid w:val="00B652BC"/>
    <w:rsid w:val="00DE095B"/>
    <w:rsid w:val="00E970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7BB330"/>
  <w15:chartTrackingRefBased/>
  <w15:docId w15:val="{3B5F6359-3720-45A8-9954-71983CAF23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652B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652B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652B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652B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652B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652B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652B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652B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652B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652B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652B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652B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652B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652B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652B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652B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652B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652BC"/>
    <w:rPr>
      <w:rFonts w:eastAsiaTheme="majorEastAsia" w:cstheme="majorBidi"/>
      <w:color w:val="272727" w:themeColor="text1" w:themeTint="D8"/>
    </w:rPr>
  </w:style>
  <w:style w:type="paragraph" w:styleId="Title">
    <w:name w:val="Title"/>
    <w:basedOn w:val="Normal"/>
    <w:next w:val="Normal"/>
    <w:link w:val="TitleChar"/>
    <w:uiPriority w:val="10"/>
    <w:qFormat/>
    <w:rsid w:val="00B652B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652B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652B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652B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652BC"/>
    <w:pPr>
      <w:spacing w:before="160"/>
      <w:jc w:val="center"/>
    </w:pPr>
    <w:rPr>
      <w:i/>
      <w:iCs/>
      <w:color w:val="404040" w:themeColor="text1" w:themeTint="BF"/>
    </w:rPr>
  </w:style>
  <w:style w:type="character" w:customStyle="1" w:styleId="QuoteChar">
    <w:name w:val="Quote Char"/>
    <w:basedOn w:val="DefaultParagraphFont"/>
    <w:link w:val="Quote"/>
    <w:uiPriority w:val="29"/>
    <w:rsid w:val="00B652BC"/>
    <w:rPr>
      <w:i/>
      <w:iCs/>
      <w:color w:val="404040" w:themeColor="text1" w:themeTint="BF"/>
    </w:rPr>
  </w:style>
  <w:style w:type="paragraph" w:styleId="ListParagraph">
    <w:name w:val="List Paragraph"/>
    <w:basedOn w:val="Normal"/>
    <w:uiPriority w:val="34"/>
    <w:qFormat/>
    <w:rsid w:val="00B652BC"/>
    <w:pPr>
      <w:ind w:left="720"/>
      <w:contextualSpacing/>
    </w:pPr>
  </w:style>
  <w:style w:type="character" w:styleId="IntenseEmphasis">
    <w:name w:val="Intense Emphasis"/>
    <w:basedOn w:val="DefaultParagraphFont"/>
    <w:uiPriority w:val="21"/>
    <w:qFormat/>
    <w:rsid w:val="00B652BC"/>
    <w:rPr>
      <w:i/>
      <w:iCs/>
      <w:color w:val="0F4761" w:themeColor="accent1" w:themeShade="BF"/>
    </w:rPr>
  </w:style>
  <w:style w:type="paragraph" w:styleId="IntenseQuote">
    <w:name w:val="Intense Quote"/>
    <w:basedOn w:val="Normal"/>
    <w:next w:val="Normal"/>
    <w:link w:val="IntenseQuoteChar"/>
    <w:uiPriority w:val="30"/>
    <w:qFormat/>
    <w:rsid w:val="00B652B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652BC"/>
    <w:rPr>
      <w:i/>
      <w:iCs/>
      <w:color w:val="0F4761" w:themeColor="accent1" w:themeShade="BF"/>
    </w:rPr>
  </w:style>
  <w:style w:type="character" w:styleId="IntenseReference">
    <w:name w:val="Intense Reference"/>
    <w:basedOn w:val="DefaultParagraphFont"/>
    <w:uiPriority w:val="32"/>
    <w:qFormat/>
    <w:rsid w:val="00B652B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9</Pages>
  <Words>3842</Words>
  <Characters>21901</Characters>
  <Application>Microsoft Office Word</Application>
  <DocSecurity>0</DocSecurity>
  <Lines>182</Lines>
  <Paragraphs>51</Paragraphs>
  <ScaleCrop>false</ScaleCrop>
  <Company/>
  <LinksUpToDate>false</LinksUpToDate>
  <CharactersWithSpaces>25692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Mark Chadwick</dc:creator>
  <cp:keywords/>
  <dc:description/>
  <cp:lastModifiedBy>Mark Chadwick</cp:lastModifiedBy>
  <cp:revision>1</cp:revision>
  <dcterms:created xsi:type="dcterms:W3CDTF">2026-06-20T05:51:00Z</dcterms:created>
  <dcterms:modified xsi:type="dcterms:W3CDTF">2026-06-20T05:52:00Z</dcterms:modified>
</cp:coreProperties>
</file>